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e1736465afb443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BE3" w:rsidRPr="00425BCB" w:rsidRDefault="00034BE3" w:rsidP="00425BCB">
      <w:pPr>
        <w:pStyle w:val="a9"/>
        <w:spacing w:line="360" w:lineRule="auto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425BCB">
        <w:rPr>
          <w:rFonts w:ascii="微软雅黑" w:eastAsia="微软雅黑" w:hAnsi="微软雅黑"/>
          <w:sz w:val="21"/>
          <w:szCs w:val="21"/>
        </w:rPr>
        <w:t>随着</w:t>
      </w:r>
      <w:r w:rsidRPr="00425BCB">
        <w:rPr>
          <w:rFonts w:ascii="微软雅黑" w:eastAsia="微软雅黑" w:hAnsi="微软雅黑" w:hint="eastAsia"/>
          <w:sz w:val="21"/>
          <w:szCs w:val="21"/>
        </w:rPr>
        <w:t>我国对</w:t>
      </w:r>
      <w:r w:rsidRPr="00425BCB">
        <w:rPr>
          <w:rFonts w:ascii="微软雅黑" w:eastAsia="微软雅黑" w:hAnsi="微软雅黑"/>
          <w:sz w:val="21"/>
          <w:szCs w:val="21"/>
        </w:rPr>
        <w:t>数字人民币进行</w:t>
      </w:r>
      <w:r w:rsidRPr="00425BCB">
        <w:rPr>
          <w:rFonts w:ascii="微软雅黑" w:eastAsia="微软雅黑" w:hAnsi="微软雅黑" w:hint="eastAsia"/>
          <w:sz w:val="21"/>
          <w:szCs w:val="21"/>
        </w:rPr>
        <w:t>前瞻性布局和快速推进，</w:t>
      </w:r>
      <w:r w:rsidRPr="00425BCB">
        <w:rPr>
          <w:rFonts w:ascii="微软雅黑" w:eastAsia="微软雅黑" w:hAnsi="微软雅黑"/>
          <w:sz w:val="21"/>
          <w:szCs w:val="21"/>
        </w:rPr>
        <w:t>数字人民币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正逐步“飞入寻常百姓家”，</w:t>
      </w:r>
      <w:r w:rsidR="00C426A1" w:rsidRPr="00425BCB">
        <w:rPr>
          <w:rFonts w:ascii="微软雅黑" w:eastAsia="微软雅黑" w:hAnsi="微软雅黑"/>
          <w:sz w:val="21"/>
          <w:szCs w:val="21"/>
        </w:rPr>
        <w:t>国内外对数字人民币的认知度也在不断加深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。</w:t>
      </w:r>
      <w:r w:rsidR="00176761" w:rsidRPr="00425BCB">
        <w:rPr>
          <w:rFonts w:ascii="微软雅黑" w:eastAsia="微软雅黑" w:hAnsi="微软雅黑" w:hint="eastAsia"/>
          <w:sz w:val="21"/>
          <w:szCs w:val="21"/>
        </w:rPr>
        <w:t>7月1</w:t>
      </w:r>
      <w:r w:rsidR="00176761" w:rsidRPr="00425BCB">
        <w:rPr>
          <w:rFonts w:ascii="微软雅黑" w:eastAsia="微软雅黑" w:hAnsi="微软雅黑"/>
          <w:sz w:val="21"/>
          <w:szCs w:val="21"/>
        </w:rPr>
        <w:t>6</w:t>
      </w:r>
      <w:r w:rsidR="00176761" w:rsidRPr="00425BCB">
        <w:rPr>
          <w:rFonts w:ascii="微软雅黑" w:eastAsia="微软雅黑" w:hAnsi="微软雅黑" w:hint="eastAsia"/>
          <w:sz w:val="21"/>
          <w:szCs w:val="21"/>
        </w:rPr>
        <w:t>日，</w:t>
      </w:r>
      <w:proofErr w:type="gramStart"/>
      <w:r w:rsidR="00176761" w:rsidRPr="00425BCB">
        <w:rPr>
          <w:rFonts w:ascii="微软雅黑" w:eastAsia="微软雅黑" w:hAnsi="微软雅黑"/>
          <w:sz w:val="21"/>
          <w:szCs w:val="21"/>
        </w:rPr>
        <w:t>央行官网发布</w:t>
      </w:r>
      <w:proofErr w:type="gramEnd"/>
      <w:r w:rsidR="00176761" w:rsidRPr="00425BCB">
        <w:rPr>
          <w:rFonts w:ascii="微软雅黑" w:eastAsia="微软雅黑" w:hAnsi="微软雅黑"/>
          <w:sz w:val="21"/>
          <w:szCs w:val="21"/>
        </w:rPr>
        <w:t>《中国数字人民币的研发进展白皮书》，</w:t>
      </w:r>
      <w:r w:rsidR="003007F6" w:rsidRPr="00425BCB">
        <w:rPr>
          <w:rFonts w:ascii="微软雅黑" w:eastAsia="微软雅黑" w:hAnsi="微软雅黑" w:hint="eastAsia"/>
          <w:sz w:val="21"/>
          <w:szCs w:val="21"/>
        </w:rPr>
        <w:t>从顶层设计的维度对数字人民币试点以来的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研发背景、设计框架、工作进展等情况</w:t>
      </w:r>
      <w:r w:rsidR="003007F6" w:rsidRPr="00425BCB">
        <w:rPr>
          <w:rFonts w:ascii="微软雅黑" w:eastAsia="微软雅黑" w:hAnsi="微软雅黑" w:hint="eastAsia"/>
          <w:sz w:val="21"/>
          <w:szCs w:val="21"/>
        </w:rPr>
        <w:t>进行了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解读。无独有偶，</w:t>
      </w:r>
      <w:r w:rsidR="006D66C1" w:rsidRPr="00425BCB">
        <w:rPr>
          <w:rFonts w:ascii="微软雅黑" w:eastAsia="微软雅黑" w:hAnsi="微软雅黑" w:hint="eastAsia"/>
          <w:sz w:val="21"/>
          <w:szCs w:val="21"/>
        </w:rPr>
        <w:t>近日，国际知名调研机构Forrester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也从第三方市场观察者的角度，</w:t>
      </w:r>
      <w:r w:rsidR="006D66C1" w:rsidRPr="00425BCB">
        <w:rPr>
          <w:rFonts w:ascii="微软雅黑" w:eastAsia="微软雅黑" w:hAnsi="微软雅黑" w:hint="eastAsia"/>
          <w:sz w:val="21"/>
          <w:szCs w:val="21"/>
        </w:rPr>
        <w:t>发布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了</w:t>
      </w:r>
      <w:r w:rsidRPr="00425BCB">
        <w:rPr>
          <w:rFonts w:ascii="微软雅黑" w:eastAsia="微软雅黑" w:hAnsi="微软雅黑" w:hint="eastAsia"/>
          <w:sz w:val="21"/>
          <w:szCs w:val="21"/>
        </w:rPr>
        <w:t>针对数字</w:t>
      </w:r>
      <w:r w:rsidRPr="00425BCB">
        <w:rPr>
          <w:rFonts w:ascii="微软雅黑" w:eastAsia="微软雅黑" w:hAnsi="微软雅黑"/>
          <w:sz w:val="21"/>
          <w:szCs w:val="21"/>
        </w:rPr>
        <w:t>人民币</w:t>
      </w:r>
      <w:r w:rsidR="00C426A1" w:rsidRPr="00425BCB">
        <w:rPr>
          <w:rFonts w:ascii="微软雅黑" w:eastAsia="微软雅黑" w:hAnsi="微软雅黑" w:hint="eastAsia"/>
          <w:sz w:val="21"/>
          <w:szCs w:val="21"/>
        </w:rPr>
        <w:t>试点应用</w:t>
      </w:r>
      <w:r w:rsidRPr="00425BCB">
        <w:rPr>
          <w:rFonts w:ascii="微软雅黑" w:eastAsia="微软雅黑" w:hAnsi="微软雅黑"/>
          <w:sz w:val="21"/>
          <w:szCs w:val="21"/>
        </w:rPr>
        <w:t>的</w:t>
      </w:r>
      <w:r w:rsidRPr="00425BCB">
        <w:rPr>
          <w:rFonts w:ascii="微软雅黑" w:eastAsia="微软雅黑" w:hAnsi="微软雅黑" w:hint="eastAsia"/>
          <w:sz w:val="21"/>
          <w:szCs w:val="21"/>
        </w:rPr>
        <w:t>调研报告</w:t>
      </w:r>
      <w:r w:rsidR="006D66C1" w:rsidRPr="00425BCB">
        <w:rPr>
          <w:rFonts w:ascii="微软雅黑" w:eastAsia="微软雅黑" w:hAnsi="微软雅黑" w:hint="eastAsia"/>
          <w:sz w:val="21"/>
          <w:szCs w:val="21"/>
        </w:rPr>
        <w:t>，</w:t>
      </w:r>
      <w:r w:rsidR="00B37A80" w:rsidRPr="00425BCB">
        <w:rPr>
          <w:rFonts w:ascii="微软雅黑" w:eastAsia="微软雅黑" w:hAnsi="微软雅黑"/>
          <w:sz w:val="21"/>
          <w:szCs w:val="21"/>
        </w:rPr>
        <w:t>京东科技</w:t>
      </w:r>
      <w:r w:rsidR="008703A8" w:rsidRPr="00425BCB">
        <w:rPr>
          <w:rFonts w:ascii="微软雅黑" w:eastAsia="微软雅黑" w:hAnsi="微软雅黑" w:hint="eastAsia"/>
          <w:sz w:val="21"/>
          <w:szCs w:val="21"/>
        </w:rPr>
        <w:t>凭借</w:t>
      </w:r>
      <w:r w:rsidR="004062AB" w:rsidRPr="00425BCB">
        <w:rPr>
          <w:rFonts w:ascii="微软雅黑" w:eastAsia="微软雅黑" w:hAnsi="微软雅黑" w:hint="eastAsia"/>
          <w:sz w:val="21"/>
          <w:szCs w:val="21"/>
        </w:rPr>
        <w:t>丰富</w:t>
      </w:r>
      <w:r w:rsidR="008703A8" w:rsidRPr="00425BCB">
        <w:rPr>
          <w:rFonts w:ascii="微软雅黑" w:eastAsia="微软雅黑" w:hAnsi="微软雅黑" w:hint="eastAsia"/>
          <w:sz w:val="21"/>
          <w:szCs w:val="21"/>
        </w:rPr>
        <w:t>的</w:t>
      </w:r>
      <w:r w:rsidR="00B37A80" w:rsidRPr="00425BCB">
        <w:rPr>
          <w:rFonts w:ascii="微软雅黑" w:eastAsia="微软雅黑" w:hAnsi="微软雅黑"/>
          <w:sz w:val="21"/>
          <w:szCs w:val="21"/>
        </w:rPr>
        <w:t>线上</w:t>
      </w:r>
      <w:r w:rsidR="006E3F3E" w:rsidRPr="00425BCB">
        <w:rPr>
          <w:rFonts w:ascii="微软雅黑" w:eastAsia="微软雅黑" w:hAnsi="微软雅黑" w:hint="eastAsia"/>
          <w:sz w:val="21"/>
          <w:szCs w:val="21"/>
        </w:rPr>
        <w:t>、</w:t>
      </w:r>
      <w:r w:rsidR="00B37A80" w:rsidRPr="00425BCB">
        <w:rPr>
          <w:rFonts w:ascii="微软雅黑" w:eastAsia="微软雅黑" w:hAnsi="微软雅黑" w:hint="eastAsia"/>
          <w:sz w:val="21"/>
          <w:szCs w:val="21"/>
        </w:rPr>
        <w:t>线下</w:t>
      </w:r>
      <w:r w:rsidR="00B41721" w:rsidRPr="00425BCB">
        <w:rPr>
          <w:rFonts w:ascii="微软雅黑" w:eastAsia="微软雅黑" w:hAnsi="微软雅黑" w:hint="eastAsia"/>
          <w:sz w:val="21"/>
          <w:szCs w:val="21"/>
        </w:rPr>
        <w:t>全场景</w:t>
      </w:r>
      <w:r w:rsidR="009F774D" w:rsidRPr="00425BCB">
        <w:rPr>
          <w:rFonts w:ascii="微软雅黑" w:eastAsia="微软雅黑" w:hAnsi="微软雅黑" w:hint="eastAsia"/>
          <w:sz w:val="21"/>
          <w:szCs w:val="21"/>
        </w:rPr>
        <w:t>落地</w:t>
      </w:r>
      <w:r w:rsidR="006E3F3E" w:rsidRPr="00425BCB">
        <w:rPr>
          <w:rFonts w:ascii="微软雅黑" w:eastAsia="微软雅黑" w:hAnsi="微软雅黑" w:hint="eastAsia"/>
          <w:sz w:val="21"/>
          <w:szCs w:val="21"/>
        </w:rPr>
        <w:t>应用，</w:t>
      </w:r>
      <w:r w:rsidR="00B41721" w:rsidRPr="00425BCB">
        <w:rPr>
          <w:rFonts w:ascii="微软雅黑" w:eastAsia="微软雅黑" w:hAnsi="微软雅黑" w:hint="eastAsia"/>
          <w:sz w:val="21"/>
          <w:szCs w:val="21"/>
        </w:rPr>
        <w:t>且兼具</w:t>
      </w:r>
      <w:r w:rsidR="008703A8" w:rsidRPr="00425BCB">
        <w:rPr>
          <w:rFonts w:ascii="微软雅黑" w:eastAsia="微软雅黑" w:hAnsi="微软雅黑" w:hint="eastAsia"/>
          <w:sz w:val="21"/>
          <w:szCs w:val="21"/>
        </w:rPr>
        <w:t>数字人民币的</w:t>
      </w:r>
      <w:r w:rsidR="00B41721" w:rsidRPr="00425BCB">
        <w:rPr>
          <w:rFonts w:ascii="微软雅黑" w:eastAsia="微软雅黑" w:hAnsi="微软雅黑" w:hint="eastAsia"/>
          <w:sz w:val="21"/>
          <w:szCs w:val="21"/>
        </w:rPr>
        <w:t>综合技术服务能力</w:t>
      </w:r>
      <w:r w:rsidR="005076C2" w:rsidRPr="00425BCB">
        <w:rPr>
          <w:rFonts w:ascii="微软雅黑" w:eastAsia="微软雅黑" w:hAnsi="微软雅黑" w:hint="eastAsia"/>
          <w:sz w:val="21"/>
          <w:szCs w:val="21"/>
        </w:rPr>
        <w:t>入选</w:t>
      </w:r>
      <w:r w:rsidR="006E3F3E" w:rsidRPr="00425BCB">
        <w:rPr>
          <w:rFonts w:ascii="微软雅黑" w:eastAsia="微软雅黑" w:hAnsi="微软雅黑" w:hint="eastAsia"/>
          <w:sz w:val="21"/>
          <w:szCs w:val="21"/>
        </w:rPr>
        <w:t>。</w:t>
      </w:r>
    </w:p>
    <w:p w:rsidR="00C426A1" w:rsidRPr="00425BCB" w:rsidRDefault="00C426A1" w:rsidP="00425BCB">
      <w:pPr>
        <w:pStyle w:val="a9"/>
        <w:spacing w:line="360" w:lineRule="auto"/>
        <w:ind w:firstLineChars="200" w:firstLine="420"/>
        <w:rPr>
          <w:rFonts w:ascii="微软雅黑" w:eastAsia="微软雅黑" w:hAnsi="微软雅黑" w:cstheme="minorBidi"/>
          <w:sz w:val="21"/>
          <w:szCs w:val="21"/>
        </w:rPr>
      </w:pP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央行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白皮书表示，目前，数字人民币研发试验已基本完成顶层设计、功能研发、系统调试等工作，正遵循稳步、安全、可控、创新、实用的原则，选择部分有代表性的地区开展试点测试。白皮书数据显示，截至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2021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年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6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月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30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日，数字人民币试点场景已超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132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万个，覆盖生活缴费、餐饮服务、交通出行、购物消费、政务服务等领域。开立个人钱包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2087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万余个、对公钱包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351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万余个，累计交易笔数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7075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万余笔、金额约</w:t>
      </w:r>
      <w:r w:rsidRPr="00425BCB">
        <w:rPr>
          <w:rFonts w:ascii="微软雅黑" w:eastAsia="微软雅黑" w:hAnsi="微软雅黑" w:cstheme="minorBidi"/>
          <w:kern w:val="2"/>
          <w:sz w:val="21"/>
          <w:szCs w:val="21"/>
        </w:rPr>
        <w:t>345</w:t>
      </w:r>
      <w:r w:rsidRPr="00425BCB">
        <w:rPr>
          <w:rFonts w:ascii="微软雅黑" w:eastAsia="微软雅黑" w:hAnsi="微软雅黑" w:cstheme="minorBidi" w:hint="eastAsia"/>
          <w:kern w:val="2"/>
          <w:sz w:val="21"/>
          <w:szCs w:val="21"/>
        </w:rPr>
        <w:t>亿元。</w:t>
      </w:r>
    </w:p>
    <w:p w:rsidR="00CC12ED" w:rsidRPr="00425BCB" w:rsidRDefault="0094288B" w:rsidP="00425B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425BCB">
        <w:rPr>
          <w:rFonts w:ascii="微软雅黑" w:eastAsia="微软雅黑" w:hAnsi="微软雅黑" w:hint="eastAsia"/>
          <w:szCs w:val="21"/>
        </w:rPr>
        <w:t>数字人民币为</w:t>
      </w:r>
      <w:r w:rsidRPr="00425BCB">
        <w:rPr>
          <w:rFonts w:ascii="微软雅黑" w:eastAsia="微软雅黑" w:hAnsi="微软雅黑"/>
          <w:szCs w:val="21"/>
        </w:rPr>
        <w:t>数字中国</w:t>
      </w:r>
      <w:r w:rsidRPr="00425BCB">
        <w:rPr>
          <w:rFonts w:ascii="微软雅黑" w:eastAsia="微软雅黑" w:hAnsi="微软雅黑" w:hint="eastAsia"/>
          <w:szCs w:val="21"/>
        </w:rPr>
        <w:t>的</w:t>
      </w:r>
      <w:r w:rsidRPr="00425BCB">
        <w:rPr>
          <w:rFonts w:ascii="微软雅黑" w:eastAsia="微软雅黑" w:hAnsi="微软雅黑"/>
          <w:szCs w:val="21"/>
        </w:rPr>
        <w:t>建设</w:t>
      </w:r>
      <w:r w:rsidRPr="00425BCB">
        <w:rPr>
          <w:rFonts w:ascii="微软雅黑" w:eastAsia="微软雅黑" w:hAnsi="微软雅黑" w:hint="eastAsia"/>
          <w:szCs w:val="21"/>
        </w:rPr>
        <w:t>提供</w:t>
      </w:r>
      <w:r w:rsidRPr="00425BCB">
        <w:rPr>
          <w:rFonts w:ascii="微软雅黑" w:eastAsia="微软雅黑" w:hAnsi="微软雅黑"/>
          <w:szCs w:val="21"/>
        </w:rPr>
        <w:t>了数字金融基础，</w:t>
      </w:r>
      <w:r w:rsidRPr="00425BCB">
        <w:rPr>
          <w:rFonts w:ascii="微软雅黑" w:eastAsia="微软雅黑" w:hAnsi="微软雅黑" w:hint="eastAsia"/>
          <w:szCs w:val="21"/>
        </w:rPr>
        <w:t>无论</w:t>
      </w:r>
      <w:r w:rsidRPr="00425BCB">
        <w:rPr>
          <w:rFonts w:ascii="微软雅黑" w:eastAsia="微软雅黑" w:hAnsi="微软雅黑"/>
          <w:szCs w:val="21"/>
        </w:rPr>
        <w:t>是</w:t>
      </w:r>
      <w:r w:rsidRPr="00425BCB">
        <w:rPr>
          <w:rFonts w:ascii="微软雅黑" w:eastAsia="微软雅黑" w:hAnsi="微软雅黑" w:hint="eastAsia"/>
          <w:szCs w:val="21"/>
        </w:rPr>
        <w:t>对</w:t>
      </w:r>
      <w:r w:rsidRPr="00425BCB">
        <w:rPr>
          <w:rFonts w:ascii="微软雅黑" w:eastAsia="微软雅黑" w:hAnsi="微软雅黑"/>
          <w:szCs w:val="21"/>
        </w:rPr>
        <w:t>社会还是</w:t>
      </w:r>
      <w:r w:rsidRPr="00425BCB">
        <w:rPr>
          <w:rFonts w:ascii="微软雅黑" w:eastAsia="微软雅黑" w:hAnsi="微软雅黑" w:hint="eastAsia"/>
          <w:szCs w:val="21"/>
        </w:rPr>
        <w:t>对</w:t>
      </w:r>
      <w:r w:rsidRPr="00425BCB">
        <w:rPr>
          <w:rFonts w:ascii="微软雅黑" w:eastAsia="微软雅黑" w:hAnsi="微软雅黑"/>
          <w:szCs w:val="21"/>
        </w:rPr>
        <w:t>行业均发挥了重要作用。</w:t>
      </w:r>
      <w:r w:rsidR="006D66C1" w:rsidRPr="00425BCB">
        <w:rPr>
          <w:rFonts w:ascii="微软雅黑" w:eastAsia="微软雅黑" w:hAnsi="微软雅黑" w:hint="eastAsia"/>
          <w:szCs w:val="21"/>
        </w:rPr>
        <w:t>Forrester</w:t>
      </w:r>
      <w:r w:rsidR="00B37A80" w:rsidRPr="00425BCB">
        <w:rPr>
          <w:rFonts w:ascii="微软雅黑" w:eastAsia="微软雅黑" w:hAnsi="微软雅黑" w:hint="eastAsia"/>
          <w:szCs w:val="21"/>
        </w:rPr>
        <w:t>报告</w:t>
      </w:r>
      <w:r w:rsidR="000D64F8" w:rsidRPr="00425BCB">
        <w:rPr>
          <w:rFonts w:ascii="微软雅黑" w:eastAsia="微软雅黑" w:hAnsi="微软雅黑" w:hint="eastAsia"/>
          <w:szCs w:val="21"/>
        </w:rPr>
        <w:t>分析称</w:t>
      </w:r>
      <w:r w:rsidR="000D64F8" w:rsidRPr="00425BCB">
        <w:rPr>
          <w:rFonts w:ascii="微软雅黑" w:eastAsia="微软雅黑" w:hAnsi="微软雅黑"/>
          <w:szCs w:val="21"/>
        </w:rPr>
        <w:t>，</w:t>
      </w:r>
      <w:r w:rsidR="00B37A80" w:rsidRPr="00425BCB">
        <w:rPr>
          <w:rFonts w:ascii="微软雅黑" w:eastAsia="微软雅黑" w:hAnsi="微软雅黑" w:hint="eastAsia"/>
          <w:szCs w:val="21"/>
        </w:rPr>
        <w:t>在</w:t>
      </w:r>
      <w:r w:rsidR="00B37A80" w:rsidRPr="00425BCB">
        <w:rPr>
          <w:rFonts w:ascii="微软雅黑" w:eastAsia="微软雅黑" w:hAnsi="微软雅黑"/>
          <w:szCs w:val="21"/>
        </w:rPr>
        <w:t>现行货币运行模式下，</w:t>
      </w:r>
      <w:r w:rsidR="00B37A80" w:rsidRPr="00425BCB">
        <w:rPr>
          <w:rFonts w:ascii="微软雅黑" w:eastAsia="微软雅黑" w:hAnsi="微软雅黑" w:hint="eastAsia"/>
          <w:szCs w:val="21"/>
        </w:rPr>
        <w:t>数字人民币业务有发行、接入、流通三个层面。</w:t>
      </w:r>
      <w:r w:rsidR="000D64F8" w:rsidRPr="00425BCB">
        <w:rPr>
          <w:rFonts w:ascii="微软雅黑" w:eastAsia="微软雅黑" w:hAnsi="微软雅黑" w:hint="eastAsia"/>
          <w:szCs w:val="21"/>
        </w:rPr>
        <w:t>在</w:t>
      </w:r>
      <w:r w:rsidR="006D66C1" w:rsidRPr="00425BCB">
        <w:rPr>
          <w:rFonts w:ascii="微软雅黑" w:eastAsia="微软雅黑" w:hAnsi="微软雅黑" w:hint="eastAsia"/>
          <w:szCs w:val="21"/>
        </w:rPr>
        <w:t>流通</w:t>
      </w:r>
      <w:r w:rsidR="00B37A80" w:rsidRPr="00425BCB">
        <w:rPr>
          <w:rFonts w:ascii="微软雅黑" w:eastAsia="微软雅黑" w:hAnsi="微软雅黑" w:hint="eastAsia"/>
          <w:szCs w:val="21"/>
        </w:rPr>
        <w:t>层</w:t>
      </w:r>
      <w:r w:rsidR="000D64F8" w:rsidRPr="00425BCB">
        <w:rPr>
          <w:rFonts w:ascii="微软雅黑" w:eastAsia="微软雅黑" w:hAnsi="微软雅黑" w:hint="eastAsia"/>
          <w:szCs w:val="21"/>
        </w:rPr>
        <w:t>，</w:t>
      </w:r>
      <w:r w:rsidR="00B37A80" w:rsidRPr="00425BCB">
        <w:rPr>
          <w:rFonts w:ascii="微软雅黑" w:eastAsia="微软雅黑" w:hAnsi="微软雅黑" w:hint="eastAsia"/>
          <w:szCs w:val="21"/>
        </w:rPr>
        <w:t>个人和企业</w:t>
      </w:r>
      <w:r w:rsidR="00452B97" w:rsidRPr="00425BCB">
        <w:rPr>
          <w:rFonts w:ascii="微软雅黑" w:eastAsia="微软雅黑" w:hAnsi="微软雅黑" w:hint="eastAsia"/>
          <w:szCs w:val="21"/>
        </w:rPr>
        <w:t>兑换</w:t>
      </w:r>
      <w:r w:rsidR="00B37A80" w:rsidRPr="00425BCB">
        <w:rPr>
          <w:rFonts w:ascii="微软雅黑" w:eastAsia="微软雅黑" w:hAnsi="微软雅黑" w:hint="eastAsia"/>
          <w:szCs w:val="21"/>
        </w:rPr>
        <w:t>数字货币，服务提供商提供数字软硬件渠道和解决方案，以促进</w:t>
      </w:r>
      <w:r w:rsidR="000D64F8" w:rsidRPr="00425BCB">
        <w:rPr>
          <w:rFonts w:ascii="微软雅黑" w:eastAsia="微软雅黑" w:hAnsi="微软雅黑" w:hint="eastAsia"/>
          <w:szCs w:val="21"/>
        </w:rPr>
        <w:t>数字人民币</w:t>
      </w:r>
      <w:r w:rsidR="000D64F8" w:rsidRPr="00425BCB">
        <w:rPr>
          <w:rFonts w:ascii="微软雅黑" w:eastAsia="微软雅黑" w:hAnsi="微软雅黑"/>
          <w:szCs w:val="21"/>
        </w:rPr>
        <w:t>的</w:t>
      </w:r>
      <w:r w:rsidR="00B37A80" w:rsidRPr="00425BCB">
        <w:rPr>
          <w:rFonts w:ascii="微软雅黑" w:eastAsia="微软雅黑" w:hAnsi="微软雅黑" w:hint="eastAsia"/>
          <w:szCs w:val="21"/>
        </w:rPr>
        <w:t>流通。</w:t>
      </w:r>
      <w:r w:rsidRPr="00425BCB">
        <w:rPr>
          <w:rFonts w:ascii="微软雅黑" w:eastAsia="微软雅黑" w:hAnsi="微软雅黑" w:hint="eastAsia"/>
          <w:szCs w:val="21"/>
        </w:rPr>
        <w:t>报告指出，推广数字人民币一共有</w:t>
      </w:r>
      <w:r w:rsidRPr="00425BCB">
        <w:rPr>
          <w:rFonts w:ascii="微软雅黑" w:eastAsia="微软雅黑" w:hAnsi="微软雅黑"/>
          <w:szCs w:val="21"/>
        </w:rPr>
        <w:t>四大优势：</w:t>
      </w:r>
      <w:r w:rsidRPr="00425BCB">
        <w:rPr>
          <w:rFonts w:ascii="微软雅黑" w:eastAsia="微软雅黑" w:hAnsi="微软雅黑" w:hint="eastAsia"/>
          <w:szCs w:val="21"/>
        </w:rPr>
        <w:t>一</w:t>
      </w:r>
      <w:r w:rsidRPr="00425BCB">
        <w:rPr>
          <w:rFonts w:ascii="微软雅黑" w:eastAsia="微软雅黑" w:hAnsi="微软雅黑"/>
          <w:szCs w:val="21"/>
        </w:rPr>
        <w:t>是便于</w:t>
      </w:r>
      <w:r w:rsidRPr="00425BCB">
        <w:rPr>
          <w:rFonts w:ascii="微软雅黑" w:eastAsia="微软雅黑" w:hAnsi="微软雅黑" w:hint="eastAsia"/>
          <w:szCs w:val="21"/>
        </w:rPr>
        <w:t>人们</w:t>
      </w:r>
      <w:r w:rsidRPr="00425BCB">
        <w:rPr>
          <w:rFonts w:ascii="微软雅黑" w:eastAsia="微软雅黑" w:hAnsi="微软雅黑"/>
          <w:szCs w:val="21"/>
        </w:rPr>
        <w:t>直接</w:t>
      </w:r>
      <w:r w:rsidRPr="00425BCB">
        <w:rPr>
          <w:rFonts w:ascii="微软雅黑" w:eastAsia="微软雅黑" w:hAnsi="微软雅黑" w:hint="eastAsia"/>
          <w:szCs w:val="21"/>
        </w:rPr>
        <w:t>享受</w:t>
      </w:r>
      <w:r w:rsidRPr="00425BCB">
        <w:rPr>
          <w:rFonts w:ascii="微软雅黑" w:eastAsia="微软雅黑" w:hAnsi="微软雅黑"/>
          <w:szCs w:val="21"/>
        </w:rPr>
        <w:t>金融服务，</w:t>
      </w:r>
      <w:r w:rsidRPr="00425BCB">
        <w:rPr>
          <w:rFonts w:ascii="微软雅黑" w:eastAsia="微软雅黑" w:hAnsi="微软雅黑" w:hint="eastAsia"/>
          <w:szCs w:val="21"/>
        </w:rPr>
        <w:t>二</w:t>
      </w:r>
      <w:r w:rsidRPr="00425BCB">
        <w:rPr>
          <w:rFonts w:ascii="微软雅黑" w:eastAsia="微软雅黑" w:hAnsi="微软雅黑"/>
          <w:szCs w:val="21"/>
        </w:rPr>
        <w:t>是</w:t>
      </w:r>
      <w:r w:rsidRPr="00425BCB">
        <w:rPr>
          <w:rFonts w:ascii="微软雅黑" w:eastAsia="微软雅黑" w:hAnsi="微软雅黑" w:hint="eastAsia"/>
          <w:szCs w:val="21"/>
        </w:rPr>
        <w:t>加速</w:t>
      </w:r>
      <w:r w:rsidRPr="00425BCB">
        <w:rPr>
          <w:rFonts w:ascii="微软雅黑" w:eastAsia="微软雅黑" w:hAnsi="微软雅黑"/>
          <w:szCs w:val="21"/>
        </w:rPr>
        <w:t>人民币国际化进程，三是</w:t>
      </w:r>
      <w:r w:rsidRPr="00425BCB">
        <w:rPr>
          <w:rFonts w:ascii="微软雅黑" w:eastAsia="微软雅黑" w:hAnsi="微软雅黑" w:hint="eastAsia"/>
          <w:szCs w:val="21"/>
        </w:rPr>
        <w:t>打破科技巨头</w:t>
      </w:r>
      <w:r w:rsidRPr="00425BCB">
        <w:rPr>
          <w:rFonts w:ascii="微软雅黑" w:eastAsia="微软雅黑" w:hAnsi="微软雅黑"/>
          <w:szCs w:val="21"/>
        </w:rPr>
        <w:t>对消费者数据的垄断，四</w:t>
      </w:r>
      <w:r w:rsidRPr="00425BCB">
        <w:rPr>
          <w:rFonts w:ascii="微软雅黑" w:eastAsia="微软雅黑" w:hAnsi="微软雅黑" w:hint="eastAsia"/>
          <w:szCs w:val="21"/>
        </w:rPr>
        <w:t>是</w:t>
      </w:r>
      <w:r w:rsidRPr="00425BCB">
        <w:rPr>
          <w:rFonts w:ascii="微软雅黑" w:eastAsia="微软雅黑" w:hAnsi="微软雅黑"/>
          <w:szCs w:val="21"/>
        </w:rPr>
        <w:t>规避私有加密货币对人民币的</w:t>
      </w:r>
      <w:r w:rsidRPr="00425BCB">
        <w:rPr>
          <w:rFonts w:ascii="微软雅黑" w:eastAsia="微软雅黑" w:hAnsi="微软雅黑" w:hint="eastAsia"/>
          <w:szCs w:val="21"/>
        </w:rPr>
        <w:t>威胁</w:t>
      </w:r>
      <w:r w:rsidRPr="00425BCB">
        <w:rPr>
          <w:rFonts w:ascii="微软雅黑" w:eastAsia="微软雅黑" w:hAnsi="微软雅黑"/>
          <w:szCs w:val="21"/>
        </w:rPr>
        <w:t>。</w:t>
      </w:r>
      <w:r w:rsidRPr="00425BCB">
        <w:rPr>
          <w:rFonts w:ascii="微软雅黑" w:eastAsia="微软雅黑" w:hAnsi="微软雅黑" w:hint="eastAsia"/>
          <w:szCs w:val="21"/>
        </w:rPr>
        <w:t>未来</w:t>
      </w:r>
      <w:r w:rsidRPr="00425BCB">
        <w:rPr>
          <w:rFonts w:ascii="微软雅黑" w:eastAsia="微软雅黑" w:hAnsi="微软雅黑"/>
          <w:szCs w:val="21"/>
        </w:rPr>
        <w:t>，</w:t>
      </w:r>
      <w:r w:rsidRPr="00425BCB">
        <w:rPr>
          <w:rFonts w:ascii="微软雅黑" w:eastAsia="微软雅黑" w:hAnsi="微软雅黑" w:hint="eastAsia"/>
          <w:szCs w:val="21"/>
        </w:rPr>
        <w:t>随着</w:t>
      </w:r>
      <w:r w:rsidRPr="00425BCB">
        <w:rPr>
          <w:rFonts w:ascii="微软雅黑" w:eastAsia="微软雅黑" w:hAnsi="微软雅黑"/>
          <w:szCs w:val="21"/>
        </w:rPr>
        <w:t>数字人民币</w:t>
      </w:r>
      <w:r w:rsidRPr="00425BCB">
        <w:rPr>
          <w:rFonts w:ascii="微软雅黑" w:eastAsia="微软雅黑" w:hAnsi="微软雅黑" w:hint="eastAsia"/>
          <w:szCs w:val="21"/>
        </w:rPr>
        <w:t>实现</w:t>
      </w:r>
      <w:r w:rsidRPr="00425BCB">
        <w:rPr>
          <w:rFonts w:ascii="微软雅黑" w:eastAsia="微软雅黑" w:hAnsi="微软雅黑"/>
          <w:szCs w:val="21"/>
        </w:rPr>
        <w:t>更大范围</w:t>
      </w:r>
      <w:r w:rsidRPr="00425BCB">
        <w:rPr>
          <w:rFonts w:ascii="微软雅黑" w:eastAsia="微软雅黑" w:hAnsi="微软雅黑" w:hint="eastAsia"/>
          <w:szCs w:val="21"/>
        </w:rPr>
        <w:t>的落地</w:t>
      </w:r>
      <w:r w:rsidRPr="00425BCB">
        <w:rPr>
          <w:rFonts w:ascii="微软雅黑" w:eastAsia="微软雅黑" w:hAnsi="微软雅黑"/>
          <w:szCs w:val="21"/>
        </w:rPr>
        <w:t>，其将影响更多的垂直</w:t>
      </w:r>
      <w:r w:rsidRPr="00425BCB">
        <w:rPr>
          <w:rFonts w:ascii="微软雅黑" w:eastAsia="微软雅黑" w:hAnsi="微软雅黑" w:hint="eastAsia"/>
          <w:szCs w:val="21"/>
        </w:rPr>
        <w:t>领域。</w:t>
      </w:r>
    </w:p>
    <w:p w:rsidR="006526D7" w:rsidRPr="00425BCB" w:rsidRDefault="009461DD" w:rsidP="00425B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425BCB">
        <w:rPr>
          <w:rFonts w:ascii="微软雅黑" w:eastAsia="微软雅黑" w:hAnsi="微软雅黑" w:hint="eastAsia"/>
          <w:szCs w:val="21"/>
        </w:rPr>
        <w:t>在流通服务层面，</w:t>
      </w:r>
      <w:r w:rsidR="004D1359" w:rsidRPr="00425BCB">
        <w:rPr>
          <w:rFonts w:ascii="微软雅黑" w:eastAsia="微软雅黑" w:hAnsi="微软雅黑" w:hint="eastAsia"/>
          <w:szCs w:val="21"/>
        </w:rPr>
        <w:t>Forrester报告显示，</w:t>
      </w:r>
      <w:r w:rsidR="004D1359" w:rsidRPr="00425BCB">
        <w:rPr>
          <w:rFonts w:ascii="微软雅黑" w:eastAsia="微软雅黑" w:hAnsi="微软雅黑"/>
          <w:szCs w:val="21"/>
        </w:rPr>
        <w:t>京东科技围绕数字人民币</w:t>
      </w:r>
      <w:r w:rsidR="004D1359" w:rsidRPr="00425BCB">
        <w:rPr>
          <w:rFonts w:ascii="微软雅黑" w:eastAsia="微软雅黑" w:hAnsi="微软雅黑" w:hint="eastAsia"/>
          <w:szCs w:val="21"/>
        </w:rPr>
        <w:t>试点</w:t>
      </w:r>
      <w:r w:rsidR="004D1359" w:rsidRPr="00425BCB">
        <w:rPr>
          <w:rFonts w:ascii="微软雅黑" w:eastAsia="微软雅黑" w:hAnsi="微软雅黑"/>
          <w:szCs w:val="21"/>
        </w:rPr>
        <w:t>做了</w:t>
      </w:r>
      <w:r w:rsidR="004D1359" w:rsidRPr="00425BCB">
        <w:rPr>
          <w:rFonts w:ascii="微软雅黑" w:eastAsia="微软雅黑" w:hAnsi="微软雅黑" w:hint="eastAsia"/>
          <w:szCs w:val="21"/>
        </w:rPr>
        <w:t>涵盖</w:t>
      </w:r>
      <w:r w:rsidR="004D1359" w:rsidRPr="00425BCB">
        <w:rPr>
          <w:rFonts w:ascii="微软雅黑" w:eastAsia="微软雅黑" w:hAnsi="微软雅黑"/>
          <w:szCs w:val="21"/>
        </w:rPr>
        <w:t>零售</w:t>
      </w:r>
      <w:r w:rsidR="004D1359" w:rsidRPr="00425BCB">
        <w:rPr>
          <w:rFonts w:ascii="微软雅黑" w:eastAsia="微软雅黑" w:hAnsi="微软雅黑" w:hint="eastAsia"/>
          <w:szCs w:val="21"/>
        </w:rPr>
        <w:t>、</w:t>
      </w:r>
      <w:r w:rsidR="004D1359" w:rsidRPr="00425BCB">
        <w:rPr>
          <w:rFonts w:ascii="微软雅黑" w:eastAsia="微软雅黑" w:hAnsi="微软雅黑"/>
          <w:szCs w:val="21"/>
        </w:rPr>
        <w:t>B2B支付</w:t>
      </w:r>
      <w:r w:rsidR="004D1359" w:rsidRPr="00425BCB">
        <w:rPr>
          <w:rFonts w:ascii="微软雅黑" w:eastAsia="微软雅黑" w:hAnsi="微软雅黑" w:hint="eastAsia"/>
          <w:szCs w:val="21"/>
        </w:rPr>
        <w:t>、</w:t>
      </w:r>
      <w:r w:rsidR="00716BC2" w:rsidRPr="00425BCB">
        <w:rPr>
          <w:rFonts w:ascii="微软雅黑" w:eastAsia="微软雅黑" w:hAnsi="微软雅黑" w:hint="eastAsia"/>
          <w:szCs w:val="21"/>
        </w:rPr>
        <w:t>发薪</w:t>
      </w:r>
      <w:r w:rsidR="004D1359" w:rsidRPr="00425BCB">
        <w:rPr>
          <w:rFonts w:ascii="微软雅黑" w:eastAsia="微软雅黑" w:hAnsi="微软雅黑" w:hint="eastAsia"/>
          <w:szCs w:val="21"/>
        </w:rPr>
        <w:t>，以及其他企业和政府用例的业务解决方案。</w:t>
      </w:r>
      <w:r w:rsidR="002905BE" w:rsidRPr="00425BCB">
        <w:rPr>
          <w:rFonts w:ascii="微软雅黑" w:eastAsia="微软雅黑" w:hAnsi="微软雅黑" w:hint="eastAsia"/>
          <w:szCs w:val="21"/>
        </w:rPr>
        <w:t>自2</w:t>
      </w:r>
      <w:r w:rsidR="002905BE" w:rsidRPr="00425BCB">
        <w:rPr>
          <w:rFonts w:ascii="微软雅黑" w:eastAsia="微软雅黑" w:hAnsi="微软雅黑"/>
          <w:szCs w:val="21"/>
        </w:rPr>
        <w:t>020年</w:t>
      </w:r>
      <w:r w:rsidR="002905BE" w:rsidRPr="00425BCB">
        <w:rPr>
          <w:rFonts w:ascii="微软雅黑" w:eastAsia="微软雅黑" w:hAnsi="微软雅黑" w:hint="eastAsia"/>
          <w:szCs w:val="21"/>
        </w:rPr>
        <w:t>1</w:t>
      </w:r>
      <w:r w:rsidR="002905BE" w:rsidRPr="00425BCB">
        <w:rPr>
          <w:rFonts w:ascii="微软雅黑" w:eastAsia="微软雅黑" w:hAnsi="微软雅黑"/>
          <w:szCs w:val="21"/>
        </w:rPr>
        <w:t>2月</w:t>
      </w:r>
      <w:r w:rsidR="002905BE" w:rsidRPr="00425BCB">
        <w:rPr>
          <w:rFonts w:ascii="微软雅黑" w:eastAsia="微软雅黑" w:hAnsi="微软雅黑" w:hint="eastAsia"/>
          <w:szCs w:val="21"/>
        </w:rPr>
        <w:t>1</w:t>
      </w:r>
      <w:r w:rsidR="002905BE" w:rsidRPr="00425BCB">
        <w:rPr>
          <w:rFonts w:ascii="微软雅黑" w:eastAsia="微软雅黑" w:hAnsi="微软雅黑"/>
          <w:szCs w:val="21"/>
        </w:rPr>
        <w:t>1</w:t>
      </w:r>
      <w:r w:rsidR="002905BE" w:rsidRPr="00425BCB">
        <w:rPr>
          <w:rFonts w:ascii="微软雅黑" w:eastAsia="微软雅黑" w:hAnsi="微软雅黑" w:hint="eastAsia"/>
          <w:szCs w:val="21"/>
        </w:rPr>
        <w:t>日数字人民币试点接入京东至6月1</w:t>
      </w:r>
      <w:r w:rsidR="002905BE" w:rsidRPr="00425BCB">
        <w:rPr>
          <w:rFonts w:ascii="微软雅黑" w:eastAsia="微软雅黑" w:hAnsi="微软雅黑"/>
          <w:szCs w:val="21"/>
        </w:rPr>
        <w:t>8</w:t>
      </w:r>
      <w:r w:rsidR="002905BE" w:rsidRPr="00425BCB">
        <w:rPr>
          <w:rFonts w:ascii="微软雅黑" w:eastAsia="微软雅黑" w:hAnsi="微软雅黑" w:hint="eastAsia"/>
          <w:szCs w:val="21"/>
        </w:rPr>
        <w:t>日，半年来累计有近</w:t>
      </w:r>
      <w:r w:rsidR="002905BE" w:rsidRPr="00425BCB">
        <w:rPr>
          <w:rFonts w:ascii="微软雅黑" w:eastAsia="微软雅黑" w:hAnsi="微软雅黑"/>
          <w:szCs w:val="21"/>
        </w:rPr>
        <w:t>100万个数字人民币子钱包被推送到</w:t>
      </w:r>
      <w:r w:rsidR="002905BE" w:rsidRPr="00425BCB">
        <w:rPr>
          <w:rFonts w:ascii="微软雅黑" w:eastAsia="微软雅黑" w:hAnsi="微软雅黑"/>
          <w:szCs w:val="21"/>
        </w:rPr>
        <w:lastRenderedPageBreak/>
        <w:t>京东App，</w:t>
      </w:r>
      <w:r w:rsidR="002905BE" w:rsidRPr="00425BCB">
        <w:rPr>
          <w:rFonts w:ascii="微软雅黑" w:eastAsia="微软雅黑" w:hAnsi="微软雅黑" w:hint="eastAsia"/>
          <w:szCs w:val="21"/>
        </w:rPr>
        <w:t>用户累计消费金额过亿元。</w:t>
      </w:r>
    </w:p>
    <w:p w:rsidR="0009394C" w:rsidRPr="00425BCB" w:rsidRDefault="009461DD" w:rsidP="00425BCB">
      <w:pPr>
        <w:spacing w:line="360" w:lineRule="auto"/>
        <w:ind w:firstLineChars="200" w:firstLine="420"/>
        <w:jc w:val="left"/>
        <w:rPr>
          <w:rFonts w:ascii="微软雅黑" w:eastAsia="微软雅黑" w:hAnsi="微软雅黑" w:cs="仿宋_GB2312"/>
          <w:bCs/>
          <w:szCs w:val="21"/>
        </w:rPr>
      </w:pPr>
      <w:r w:rsidRPr="00425BCB">
        <w:rPr>
          <w:rFonts w:ascii="微软雅黑" w:eastAsia="微软雅黑" w:hAnsi="微软雅黑" w:hint="eastAsia"/>
          <w:szCs w:val="21"/>
        </w:rPr>
        <w:t>据了解，</w:t>
      </w:r>
      <w:r w:rsidR="0009394C" w:rsidRPr="00425BCB">
        <w:rPr>
          <w:rFonts w:ascii="微软雅黑" w:eastAsia="微软雅黑" w:hAnsi="微软雅黑" w:cs="微软雅黑" w:hint="eastAsia"/>
          <w:szCs w:val="21"/>
        </w:rPr>
        <w:t>京东科技作为首批配合数</w:t>
      </w:r>
      <w:proofErr w:type="gramStart"/>
      <w:r w:rsidR="0009394C" w:rsidRPr="00425BCB">
        <w:rPr>
          <w:rFonts w:ascii="微软雅黑" w:eastAsia="微软雅黑" w:hAnsi="微软雅黑" w:cs="微软雅黑" w:hint="eastAsia"/>
          <w:szCs w:val="21"/>
        </w:rPr>
        <w:t>研</w:t>
      </w:r>
      <w:proofErr w:type="gramEnd"/>
      <w:r w:rsidR="0009394C" w:rsidRPr="00425BCB">
        <w:rPr>
          <w:rFonts w:ascii="微软雅黑" w:eastAsia="微软雅黑" w:hAnsi="微软雅黑" w:cs="微软雅黑" w:hint="eastAsia"/>
          <w:szCs w:val="21"/>
        </w:rPr>
        <w:t>所展开数字人民币试点工作、首批与工、农、中、建、交、邮储六大行均开展合作的科技公司，基于扎实的技术服务输出能力，依托“供应链+场景+技术”的多重优势，不断为企业、商户、金融机构接入数字人民币系统提供支持，为用户体验数字人民币消费提供了良好的平台。此外，</w:t>
      </w:r>
      <w:r w:rsidR="0009394C" w:rsidRPr="00425BCB">
        <w:rPr>
          <w:rStyle w:val="bjh-p"/>
          <w:rFonts w:ascii="微软雅黑" w:eastAsia="微软雅黑" w:hAnsi="微软雅黑" w:hint="eastAsia"/>
          <w:szCs w:val="21"/>
        </w:rPr>
        <w:t>京东科技还是</w:t>
      </w:r>
      <w:r w:rsidR="0009394C" w:rsidRPr="00425BCB">
        <w:rPr>
          <w:rStyle w:val="bjh-p"/>
          <w:rFonts w:ascii="微软雅黑" w:eastAsia="微软雅黑" w:hAnsi="微软雅黑"/>
          <w:szCs w:val="21"/>
        </w:rPr>
        <w:t>首批提供</w:t>
      </w:r>
      <w:r w:rsidR="0009394C" w:rsidRPr="00425BCB">
        <w:rPr>
          <w:rStyle w:val="bjh-p"/>
          <w:rFonts w:ascii="微软雅黑" w:eastAsia="微软雅黑" w:hAnsi="微软雅黑" w:hint="eastAsia"/>
          <w:szCs w:val="21"/>
        </w:rPr>
        <w:t>数字</w:t>
      </w:r>
      <w:r w:rsidR="0009394C" w:rsidRPr="00425BCB">
        <w:rPr>
          <w:rStyle w:val="bjh-p"/>
          <w:rFonts w:ascii="微软雅黑" w:eastAsia="微软雅黑" w:hAnsi="微软雅黑"/>
          <w:szCs w:val="21"/>
        </w:rPr>
        <w:t>人民币企业支付试点能力的科技企业，</w:t>
      </w:r>
      <w:r w:rsidR="0009394C" w:rsidRPr="00425BCB">
        <w:rPr>
          <w:rStyle w:val="bjh-p"/>
          <w:rFonts w:ascii="微软雅黑" w:eastAsia="微软雅黑" w:hAnsi="微软雅黑" w:hint="eastAsia"/>
          <w:szCs w:val="21"/>
        </w:rPr>
        <w:t>实现了数字人民币的企业间支付，</w:t>
      </w:r>
      <w:r w:rsidR="00716BC2" w:rsidRPr="00425BCB">
        <w:rPr>
          <w:rStyle w:val="bjh-p"/>
          <w:rFonts w:ascii="微软雅黑" w:eastAsia="微软雅黑" w:hAnsi="微软雅黑" w:hint="eastAsia"/>
          <w:szCs w:val="21"/>
        </w:rPr>
        <w:t>京东</w:t>
      </w:r>
      <w:r w:rsidR="0009394C" w:rsidRPr="00425BCB">
        <w:rPr>
          <w:rStyle w:val="bjh-p"/>
          <w:rFonts w:ascii="微软雅黑" w:eastAsia="微软雅黑" w:hAnsi="微软雅黑" w:hint="eastAsia"/>
          <w:szCs w:val="21"/>
        </w:rPr>
        <w:t>向紫光数码、重庆新日日顺等供应商合作伙伴支付了货款；并创新试</w:t>
      </w:r>
      <w:r w:rsidR="0009394C" w:rsidRPr="00425BCB">
        <w:rPr>
          <w:rFonts w:ascii="微软雅黑" w:eastAsia="微软雅黑" w:hAnsi="微软雅黑" w:cs="仿宋_GB2312" w:hint="eastAsia"/>
          <w:bCs/>
          <w:szCs w:val="21"/>
        </w:rPr>
        <w:t>点数字人民币发薪，为常驻上海、深圳、成都、长沙、西安的部分员工发放了数字人民币工资。</w:t>
      </w:r>
    </w:p>
    <w:p w:rsidR="00477509" w:rsidRPr="00425BCB" w:rsidRDefault="00B73073" w:rsidP="00425BCB">
      <w:pPr>
        <w:spacing w:line="360" w:lineRule="auto"/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425BCB">
        <w:rPr>
          <w:noProof/>
          <w:szCs w:val="21"/>
        </w:rPr>
        <w:drawing>
          <wp:inline distT="0" distB="0" distL="0" distR="0" wp14:anchorId="74C4F8B0" wp14:editId="4A443EFA">
            <wp:extent cx="3813341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912" cy="47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F8" w:rsidRPr="00425BCB" w:rsidRDefault="00B11A36" w:rsidP="00425BCB">
      <w:pPr>
        <w:spacing w:line="360" w:lineRule="auto"/>
        <w:ind w:firstLineChars="200" w:firstLine="420"/>
        <w:rPr>
          <w:rFonts w:ascii="微软雅黑" w:eastAsia="微软雅黑" w:hAnsi="微软雅黑" w:cs="仿宋_GB2312"/>
          <w:bCs/>
          <w:szCs w:val="21"/>
        </w:rPr>
      </w:pPr>
      <w:r w:rsidRPr="00425BCB">
        <w:rPr>
          <w:rFonts w:ascii="微软雅黑" w:eastAsia="微软雅黑" w:hAnsi="微软雅黑" w:hint="eastAsia"/>
          <w:szCs w:val="21"/>
        </w:rPr>
        <w:t>目前，</w:t>
      </w:r>
      <w:r w:rsidRPr="00425BCB">
        <w:rPr>
          <w:rFonts w:ascii="微软雅黑" w:eastAsia="微软雅黑" w:hAnsi="微软雅黑"/>
          <w:szCs w:val="21"/>
        </w:rPr>
        <w:t>京东</w:t>
      </w:r>
      <w:r w:rsidR="0009394C" w:rsidRPr="00425BCB">
        <w:rPr>
          <w:rFonts w:ascii="微软雅黑" w:eastAsia="微软雅黑" w:hAnsi="微软雅黑" w:hint="eastAsia"/>
          <w:szCs w:val="21"/>
        </w:rPr>
        <w:t>科技</w:t>
      </w:r>
      <w:r w:rsidRPr="00425BCB">
        <w:rPr>
          <w:rFonts w:ascii="微软雅黑" w:eastAsia="微软雅黑" w:hAnsi="微软雅黑" w:hint="eastAsia"/>
          <w:szCs w:val="21"/>
        </w:rPr>
        <w:t>已经</w:t>
      </w:r>
      <w:r w:rsidR="005076C2" w:rsidRPr="00425BCB">
        <w:rPr>
          <w:rFonts w:ascii="微软雅黑" w:eastAsia="微软雅黑" w:hAnsi="微软雅黑" w:hint="eastAsia"/>
          <w:szCs w:val="21"/>
        </w:rPr>
        <w:t>助力</w:t>
      </w:r>
      <w:r w:rsidRPr="00425BCB">
        <w:rPr>
          <w:rFonts w:ascii="微软雅黑" w:eastAsia="微软雅黑" w:hAnsi="微软雅黑" w:hint="eastAsia"/>
          <w:szCs w:val="21"/>
        </w:rPr>
        <w:t>推动数字人民币在</w:t>
      </w:r>
      <w:r w:rsidR="009461DD" w:rsidRPr="00425BCB">
        <w:rPr>
          <w:rFonts w:ascii="微软雅黑" w:eastAsia="微软雅黑" w:hAnsi="微软雅黑" w:hint="eastAsia"/>
          <w:szCs w:val="21"/>
        </w:rPr>
        <w:t>北京、苏州、成都等</w:t>
      </w:r>
      <w:r w:rsidR="007463A4" w:rsidRPr="00425BCB">
        <w:rPr>
          <w:rFonts w:ascii="微软雅黑" w:eastAsia="微软雅黑" w:hAnsi="微软雅黑" w:hint="eastAsia"/>
          <w:szCs w:val="21"/>
        </w:rPr>
        <w:t xml:space="preserve"> </w:t>
      </w:r>
      <w:r w:rsidRPr="00425BCB">
        <w:rPr>
          <w:rFonts w:ascii="微软雅黑" w:eastAsia="微软雅黑" w:hAnsi="微软雅黑"/>
          <w:szCs w:val="21"/>
        </w:rPr>
        <w:t>多个城市</w:t>
      </w:r>
      <w:r w:rsidR="009461DD" w:rsidRPr="00425BCB">
        <w:rPr>
          <w:rFonts w:ascii="微软雅黑" w:eastAsia="微软雅黑" w:hAnsi="微软雅黑" w:hint="eastAsia"/>
          <w:szCs w:val="21"/>
        </w:rPr>
        <w:t>的试点</w:t>
      </w:r>
      <w:r w:rsidRPr="00425BCB">
        <w:rPr>
          <w:rFonts w:ascii="微软雅黑" w:eastAsia="微软雅黑" w:hAnsi="微软雅黑"/>
          <w:szCs w:val="21"/>
        </w:rPr>
        <w:t>，</w:t>
      </w:r>
      <w:r w:rsidRPr="00425BCB">
        <w:rPr>
          <w:rFonts w:ascii="微软雅黑" w:eastAsia="微软雅黑" w:hAnsi="微软雅黑" w:hint="eastAsia"/>
          <w:szCs w:val="21"/>
        </w:rPr>
        <w:t>“用数字人民币 上京东”成为数字人民币用户的一大消费趋势。</w:t>
      </w:r>
      <w:r w:rsidR="009461DD" w:rsidRPr="00425BCB">
        <w:rPr>
          <w:rFonts w:ascii="微软雅黑" w:eastAsia="微软雅黑" w:hAnsi="微软雅黑" w:cs="仿宋_GB2312" w:hint="eastAsia"/>
          <w:bCs/>
          <w:szCs w:val="21"/>
        </w:rPr>
        <w:t>在线上，京东科技支持京东线</w:t>
      </w:r>
      <w:r w:rsidR="009461DD" w:rsidRPr="00425BCB">
        <w:rPr>
          <w:rFonts w:ascii="微软雅黑" w:eastAsia="微软雅黑" w:hAnsi="微软雅黑" w:cs="仿宋_GB2312" w:hint="eastAsia"/>
          <w:bCs/>
          <w:szCs w:val="21"/>
        </w:rPr>
        <w:lastRenderedPageBreak/>
        <w:t>上场景受理数字人民币支付。</w:t>
      </w:r>
      <w:r w:rsidRPr="00425BCB">
        <w:rPr>
          <w:rFonts w:ascii="微软雅黑" w:eastAsia="微软雅黑" w:hAnsi="微软雅黑" w:hint="eastAsia"/>
          <w:szCs w:val="21"/>
        </w:rPr>
        <w:t>消费者将数字人民币子钱包推送到京东App之后，在京东App搜索“数字人民币”关键词就可快速直达数字人民币专区，在支付环节选择数字人民币支付，即可顺畅体验</w:t>
      </w:r>
      <w:r w:rsidR="009461DD" w:rsidRPr="00425BCB">
        <w:rPr>
          <w:rFonts w:ascii="微软雅黑" w:eastAsia="微软雅黑" w:hAnsi="微软雅黑" w:hint="eastAsia"/>
          <w:szCs w:val="21"/>
        </w:rPr>
        <w:t>；</w:t>
      </w:r>
      <w:r w:rsidR="009461DD" w:rsidRPr="00425BCB">
        <w:rPr>
          <w:rFonts w:ascii="微软雅黑" w:eastAsia="微软雅黑" w:hAnsi="微软雅黑" w:cs="仿宋_GB2312" w:hint="eastAsia"/>
          <w:bCs/>
          <w:szCs w:val="21"/>
        </w:rPr>
        <w:t>在线下，京东旗下线下支付场景，如京东五星电器、京东之家、京东便利店、</w:t>
      </w:r>
      <w:proofErr w:type="gramStart"/>
      <w:r w:rsidR="009461DD" w:rsidRPr="00425BCB">
        <w:rPr>
          <w:rFonts w:ascii="微软雅黑" w:eastAsia="微软雅黑" w:hAnsi="微软雅黑" w:cs="仿宋_GB2312" w:hint="eastAsia"/>
          <w:bCs/>
          <w:szCs w:val="21"/>
        </w:rPr>
        <w:t>七鲜超市</w:t>
      </w:r>
      <w:proofErr w:type="gramEnd"/>
      <w:r w:rsidR="009461DD" w:rsidRPr="00425BCB">
        <w:rPr>
          <w:rFonts w:ascii="微软雅黑" w:eastAsia="微软雅黑" w:hAnsi="微软雅黑" w:cs="仿宋_GB2312" w:hint="eastAsia"/>
          <w:bCs/>
          <w:szCs w:val="21"/>
        </w:rPr>
        <w:t>等实体门店均可支持数字人民币支付。</w:t>
      </w:r>
    </w:p>
    <w:p w:rsidR="004A4A2B" w:rsidRPr="00425BCB" w:rsidRDefault="004A4A2B" w:rsidP="00425BCB">
      <w:pPr>
        <w:spacing w:line="360" w:lineRule="auto"/>
        <w:ind w:firstLineChars="200" w:firstLine="420"/>
        <w:jc w:val="center"/>
        <w:rPr>
          <w:rFonts w:ascii="微软雅黑" w:eastAsia="微软雅黑" w:hAnsi="微软雅黑" w:cs="仿宋_GB2312"/>
          <w:bCs/>
          <w:szCs w:val="21"/>
        </w:rPr>
      </w:pPr>
      <w:bookmarkStart w:id="0" w:name="_GoBack"/>
      <w:r w:rsidRPr="00425BCB">
        <w:rPr>
          <w:rFonts w:ascii="微软雅黑" w:eastAsia="微软雅黑" w:hAnsi="微软雅黑" w:cs="仿宋_GB2312"/>
          <w:bCs/>
          <w:noProof/>
          <w:szCs w:val="21"/>
        </w:rPr>
        <w:drawing>
          <wp:inline distT="0" distB="0" distL="0" distR="0" wp14:anchorId="5E5FE64C" wp14:editId="2012EAE2">
            <wp:extent cx="5269865" cy="3513455"/>
            <wp:effectExtent l="0" t="0" r="6985" b="0"/>
            <wp:docPr id="10" name="图片 10" descr="观众使用数字人民币支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观众使用数字人民币支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4A2B" w:rsidRPr="00425BCB" w:rsidRDefault="00425BCB" w:rsidP="00425BCB">
      <w:pPr>
        <w:spacing w:line="360" w:lineRule="auto"/>
        <w:ind w:firstLineChars="200" w:firstLine="400"/>
        <w:jc w:val="center"/>
        <w:rPr>
          <w:rFonts w:ascii="微软雅黑" w:eastAsia="微软雅黑" w:hAnsi="微软雅黑" w:cs="仿宋_GB2312" w:hint="eastAsia"/>
          <w:bCs/>
          <w:szCs w:val="21"/>
        </w:rPr>
      </w:pPr>
      <w:r w:rsidRPr="005B565A">
        <w:rPr>
          <w:rFonts w:ascii="楷体" w:eastAsia="楷体" w:hAnsi="楷体"/>
          <w:sz w:val="20"/>
          <w:szCs w:val="20"/>
        </w:rPr>
        <w:t>Marked</w:t>
      </w:r>
      <w:r w:rsidRPr="005B565A">
        <w:rPr>
          <w:rFonts w:ascii="楷体" w:eastAsia="楷体" w:hAnsi="楷体" w:hint="eastAsia"/>
          <w:sz w:val="20"/>
          <w:szCs w:val="20"/>
        </w:rPr>
        <w:t>：</w:t>
      </w:r>
      <w:r w:rsidR="004A4A2B" w:rsidRPr="00425BCB">
        <w:rPr>
          <w:rFonts w:ascii="楷体" w:eastAsia="楷体" w:hAnsi="楷体" w:hint="eastAsia"/>
          <w:sz w:val="20"/>
          <w:szCs w:val="20"/>
        </w:rPr>
        <w:t>用户在线下场景使用数字人民币支付</w:t>
      </w:r>
    </w:p>
    <w:p w:rsidR="00053998" w:rsidRPr="00425BCB" w:rsidRDefault="009461DD" w:rsidP="00425BCB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425BCB">
        <w:rPr>
          <w:rFonts w:ascii="微软雅黑" w:eastAsia="微软雅黑" w:hAnsi="微软雅黑" w:hint="eastAsia"/>
          <w:szCs w:val="21"/>
        </w:rPr>
        <w:t>作为数字人民币运营体系中的“数字连接器”和“应用加速器”，京东科技将依托“供应链+场景+技术”等多重优势，</w:t>
      </w:r>
      <w:proofErr w:type="gramStart"/>
      <w:r w:rsidRPr="00425BCB">
        <w:rPr>
          <w:rFonts w:ascii="微软雅黑" w:eastAsia="微软雅黑" w:hAnsi="微软雅黑" w:hint="eastAsia"/>
          <w:szCs w:val="21"/>
        </w:rPr>
        <w:t>利用数智化</w:t>
      </w:r>
      <w:proofErr w:type="gramEnd"/>
      <w:r w:rsidRPr="00425BCB">
        <w:rPr>
          <w:rFonts w:ascii="微软雅黑" w:eastAsia="微软雅黑" w:hAnsi="微软雅黑" w:hint="eastAsia"/>
          <w:szCs w:val="21"/>
        </w:rPr>
        <w:t>社会供应链优势、线上线下丰富的消费场景、领先的技术能力、稳定的用户服务能力和丰富的实施经验，不断为企业、商户、金融机构接入数字人民币系统提供支持</w:t>
      </w:r>
      <w:r w:rsidR="00053998" w:rsidRPr="00425BCB">
        <w:rPr>
          <w:rFonts w:ascii="微软雅黑" w:eastAsia="微软雅黑" w:hAnsi="微软雅黑"/>
          <w:szCs w:val="21"/>
        </w:rPr>
        <w:t>，</w:t>
      </w:r>
      <w:r w:rsidR="00053998" w:rsidRPr="00425BCB">
        <w:rPr>
          <w:rFonts w:ascii="微软雅黑" w:eastAsia="微软雅黑" w:hAnsi="微软雅黑" w:hint="eastAsia"/>
          <w:szCs w:val="21"/>
        </w:rPr>
        <w:t>助力</w:t>
      </w:r>
      <w:r w:rsidR="00466CB2" w:rsidRPr="00425BCB">
        <w:rPr>
          <w:rFonts w:ascii="微软雅黑" w:eastAsia="微软雅黑" w:hAnsi="微软雅黑" w:hint="eastAsia"/>
          <w:szCs w:val="21"/>
        </w:rPr>
        <w:t>构建</w:t>
      </w:r>
      <w:r w:rsidR="00466CB2" w:rsidRPr="00425BCB">
        <w:rPr>
          <w:rFonts w:ascii="微软雅黑" w:eastAsia="微软雅黑" w:hAnsi="微软雅黑"/>
          <w:szCs w:val="21"/>
        </w:rPr>
        <w:t>更好的</w:t>
      </w:r>
      <w:r w:rsidR="00053998" w:rsidRPr="00425BCB">
        <w:rPr>
          <w:rFonts w:ascii="微软雅黑" w:eastAsia="微软雅黑" w:hAnsi="微软雅黑" w:hint="eastAsia"/>
          <w:szCs w:val="21"/>
        </w:rPr>
        <w:t>数字人民币钱包生态</w:t>
      </w:r>
      <w:r w:rsidR="00466CB2" w:rsidRPr="00425BCB">
        <w:rPr>
          <w:rFonts w:ascii="微软雅黑" w:eastAsia="微软雅黑" w:hAnsi="微软雅黑" w:hint="eastAsia"/>
          <w:szCs w:val="21"/>
        </w:rPr>
        <w:t>。</w:t>
      </w:r>
    </w:p>
    <w:p w:rsidR="000F76BC" w:rsidRPr="00425BCB" w:rsidRDefault="000F76BC" w:rsidP="00425BCB">
      <w:pPr>
        <w:spacing w:line="360" w:lineRule="auto"/>
        <w:ind w:firstLine="200"/>
        <w:rPr>
          <w:rFonts w:ascii="微软雅黑" w:eastAsia="微软雅黑" w:hAnsi="微软雅黑"/>
          <w:b/>
          <w:szCs w:val="21"/>
        </w:rPr>
      </w:pPr>
    </w:p>
    <w:sectPr w:rsidR="000F76BC" w:rsidRPr="0042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45D" w:rsidRDefault="001F445D" w:rsidP="00E6260D">
      <w:r>
        <w:separator/>
      </w:r>
    </w:p>
  </w:endnote>
  <w:endnote w:type="continuationSeparator" w:id="0">
    <w:p w:rsidR="001F445D" w:rsidRDefault="001F445D" w:rsidP="00E6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45D" w:rsidRDefault="001F445D" w:rsidP="00E6260D">
      <w:r>
        <w:separator/>
      </w:r>
    </w:p>
  </w:footnote>
  <w:footnote w:type="continuationSeparator" w:id="0">
    <w:p w:rsidR="001F445D" w:rsidRDefault="001F445D" w:rsidP="00E62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91"/>
    <w:rsid w:val="00010FE7"/>
    <w:rsid w:val="00034BE3"/>
    <w:rsid w:val="00053998"/>
    <w:rsid w:val="0009319C"/>
    <w:rsid w:val="0009394C"/>
    <w:rsid w:val="000A0E40"/>
    <w:rsid w:val="000D1A7B"/>
    <w:rsid w:val="000D64F8"/>
    <w:rsid w:val="000F76BC"/>
    <w:rsid w:val="001375A4"/>
    <w:rsid w:val="00176761"/>
    <w:rsid w:val="001F445D"/>
    <w:rsid w:val="00221E8A"/>
    <w:rsid w:val="002905BE"/>
    <w:rsid w:val="003007F6"/>
    <w:rsid w:val="00306A61"/>
    <w:rsid w:val="00307891"/>
    <w:rsid w:val="003F6332"/>
    <w:rsid w:val="00405B5D"/>
    <w:rsid w:val="004062AB"/>
    <w:rsid w:val="00407C7A"/>
    <w:rsid w:val="00425BCB"/>
    <w:rsid w:val="00452B97"/>
    <w:rsid w:val="00466CB2"/>
    <w:rsid w:val="00477509"/>
    <w:rsid w:val="00486B9A"/>
    <w:rsid w:val="004A4A2B"/>
    <w:rsid w:val="004D1359"/>
    <w:rsid w:val="005076C2"/>
    <w:rsid w:val="005C03FA"/>
    <w:rsid w:val="006526D7"/>
    <w:rsid w:val="00676BAE"/>
    <w:rsid w:val="00695ACE"/>
    <w:rsid w:val="006D66C1"/>
    <w:rsid w:val="006E3F3E"/>
    <w:rsid w:val="006F6C02"/>
    <w:rsid w:val="00716BC2"/>
    <w:rsid w:val="0071702C"/>
    <w:rsid w:val="007463A4"/>
    <w:rsid w:val="0085236E"/>
    <w:rsid w:val="008703A8"/>
    <w:rsid w:val="008A5314"/>
    <w:rsid w:val="008D2F79"/>
    <w:rsid w:val="009329C0"/>
    <w:rsid w:val="0094288B"/>
    <w:rsid w:val="009461DD"/>
    <w:rsid w:val="009F774D"/>
    <w:rsid w:val="00A25A5A"/>
    <w:rsid w:val="00A754C6"/>
    <w:rsid w:val="00A869A3"/>
    <w:rsid w:val="00AB1A87"/>
    <w:rsid w:val="00AD0BB8"/>
    <w:rsid w:val="00B11A36"/>
    <w:rsid w:val="00B37A80"/>
    <w:rsid w:val="00B41721"/>
    <w:rsid w:val="00B73073"/>
    <w:rsid w:val="00BA123A"/>
    <w:rsid w:val="00BB62B3"/>
    <w:rsid w:val="00BD6FF5"/>
    <w:rsid w:val="00C426A1"/>
    <w:rsid w:val="00C7736E"/>
    <w:rsid w:val="00CC043E"/>
    <w:rsid w:val="00CC12ED"/>
    <w:rsid w:val="00CF007F"/>
    <w:rsid w:val="00D50DBF"/>
    <w:rsid w:val="00DB6870"/>
    <w:rsid w:val="00E6260D"/>
    <w:rsid w:val="00E952DA"/>
    <w:rsid w:val="00EA6885"/>
    <w:rsid w:val="00F43225"/>
    <w:rsid w:val="00F46D9F"/>
    <w:rsid w:val="00F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1C01"/>
  <w15:chartTrackingRefBased/>
  <w15:docId w15:val="{470DE851-E760-4B04-913C-3790718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60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076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076C2"/>
    <w:rPr>
      <w:sz w:val="18"/>
      <w:szCs w:val="18"/>
    </w:rPr>
  </w:style>
  <w:style w:type="character" w:customStyle="1" w:styleId="c-font-normal">
    <w:name w:val="c-font-normal"/>
    <w:basedOn w:val="a0"/>
    <w:rsid w:val="006D66C1"/>
  </w:style>
  <w:style w:type="character" w:customStyle="1" w:styleId="bjh-p">
    <w:name w:val="bjh-p"/>
    <w:basedOn w:val="a0"/>
    <w:qFormat/>
    <w:rsid w:val="002905BE"/>
  </w:style>
  <w:style w:type="paragraph" w:styleId="a9">
    <w:name w:val="Normal (Web)"/>
    <w:basedOn w:val="a"/>
    <w:uiPriority w:val="99"/>
    <w:unhideWhenUsed/>
    <w:rsid w:val="001767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Revision"/>
    <w:hidden/>
    <w:uiPriority w:val="99"/>
    <w:semiHidden/>
    <w:rsid w:val="00AB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1274</Characters>
  <Application>Microsoft Office Word</Application>
  <DocSecurity>0</DocSecurity>
  <Lines>10</Lines>
  <Paragraphs>2</Paragraphs>
  <ScaleCrop>false</ScaleCrop>
  <Company>edianzu.com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Zhang,Xiaoyi</dc:creator>
  <cp:keywords/>
  <dc:description/>
  <cp:lastModifiedBy>zhangyuxin59</cp:lastModifiedBy>
  <cp:revision>2</cp:revision>
  <dcterms:created xsi:type="dcterms:W3CDTF">2021-09-08T02:03:00Z</dcterms:created>
  <dcterms:modified xsi:type="dcterms:W3CDTF">2021-09-08T02:03:00Z</dcterms:modified>
</cp:coreProperties>
</file>