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口袋医生</w:t>
      </w:r>
      <w:bookmarkStart w:id="0" w:name="_GoBack"/>
      <w:bookmarkEnd w:id="0"/>
      <w:r>
        <w:rPr>
          <w:rFonts w:hint="eastAsia"/>
          <w:lang w:eastAsia="zh-CN"/>
        </w:rPr>
        <w:t>》</w:t>
      </w:r>
      <w:r>
        <w:rPr>
          <w:rFonts w:hint="eastAsia"/>
        </w:rPr>
        <w:t>风险登记册</w:t>
      </w:r>
    </w:p>
    <w:p/>
    <w:tbl>
      <w:tblPr>
        <w:tblStyle w:val="4"/>
        <w:tblpPr w:leftFromText="180" w:rightFromText="180" w:vertAnchor="text" w:horzAnchor="page" w:tblpX="105" w:tblpY="693"/>
        <w:tblOverlap w:val="never"/>
        <w:tblW w:w="11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08"/>
        <w:gridCol w:w="1939"/>
        <w:gridCol w:w="2397"/>
        <w:gridCol w:w="961"/>
        <w:gridCol w:w="600"/>
        <w:gridCol w:w="599"/>
        <w:gridCol w:w="1197"/>
        <w:gridCol w:w="347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36" w:hRule="atLeast"/>
        </w:trPr>
        <w:tc>
          <w:tcPr>
            <w:tcW w:w="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92" w:hRule="atLeast"/>
        </w:trPr>
        <w:tc>
          <w:tcPr>
            <w:tcW w:w="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进入市场缓慢，创新模式被复制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营销方法不当</w:t>
            </w:r>
          </w:p>
        </w:tc>
        <w:tc>
          <w:tcPr>
            <w:tcW w:w="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雇用专业营销团队进行市场推广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807" w:hRule="atLeast"/>
        </w:trPr>
        <w:tc>
          <w:tcPr>
            <w:tcW w:w="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用户使用率不高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产品功能设计存在逻辑漏洞，导致用户不便</w:t>
            </w:r>
          </w:p>
        </w:tc>
        <w:tc>
          <w:tcPr>
            <w:tcW w:w="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流程风险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深入分析用户群体特点和需求，改进功能，设计出符合他们的平台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68" w:hRule="atLeast"/>
        </w:trPr>
        <w:tc>
          <w:tcPr>
            <w:tcW w:w="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代买双方沟通分歧，导致使用率下降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计价环节不规范</w:t>
            </w:r>
          </w:p>
        </w:tc>
        <w:tc>
          <w:tcPr>
            <w:tcW w:w="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用户风险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设计科学的业务流程，确保快递速度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35" w:hRule="atLeast"/>
        </w:trPr>
        <w:tc>
          <w:tcPr>
            <w:tcW w:w="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中</w:t>
            </w:r>
          </w:p>
        </w:tc>
        <w:tc>
          <w:tcPr>
            <w:tcW w:w="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59" w:hRule="atLeast"/>
        </w:trPr>
        <w:tc>
          <w:tcPr>
            <w:tcW w:w="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9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5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30562"/>
    <w:rsid w:val="27A63A3E"/>
    <w:rsid w:val="44252BF5"/>
    <w:rsid w:val="5FD30562"/>
    <w:rsid w:val="6CC0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2017-12-27T02:28:00Z</dcterms:created>
  <dc:creator>YINLINNA</dc:creator>
  <cp:lastModifiedBy>YINLINNA</cp:lastModifiedBy>
  <dcterms:modified xsi:type="dcterms:W3CDTF">2018-01-05T00:33:05Z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