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EA75" w14:textId="7FFCE57E" w:rsidR="005D7B92" w:rsidRDefault="005D7B92" w:rsidP="005D7B92">
      <w:pPr>
        <w:spacing w:after="0" w:line="240" w:lineRule="auto"/>
      </w:pPr>
      <w:r>
        <w:t xml:space="preserve">Stephanie Hidalgo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12/11</w:t>
      </w:r>
      <w:r>
        <w:t>/2019</w:t>
      </w:r>
    </w:p>
    <w:p w14:paraId="2D3B4D57" w14:textId="1E0C0C6F" w:rsidR="005D7B92" w:rsidRDefault="005D7B92" w:rsidP="005D7B92">
      <w:pPr>
        <w:spacing w:after="0" w:line="240" w:lineRule="auto"/>
      </w:pPr>
      <w:r>
        <w:t>SPS Data Science Boot Camp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Pandas Challenge</w:t>
      </w:r>
    </w:p>
    <w:p w14:paraId="7D6D0B4A" w14:textId="4F45CF19" w:rsidR="006E1129" w:rsidRDefault="006E1129"/>
    <w:p w14:paraId="4426C494" w14:textId="44D49343" w:rsidR="005D7B92" w:rsidRDefault="005D7B92">
      <w:r>
        <w:t>Observational Trends</w:t>
      </w:r>
    </w:p>
    <w:p w14:paraId="0D69EE79" w14:textId="30CE685F" w:rsidR="002A1BB4" w:rsidRDefault="002A1BB4" w:rsidP="002A1BB4">
      <w:pPr>
        <w:pStyle w:val="ListParagraph"/>
        <w:numPr>
          <w:ilvl w:val="0"/>
          <w:numId w:val="1"/>
        </w:numPr>
      </w:pPr>
      <w:r>
        <w:t>19% of items have sold 1-2 times and have only driven 6% of revenue.  Depending on the span of time it took to sell these items, it may be best to eliminate them from the item list.</w:t>
      </w:r>
    </w:p>
    <w:p w14:paraId="3AC20E87" w14:textId="468B715F" w:rsidR="002A1BB4" w:rsidRDefault="002A1BB4" w:rsidP="002A1BB4">
      <w:pPr>
        <w:pStyle w:val="ListParagraph"/>
        <w:numPr>
          <w:ilvl w:val="0"/>
          <w:numId w:val="1"/>
        </w:numPr>
      </w:pPr>
      <w:r w:rsidRPr="009B4CE9">
        <w:t>Pursuit, Cudgel of Necromancy</w:t>
      </w:r>
      <w:r>
        <w:t xml:space="preserve"> &amp; </w:t>
      </w:r>
      <w:r w:rsidRPr="009B4CE9">
        <w:t>Retribution Axe</w:t>
      </w:r>
      <w:r>
        <w:t xml:space="preserve"> are two of the highest selling items, but </w:t>
      </w:r>
      <w:r w:rsidR="003D7040">
        <w:t xml:space="preserve">individually </w:t>
      </w:r>
      <w:r>
        <w:t>account for less than $20.00 of total revenue.  It is possible to increase the purchase price for all items on higher demand.</w:t>
      </w:r>
    </w:p>
    <w:p w14:paraId="79E29D56" w14:textId="27F280E5" w:rsidR="003D7040" w:rsidRDefault="002A1BB4" w:rsidP="002A1BB4">
      <w:pPr>
        <w:pStyle w:val="ListParagraph"/>
        <w:numPr>
          <w:ilvl w:val="0"/>
          <w:numId w:val="1"/>
        </w:numPr>
      </w:pPr>
      <w:r>
        <w:t xml:space="preserve">Nearly half of all items are priced </w:t>
      </w:r>
      <w:r w:rsidR="003D7040">
        <w:t>above the greatest</w:t>
      </w:r>
      <w:r>
        <w:t xml:space="preserve"> average purchase price across all age groups</w:t>
      </w:r>
      <w:r w:rsidR="00B64CA2">
        <w:t xml:space="preserve"> ($3.35)</w:t>
      </w:r>
      <w:r w:rsidR="003D7040">
        <w:t>, which</w:t>
      </w:r>
      <w:r w:rsidR="003D7040">
        <w:t xml:space="preserve"> further suggests </w:t>
      </w:r>
      <w:r w:rsidR="00934931">
        <w:t>adjusting prices</w:t>
      </w:r>
      <w:r w:rsidR="003D7040">
        <w:t xml:space="preserve"> based on demand.</w:t>
      </w:r>
    </w:p>
    <w:p w14:paraId="45BB1378" w14:textId="1D47A5F0" w:rsidR="003E1320" w:rsidRDefault="009B4CE9" w:rsidP="00B64CA2">
      <w:pPr>
        <w:pStyle w:val="ListParagraph"/>
        <w:numPr>
          <w:ilvl w:val="0"/>
          <w:numId w:val="1"/>
        </w:numPr>
      </w:pPr>
      <w:r>
        <w:t xml:space="preserve">The highest </w:t>
      </w:r>
      <w:r w:rsidR="003D7040">
        <w:t>buying consumers</w:t>
      </w:r>
      <w:r w:rsidR="003D7040">
        <w:t xml:space="preserve"> are males between the ages of </w:t>
      </w:r>
      <w:r>
        <w:t>20-24.</w:t>
      </w:r>
      <w:r w:rsidR="00B64CA2">
        <w:t xml:space="preserve"> </w:t>
      </w:r>
      <w:r>
        <w:t xml:space="preserve"> </w:t>
      </w:r>
      <w:r w:rsidR="00B64CA2">
        <w:t>The</w:t>
      </w:r>
      <w:r w:rsidR="00934931">
        <w:t>y</w:t>
      </w:r>
      <w:bookmarkStart w:id="0" w:name="_GoBack"/>
      <w:bookmarkEnd w:id="0"/>
      <w:r w:rsidR="00B64CA2">
        <w:t xml:space="preserve"> account for nearly 40% of revenue</w:t>
      </w:r>
      <w:r w:rsidR="00B64CA2">
        <w:t>.</w:t>
      </w:r>
    </w:p>
    <w:sectPr w:rsidR="003E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8244B"/>
    <w:multiLevelType w:val="hybridMultilevel"/>
    <w:tmpl w:val="F724D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1F"/>
    <w:rsid w:val="002A1BB4"/>
    <w:rsid w:val="003D5893"/>
    <w:rsid w:val="003D7040"/>
    <w:rsid w:val="003E1320"/>
    <w:rsid w:val="005D7B92"/>
    <w:rsid w:val="006E1129"/>
    <w:rsid w:val="007B651F"/>
    <w:rsid w:val="00934931"/>
    <w:rsid w:val="009B4CE9"/>
    <w:rsid w:val="00B64CA2"/>
    <w:rsid w:val="00E41BC0"/>
    <w:rsid w:val="00E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33AB"/>
  <w15:chartTrackingRefBased/>
  <w15:docId w15:val="{1E4192B0-FEEC-4CD4-BA9C-1E074447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2019-12-12T05:26:00Z</dcterms:created>
  <dcterms:modified xsi:type="dcterms:W3CDTF">2019-12-12T06:42:00Z</dcterms:modified>
</cp:coreProperties>
</file>