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69" w:rsidRPr="00E5546A" w:rsidRDefault="0026753C">
      <w:pPr>
        <w:rPr>
          <w:rFonts w:ascii="微软雅黑" w:eastAsia="微软雅黑" w:hAnsi="微软雅黑"/>
          <w:sz w:val="24"/>
          <w:szCs w:val="24"/>
        </w:rPr>
      </w:pPr>
      <w:r w:rsidRPr="00E5546A">
        <w:rPr>
          <w:rFonts w:ascii="微软雅黑" w:eastAsia="微软雅黑" w:hAnsi="微软雅黑"/>
          <w:sz w:val="24"/>
          <w:szCs w:val="24"/>
        </w:rPr>
        <w:t>中置量子海洋小分子肽  代理制度简说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    （二级分销）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代理商：900元成为代理商（送1量子海洋小分子肽盒）。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1. 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零售奖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:260元。您招募每一位代理商A都有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零售奖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260元。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2. 代理纯利：70元100元。A招募代理B是一级，您被动收入代理纯利70元；B招募的代理商C是二级，您被动收入代理纯利100元。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3. 分红。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合伙人：20元 。累计招募15位代理商后成为合伙人，之后团队每招募一位代理商有20元分红（不限层）。</w:t>
      </w:r>
      <w:bookmarkStart w:id="0" w:name="_GoBack"/>
      <w:bookmarkEnd w:id="0"/>
      <w:r w:rsidRPr="00E5546A">
        <w:rPr>
          <w:rFonts w:ascii="微软雅黑" w:eastAsia="微软雅黑" w:hAnsi="微软雅黑"/>
          <w:sz w:val="24"/>
          <w:szCs w:val="24"/>
        </w:rPr>
        <w:br/>
        <w:t>        金牌合伙人：40元。培养自己招募的三位代理商成为合伙人后，团队每招募一位代理商有40元分红（不限层）。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钻石合伙人：60元。培养五位自己招募的代理商成为合伙人后，团队每招募一位代理商有60元分红（不限层）。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平级奖：20元。团队出现钻石合伙人与自己平级，钻石合伙人团队每招募一位代理商有20元平级奖。  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 4. 复购：复购640元购买（1盒量子海洋小分子肽）。你团队伙伴复购时你再次有代理纯利70元、100元和分红20元、40元、60元（复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购产生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生产力，再次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重复拿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奖金）。</w:t>
      </w:r>
      <w:r w:rsidRPr="00E5546A">
        <w:rPr>
          <w:rFonts w:ascii="微软雅黑" w:eastAsia="微软雅黑" w:hAnsi="微软雅黑"/>
          <w:sz w:val="24"/>
          <w:szCs w:val="24"/>
        </w:rPr>
        <w:br/>
        <w:t>        分享经济势不可挡，好平台、好产品、好制度让您成为人生赢家，中置量子海洋小分子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肽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制度四两拨千斤，真正让草根和难民翻身</w:t>
      </w:r>
      <w:r w:rsidRPr="00E5546A">
        <w:rPr>
          <w:rFonts w:ascii="微软雅黑" w:eastAsia="微软雅黑" w:hAnsi="微软雅黑"/>
          <w:sz w:val="24"/>
          <w:szCs w:val="24"/>
        </w:rPr>
        <w:br/>
        <w:t>星级奖励</w:t>
      </w:r>
      <w:r w:rsidRPr="00E5546A">
        <w:rPr>
          <w:rFonts w:ascii="微软雅黑" w:eastAsia="微软雅黑" w:hAnsi="微软雅黑"/>
          <w:sz w:val="24"/>
          <w:szCs w:val="24"/>
        </w:rPr>
        <w:br/>
        <w:t>一星合伙人 30元 培养2个钻石合伙人 </w:t>
      </w:r>
      <w:r w:rsidRPr="00E5546A">
        <w:rPr>
          <w:rFonts w:ascii="微软雅黑" w:eastAsia="微软雅黑" w:hAnsi="微软雅黑"/>
          <w:sz w:val="24"/>
          <w:szCs w:val="24"/>
        </w:rPr>
        <w:br/>
      </w:r>
      <w:r w:rsidRPr="00E5546A">
        <w:rPr>
          <w:rFonts w:ascii="微软雅黑" w:eastAsia="微软雅黑" w:hAnsi="微软雅黑"/>
          <w:sz w:val="24"/>
          <w:szCs w:val="24"/>
        </w:rPr>
        <w:lastRenderedPageBreak/>
        <w:t>二星合伙人 20元 培养2个一星合伙人 </w:t>
      </w:r>
      <w:r w:rsidRPr="00E5546A">
        <w:rPr>
          <w:rFonts w:ascii="微软雅黑" w:eastAsia="微软雅黑" w:hAnsi="微软雅黑"/>
          <w:sz w:val="24"/>
          <w:szCs w:val="24"/>
        </w:rPr>
        <w:br/>
        <w:t>三星合伙人 10元 培养2个二星合伙人</w:t>
      </w:r>
      <w:r w:rsidR="00AD7C1D" w:rsidRPr="00E5546A">
        <w:rPr>
          <w:rFonts w:ascii="微软雅黑" w:eastAsia="微软雅黑" w:hAnsi="微软雅黑"/>
          <w:sz w:val="24"/>
          <w:szCs w:val="24"/>
        </w:rPr>
        <w:t> </w:t>
      </w:r>
      <w:r w:rsidRPr="00E5546A">
        <w:rPr>
          <w:rFonts w:ascii="微软雅黑" w:eastAsia="微软雅黑" w:hAnsi="微软雅黑"/>
          <w:sz w:val="24"/>
          <w:szCs w:val="24"/>
        </w:rPr>
        <w:br/>
        <w:t>股东分红：培养2个三星合伙人</w:t>
      </w:r>
      <w:r w:rsidRPr="00E5546A">
        <w:rPr>
          <w:rFonts w:ascii="微软雅黑" w:eastAsia="微软雅黑" w:hAnsi="微软雅黑"/>
          <w:sz w:val="24"/>
          <w:szCs w:val="24"/>
        </w:rPr>
        <w:br/>
        <w:t>公司当月全球业绩每盒拿出10元，加权分红</w:t>
      </w:r>
      <w:r w:rsidRPr="00E5546A">
        <w:rPr>
          <w:rFonts w:ascii="微软雅黑" w:eastAsia="微软雅黑" w:hAnsi="微软雅黑"/>
          <w:sz w:val="24"/>
          <w:szCs w:val="24"/>
        </w:rPr>
        <w:br/>
        <w:t>三级分销：260   70     100    共计：430元</w:t>
      </w:r>
      <w:r w:rsidRPr="00E5546A">
        <w:rPr>
          <w:rFonts w:ascii="微软雅黑" w:eastAsia="微软雅黑" w:hAnsi="微软雅黑"/>
          <w:sz w:val="24"/>
          <w:szCs w:val="24"/>
        </w:rPr>
        <w:br/>
        <w:t>分红奖励：20  40   60  20    共计：140元</w:t>
      </w:r>
      <w:r w:rsidRPr="00E5546A">
        <w:rPr>
          <w:rFonts w:ascii="微软雅黑" w:eastAsia="微软雅黑" w:hAnsi="微软雅黑"/>
          <w:sz w:val="24"/>
          <w:szCs w:val="24"/>
        </w:rPr>
        <w:br/>
        <w:t>全球分红：70</w:t>
      </w:r>
      <w:r w:rsidRPr="00E5546A">
        <w:rPr>
          <w:rFonts w:ascii="微软雅黑" w:eastAsia="微软雅黑" w:hAnsi="微软雅黑"/>
          <w:sz w:val="24"/>
          <w:szCs w:val="24"/>
        </w:rPr>
        <w:br/>
        <w:t>）</w:t>
      </w:r>
      <w:r w:rsidRPr="00E5546A">
        <w:rPr>
          <w:rFonts w:ascii="微软雅黑" w:eastAsia="微软雅黑" w:hAnsi="微软雅黑"/>
          <w:sz w:val="24"/>
          <w:szCs w:val="24"/>
        </w:rPr>
        <w:br/>
        <w:t>运行：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微信公共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号，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扫码进入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，自动锁定，注册下单，自动发货，奖金秒结，周四周日发奖金。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提现有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手续费1%。</w:t>
      </w:r>
      <w:r w:rsidRPr="00E5546A">
        <w:rPr>
          <w:rFonts w:ascii="微软雅黑" w:eastAsia="微软雅黑" w:hAnsi="微软雅黑"/>
          <w:sz w:val="24"/>
          <w:szCs w:val="24"/>
        </w:rPr>
        <w:br/>
        <w:t>业绩队伍扩大后，APP上线，商城上线，</w:t>
      </w:r>
      <w:proofErr w:type="gramStart"/>
      <w:r w:rsidRPr="00E5546A">
        <w:rPr>
          <w:rFonts w:ascii="微软雅黑" w:eastAsia="微软雅黑" w:hAnsi="微软雅黑"/>
          <w:sz w:val="24"/>
          <w:szCs w:val="24"/>
        </w:rPr>
        <w:t>医养卡</w:t>
      </w:r>
      <w:proofErr w:type="gramEnd"/>
      <w:r w:rsidRPr="00E5546A">
        <w:rPr>
          <w:rFonts w:ascii="微软雅黑" w:eastAsia="微软雅黑" w:hAnsi="微软雅黑"/>
          <w:sz w:val="24"/>
          <w:szCs w:val="24"/>
        </w:rPr>
        <w:t>线下推广，产品完善。</w:t>
      </w:r>
    </w:p>
    <w:sectPr w:rsidR="00722469" w:rsidRPr="00E5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F5"/>
    <w:rsid w:val="0026753C"/>
    <w:rsid w:val="004512F5"/>
    <w:rsid w:val="006F59D6"/>
    <w:rsid w:val="00722469"/>
    <w:rsid w:val="00AD7C1D"/>
    <w:rsid w:val="00CC13D9"/>
    <w:rsid w:val="00E5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A57DE-A575-4902-961F-7C6AEC1E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>微软中国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2018-08-30T02:30:00Z</dcterms:created>
  <dcterms:modified xsi:type="dcterms:W3CDTF">2018-08-30T02:31:00Z</dcterms:modified>
</cp:coreProperties>
</file>