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修改说明与盲审风险报告模板</w:t>
      </w:r>
    </w:p>
    <w:p>
      <w:r>
        <w:t># 修改说明与盲审风险报告</w:t>
      </w:r>
    </w:p>
    <w:p>
      <w:r>
        <w:t>总体判断：当前样例论文为伪造文本，仅用于测试工具链。</w:t>
      </w:r>
    </w:p>
    <w:p>
      <w:r>
        <w:t>盲审风险：大修。</w:t>
      </w:r>
    </w:p>
    <w:p>
      <w:r>
        <w:t>P0：结论缺少数据支撑。</w:t>
      </w:r>
    </w:p>
    <w:p>
      <w:r>
        <w:t>证据不足：`[需作者确认：样本量与数据来源未提供]`</w:t>
      </w:r>
    </w:p>
    <w:sectPr/>
  </w:body>
</w:document>
</file>