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逐条修改清单</w:t>
      </w:r>
    </w:p>
    <w:p>
      <w:r>
        <w:t>P0-BLIND-REVIEW-EXPERT-006 | P0 | blind_review_expert | 存在可能触发盲审质疑的证据缺口。 | 将缺口列入作者确认清单，优先补充材料或降低结论强度。</w:t>
      </w:r>
    </w:p>
    <w:p>
      <w:r>
        <w:t>P0-BLIND-REVIEW-EXPERT-010 | P0 | blind_review_expert | 综合评分显示当前版本存在较高盲审风险。 | 优先处理 P0/P1，而不是直接做语言润色。</w:t>
      </w:r>
    </w:p>
    <w:p>
      <w:r>
        <w:t>P0-CHIEF-REVIEWER-001 | P0 | chief_reviewer | 结论或贡献表达可能过强，需要核对数据、方法和证据边界。 | 将强因果/强证明表述改为与材料匹配的限定性结论，或要求作者补充证据。</w:t>
      </w:r>
    </w:p>
    <w:p>
      <w:r>
        <w:t>P0-CHIEF-REVIEWER-009 | P0 | chief_reviewer | 存在未绑定依据的实质性判断。 | 将这些句子标记为需作者确认，或补充数据/文献/材料。</w:t>
      </w:r>
    </w:p>
    <w:p>
      <w:r>
        <w:t>P0-LITERATURE-PROFESSOR-007 | P0 | literature_professor | 引用一致性存在风险。 | 先修复文内引用与参考文献对应关系，再进行实质性扩写。</w:t>
      </w:r>
    </w:p>
    <w:p>
      <w:r>
        <w:t>P0-LITERATURE-PROFESSOR-008 | P0 | literature_professor | 引用一致性存在风险。 | 先修复文内引用与参考文献对应关系，再进行实质性扩写。</w:t>
      </w:r>
    </w:p>
    <w:p>
      <w:r>
        <w:t>P0-METHOD-PROFESSOR-002 | P0 | method_professor | 方法章节需要证明研究设计能够回答研究问题。 | 补齐对象、样本、流程、变量/概念、分析步骤、可靠性或局限说明。</w:t>
      </w:r>
    </w:p>
    <w:p>
      <w:r>
        <w:t>P1-DISCIPLINE-PROFESSOR-004 | P1 | discipline_professor | 需要检查章节结构和论证方式是否符合学科范式。 | 按学科 profile 调整理论、方法、结果和讨论的比例。</w:t>
      </w:r>
    </w:p>
    <w:p>
      <w:r>
        <w:t>P1-LITERATURE-PROFESSOR-003 | P1 | literature_professor | 文献综述应从罗列资料升级为分类、比较、争议和研究空白。 | 按主题/方法/时间/观点聚类，比较代表研究，并明确本文切入点。</w:t>
      </w:r>
    </w:p>
    <w:p>
      <w:r>
        <w:t>P2-LANGUAGE-PROFESSOR-005 | P2 | language_professor | 语言需要更学术、克制、精确，避免主观或夸张表达。 | 压缩冗余表达，统一概念，使用证据绑定的限定语。</w:t>
      </w:r>
    </w:p>
    <w:sectPr/>
  </w:body>
</w:document>
</file>