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4C26A" w14:textId="4BF62906" w:rsidR="00D47DEA" w:rsidRPr="004D2234" w:rsidRDefault="004A285D" w:rsidP="00D47DEA">
      <w:pPr>
        <w:jc w:val="center"/>
        <w:rPr>
          <w:rFonts w:ascii="Times New Roman" w:hAnsi="Times New Roman" w:cs="Times New Roman"/>
          <w:sz w:val="36"/>
          <w:szCs w:val="36"/>
        </w:rPr>
      </w:pPr>
      <w:proofErr w:type="spellStart"/>
      <w:r w:rsidRPr="004D2234">
        <w:rPr>
          <w:rFonts w:ascii="Times New Roman" w:hAnsi="Times New Roman" w:cs="Times New Roman"/>
          <w:b/>
          <w:bCs/>
          <w:sz w:val="36"/>
          <w:szCs w:val="36"/>
        </w:rPr>
        <w:t>NyayVistaar</w:t>
      </w:r>
      <w:proofErr w:type="spellEnd"/>
    </w:p>
    <w:p w14:paraId="59E3842E" w14:textId="77777777" w:rsidR="004D2234" w:rsidRDefault="004A285D" w:rsidP="00D47DEA">
      <w:pPr>
        <w:jc w:val="both"/>
        <w:rPr>
          <w:rFonts w:ascii="Times New Roman" w:hAnsi="Times New Roman" w:cs="Times New Roman"/>
          <w:sz w:val="28"/>
          <w:szCs w:val="28"/>
        </w:rPr>
      </w:pPr>
      <w:r w:rsidRPr="004D2234">
        <w:rPr>
          <w:rFonts w:ascii="Times New Roman" w:hAnsi="Times New Roman" w:cs="Times New Roman"/>
          <w:b/>
          <w:bCs/>
          <w:sz w:val="28"/>
          <w:szCs w:val="28"/>
        </w:rPr>
        <w:t>About</w:t>
      </w:r>
      <w:r w:rsidRPr="004D2234">
        <w:rPr>
          <w:rFonts w:ascii="Times New Roman" w:hAnsi="Times New Roman" w:cs="Times New Roman"/>
          <w:sz w:val="28"/>
          <w:szCs w:val="28"/>
        </w:rPr>
        <w:br/>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is a technology-enabled legal services platform offering professional legal services in India and across international jurisdictions. We work in collaboration with a global network of experienced lawyers and legal professionals to provide reliable, jurisdiction-specific legal support to individuals, startups, enterprises, and multinational businesses.</w:t>
      </w:r>
      <w:r w:rsidRPr="004D2234">
        <w:rPr>
          <w:rFonts w:ascii="Times New Roman" w:hAnsi="Times New Roman" w:cs="Times New Roman"/>
          <w:sz w:val="28"/>
          <w:szCs w:val="28"/>
        </w:rPr>
        <w:br/>
        <w:t xml:space="preserve">With a strong foundation in Indian legal services,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supports clients with legal advisory, documentation, compliance, corporate, and commercial legal requirements. At the same time, our international legal network enables seamless access to global legal support, cross-border legal services, and coordination with international lawyers and law firms, ensuring accurate guidance across multiple jurisdictions.</w:t>
      </w:r>
      <w:r w:rsidRPr="004D2234">
        <w:rPr>
          <w:rFonts w:ascii="Times New Roman" w:hAnsi="Times New Roman" w:cs="Times New Roman"/>
          <w:sz w:val="28"/>
          <w:szCs w:val="28"/>
        </w:rPr>
        <w:br/>
        <w:t xml:space="preserve">As businesses and individuals increasingly operate beyond borders,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bridges the gap between Indian law and international legal systems. Our integrated legal services model simplifies complex domestic and global legal processes, offering a single point of access for both India-focused legal matters and international legal assistance.</w:t>
      </w:r>
      <w:r w:rsidR="004D2234">
        <w:rPr>
          <w:rFonts w:ascii="Times New Roman" w:hAnsi="Times New Roman" w:cs="Times New Roman"/>
          <w:sz w:val="28"/>
          <w:szCs w:val="28"/>
        </w:rPr>
        <w:t xml:space="preserve"> </w:t>
      </w:r>
    </w:p>
    <w:p w14:paraId="06541EBD" w14:textId="77777777" w:rsidR="004D2234" w:rsidRDefault="004A285D" w:rsidP="00D47DEA">
      <w:pPr>
        <w:jc w:val="both"/>
        <w:rPr>
          <w:rFonts w:ascii="Times New Roman" w:hAnsi="Times New Roman" w:cs="Times New Roman"/>
          <w:sz w:val="28"/>
          <w:szCs w:val="28"/>
        </w:rPr>
      </w:pPr>
      <w:r w:rsidRPr="004D2234">
        <w:rPr>
          <w:rFonts w:ascii="Times New Roman" w:hAnsi="Times New Roman" w:cs="Times New Roman"/>
          <w:sz w:val="28"/>
          <w:szCs w:val="28"/>
        </w:rPr>
        <w:t xml:space="preserve">Technology forms the backbone of </w:t>
      </w:r>
      <w:proofErr w:type="spellStart"/>
      <w:r w:rsidRPr="004D2234">
        <w:rPr>
          <w:rFonts w:ascii="Times New Roman" w:hAnsi="Times New Roman" w:cs="Times New Roman"/>
          <w:sz w:val="28"/>
          <w:szCs w:val="28"/>
        </w:rPr>
        <w:t>NyayVistaar’s</w:t>
      </w:r>
      <w:proofErr w:type="spellEnd"/>
      <w:r w:rsidRPr="004D2234">
        <w:rPr>
          <w:rFonts w:ascii="Times New Roman" w:hAnsi="Times New Roman" w:cs="Times New Roman"/>
          <w:sz w:val="28"/>
          <w:szCs w:val="28"/>
        </w:rPr>
        <w:t xml:space="preserve"> legal services platform. Through secure digital systems, we enable efficient communication, structured case management, and transparent legal processes. This technology-driven approach enhances efficiency, confidentiality, and consistency while delivering high-quality online legal services in India and worldwide.</w:t>
      </w:r>
    </w:p>
    <w:p w14:paraId="71CB3A6E" w14:textId="77777777" w:rsidR="004D2234" w:rsidRDefault="004A285D" w:rsidP="004D2234">
      <w:pPr>
        <w:jc w:val="center"/>
        <w:rPr>
          <w:rFonts w:ascii="Times New Roman" w:hAnsi="Times New Roman" w:cs="Times New Roman"/>
          <w:sz w:val="28"/>
          <w:szCs w:val="28"/>
        </w:rPr>
      </w:pPr>
      <w:proofErr w:type="spellStart"/>
      <w:r w:rsidRPr="004D2234">
        <w:rPr>
          <w:rFonts w:ascii="Times New Roman" w:hAnsi="Times New Roman" w:cs="Times New Roman"/>
          <w:sz w:val="28"/>
          <w:szCs w:val="28"/>
        </w:rPr>
        <w:t>NyayVistaar’s</w:t>
      </w:r>
      <w:proofErr w:type="spellEnd"/>
      <w:r w:rsidRPr="004D2234">
        <w:rPr>
          <w:rFonts w:ascii="Times New Roman" w:hAnsi="Times New Roman" w:cs="Times New Roman"/>
          <w:sz w:val="28"/>
          <w:szCs w:val="28"/>
        </w:rPr>
        <w:t xml:space="preserve"> mission is to provide accessible, efficient, and high-quality legal services in India and globally by leveraging technology and a collaborative network of legal professionals. We aim to make trusted legal expertise available across borders without compromising accuracy, ethics, or client confidentiality.</w:t>
      </w:r>
      <w:r w:rsidRPr="004D2234">
        <w:rPr>
          <w:rFonts w:ascii="Times New Roman" w:hAnsi="Times New Roman" w:cs="Times New Roman"/>
          <w:sz w:val="28"/>
          <w:szCs w:val="28"/>
        </w:rPr>
        <w:br/>
        <w:t xml:space="preserve">Our vision is to build a globally recognized legal services ecosystem that connects Indian and international legal expertise on a single platform. By combining innovation, global collaboration, and deep legal knowledge,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seeks to redefine how legal services are delivered in India and around the world.</w:t>
      </w:r>
      <w:r w:rsidRPr="004D2234">
        <w:rPr>
          <w:rFonts w:ascii="Times New Roman" w:hAnsi="Times New Roman" w:cs="Times New Roman"/>
          <w:sz w:val="28"/>
          <w:szCs w:val="28"/>
        </w:rPr>
        <w:br/>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is positioned as a dependable legal services partner for clients seeking Indian legal services, international legal support, and cross-border legal solutions. Through a blend of local insight, global reach, and technology-driven </w:t>
      </w:r>
      <w:r w:rsidRPr="004D2234">
        <w:rPr>
          <w:rFonts w:ascii="Times New Roman" w:hAnsi="Times New Roman" w:cs="Times New Roman"/>
          <w:sz w:val="28"/>
          <w:szCs w:val="28"/>
        </w:rPr>
        <w:lastRenderedPageBreak/>
        <w:t>execution, we empower clients to navigate legal challenges confidently—both in India and internationally.</w:t>
      </w:r>
      <w:r w:rsidR="004D2234">
        <w:rPr>
          <w:rFonts w:ascii="Times New Roman" w:hAnsi="Times New Roman" w:cs="Times New Roman"/>
          <w:sz w:val="28"/>
          <w:szCs w:val="28"/>
        </w:rPr>
        <w:tab/>
      </w:r>
      <w:r w:rsidRPr="004D2234">
        <w:rPr>
          <w:rFonts w:ascii="Times New Roman" w:hAnsi="Times New Roman" w:cs="Times New Roman"/>
          <w:sz w:val="28"/>
          <w:szCs w:val="28"/>
        </w:rPr>
        <w:br/>
      </w:r>
      <w:r w:rsidRPr="004D2234">
        <w:rPr>
          <w:rFonts w:ascii="Times New Roman" w:hAnsi="Times New Roman" w:cs="Times New Roman"/>
          <w:sz w:val="28"/>
          <w:szCs w:val="28"/>
        </w:rPr>
        <w:br/>
      </w:r>
      <w:r w:rsidRPr="004D2234">
        <w:rPr>
          <w:rFonts w:ascii="Times New Roman" w:hAnsi="Times New Roman" w:cs="Times New Roman"/>
          <w:b/>
          <w:bCs/>
          <w:sz w:val="32"/>
          <w:szCs w:val="32"/>
        </w:rPr>
        <w:t>Sectors/ Services</w:t>
      </w:r>
      <w:r w:rsidR="004D2234">
        <w:rPr>
          <w:rFonts w:ascii="Times New Roman" w:hAnsi="Times New Roman" w:cs="Times New Roman"/>
          <w:sz w:val="28"/>
          <w:szCs w:val="28"/>
        </w:rPr>
        <w:tab/>
      </w:r>
    </w:p>
    <w:p w14:paraId="3AA721BF" w14:textId="1D4E5302" w:rsidR="004A285D" w:rsidRPr="004D2234" w:rsidRDefault="004A285D" w:rsidP="004D2234">
      <w:pPr>
        <w:rPr>
          <w:rFonts w:ascii="Times New Roman" w:hAnsi="Times New Roman" w:cs="Times New Roman"/>
          <w:b/>
          <w:bCs/>
          <w:sz w:val="28"/>
          <w:szCs w:val="28"/>
        </w:rPr>
      </w:pPr>
      <w:r w:rsidRPr="004D2234">
        <w:rPr>
          <w:rFonts w:ascii="Times New Roman" w:hAnsi="Times New Roman" w:cs="Times New Roman"/>
          <w:b/>
          <w:bCs/>
          <w:sz w:val="28"/>
          <w:szCs w:val="28"/>
        </w:rPr>
        <w:t>Corporate Commercial</w:t>
      </w:r>
    </w:p>
    <w:p w14:paraId="2DE0DD6C" w14:textId="213494D0" w:rsidR="004A285D" w:rsidRPr="004D2234" w:rsidRDefault="009A16A3" w:rsidP="009A16A3">
      <w:pPr>
        <w:jc w:val="both"/>
        <w:rPr>
          <w:rFonts w:ascii="Times New Roman" w:hAnsi="Times New Roman" w:cs="Times New Roman"/>
          <w:sz w:val="28"/>
          <w:szCs w:val="28"/>
        </w:rPr>
      </w:pPr>
      <w:r w:rsidRPr="004D2234">
        <w:rPr>
          <w:rFonts w:ascii="Times New Roman" w:hAnsi="Times New Roman" w:cs="Times New Roman"/>
          <w:sz w:val="28"/>
          <w:szCs w:val="28"/>
        </w:rPr>
        <w:t xml:space="preserve">At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our Corporate &amp; Commercial practice provides strategic legal support to businesses at every stage of their growth. We assist startups, entrepreneurs, private companies, and established enterprises in navigating complex corporate and commercial legal frameworks while ensuring compliance with applicable laws and regulations. Our services include end-to-end company formation and incorporation, corporate structuring, drafting and reviewing commercial contracts, shareholder and partnership agreements, mergers and acquisitions, corporate reconstructions, and joint ventures. From initial business setup and regulatory registrations to structuring complex business transactions, we provide comprehensive legal assistance tailored to our clients’ commercial objectives. With a practical and business-focused approach, we help protect our clients’ interests, minimize legal risks, and support sustainable business growth.</w:t>
      </w:r>
      <w:r w:rsidR="004A285D" w:rsidRPr="004D2234">
        <w:rPr>
          <w:rFonts w:ascii="Times New Roman" w:hAnsi="Times New Roman" w:cs="Times New Roman"/>
          <w:sz w:val="28"/>
          <w:szCs w:val="28"/>
        </w:rPr>
        <w:br/>
      </w:r>
      <w:r w:rsidR="004A285D" w:rsidRPr="004D2234">
        <w:rPr>
          <w:rFonts w:ascii="Times New Roman" w:hAnsi="Times New Roman" w:cs="Times New Roman"/>
          <w:sz w:val="28"/>
          <w:szCs w:val="28"/>
        </w:rPr>
        <w:br/>
      </w:r>
      <w:r w:rsidR="004A285D" w:rsidRPr="004D2234">
        <w:rPr>
          <w:rFonts w:ascii="Times New Roman" w:hAnsi="Times New Roman" w:cs="Times New Roman"/>
          <w:b/>
          <w:bCs/>
          <w:sz w:val="28"/>
          <w:szCs w:val="28"/>
        </w:rPr>
        <w:t>Contract Management</w:t>
      </w:r>
    </w:p>
    <w:p w14:paraId="654FAE76" w14:textId="431738BB" w:rsidR="00B765AA" w:rsidRDefault="00987798" w:rsidP="009A16A3">
      <w:pPr>
        <w:jc w:val="both"/>
        <w:rPr>
          <w:rFonts w:ascii="Times New Roman" w:hAnsi="Times New Roman" w:cs="Times New Roman"/>
          <w:sz w:val="28"/>
          <w:szCs w:val="28"/>
        </w:rPr>
      </w:pPr>
      <w:r w:rsidRPr="004D2234">
        <w:rPr>
          <w:rFonts w:ascii="Times New Roman" w:hAnsi="Times New Roman" w:cs="Times New Roman"/>
          <w:sz w:val="28"/>
          <w:szCs w:val="28"/>
        </w:rPr>
        <w:t xml:space="preserve">At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our Contract Management services help individuals, startups, and businesses efficiently handle their legal agreements from creation to completion. We assist in drafting clear and legally enforceable contracts, reviewing existing agreements to identify risks, and ensuring that all terms comply with applicable laws and regulations. Our legal professionals also support contract negotiation, amendments, and proper documentation so that your rights and interests remain protected at every stage.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contract management becomes simple, secure, and reliable, allowing you to focus on your personal or business growth while we handle the legal complexities.</w:t>
      </w:r>
    </w:p>
    <w:p w14:paraId="23575C9D" w14:textId="77777777" w:rsidR="004D2234" w:rsidRPr="004D2234" w:rsidRDefault="004D2234" w:rsidP="009A16A3">
      <w:pPr>
        <w:jc w:val="both"/>
        <w:rPr>
          <w:rFonts w:ascii="Times New Roman" w:hAnsi="Times New Roman" w:cs="Times New Roman"/>
          <w:sz w:val="28"/>
          <w:szCs w:val="28"/>
        </w:rPr>
      </w:pPr>
    </w:p>
    <w:p w14:paraId="2FAB6976" w14:textId="6988B2CC" w:rsidR="00B765AA" w:rsidRPr="004D2234" w:rsidRDefault="00B765AA"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Startup Advisory</w:t>
      </w:r>
    </w:p>
    <w:p w14:paraId="2E879711" w14:textId="042E92FD" w:rsidR="00A21FAB" w:rsidRPr="004D2234" w:rsidRDefault="00FE050E" w:rsidP="009A16A3">
      <w:pPr>
        <w:jc w:val="both"/>
        <w:rPr>
          <w:rFonts w:ascii="Times New Roman" w:hAnsi="Times New Roman" w:cs="Times New Roman"/>
          <w:sz w:val="28"/>
          <w:szCs w:val="28"/>
        </w:rPr>
      </w:pPr>
      <w:r w:rsidRPr="004D2234">
        <w:rPr>
          <w:rFonts w:ascii="Times New Roman" w:hAnsi="Times New Roman" w:cs="Times New Roman"/>
          <w:sz w:val="28"/>
          <w:szCs w:val="28"/>
        </w:rPr>
        <w:t xml:space="preserve">At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our Startup Advisory services are designed to guide entrepreneurs and emerging businesses through the legal and regulatory aspects of starting and growing a company. We assist with business structure selection, company registration, compliance requirements, and drafting essential legal </w:t>
      </w:r>
      <w:r w:rsidRPr="004D2234">
        <w:rPr>
          <w:rFonts w:ascii="Times New Roman" w:hAnsi="Times New Roman" w:cs="Times New Roman"/>
          <w:sz w:val="28"/>
          <w:szCs w:val="28"/>
        </w:rPr>
        <w:lastRenderedPageBreak/>
        <w:t xml:space="preserve">documents such as founders’ agreements, partnership agreements, and shareholder agreements. Our legal experts also provide guidance on protecting intellectual property, managing contracts, and ensuring regulatory compliance.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startups receive reliable legal support to build a strong foundation, minimize risks, and focus on innovation and growth with confidence</w:t>
      </w:r>
    </w:p>
    <w:p w14:paraId="3CB32CF0" w14:textId="77777777" w:rsidR="004D2234" w:rsidRDefault="004D2234" w:rsidP="009A16A3">
      <w:pPr>
        <w:jc w:val="both"/>
        <w:rPr>
          <w:rFonts w:ascii="Times New Roman" w:hAnsi="Times New Roman" w:cs="Times New Roman"/>
          <w:sz w:val="28"/>
          <w:szCs w:val="28"/>
        </w:rPr>
      </w:pPr>
    </w:p>
    <w:p w14:paraId="7FD7F1A3" w14:textId="5CCCED29" w:rsidR="00265703" w:rsidRPr="004D2234" w:rsidRDefault="00FE050E"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NBFC/FINTECH Advisory</w:t>
      </w:r>
      <w:r w:rsidR="000917D8" w:rsidRPr="004D2234">
        <w:rPr>
          <w:rFonts w:ascii="Times New Roman" w:hAnsi="Times New Roman" w:cs="Times New Roman"/>
          <w:b/>
          <w:bCs/>
          <w:sz w:val="28"/>
          <w:szCs w:val="28"/>
        </w:rPr>
        <w:t>/Banking</w:t>
      </w:r>
    </w:p>
    <w:p w14:paraId="3337C083" w14:textId="77777777" w:rsidR="00BA51DC" w:rsidRPr="00BA51DC" w:rsidRDefault="00BA51DC" w:rsidP="00BA51DC">
      <w:pPr>
        <w:jc w:val="both"/>
        <w:rPr>
          <w:rFonts w:ascii="Times New Roman" w:hAnsi="Times New Roman" w:cs="Times New Roman"/>
          <w:sz w:val="28"/>
          <w:szCs w:val="28"/>
        </w:rPr>
      </w:pPr>
      <w:proofErr w:type="spellStart"/>
      <w:r w:rsidRPr="00BA51DC">
        <w:rPr>
          <w:rFonts w:ascii="Times New Roman" w:hAnsi="Times New Roman" w:cs="Times New Roman"/>
          <w:sz w:val="28"/>
          <w:szCs w:val="28"/>
        </w:rPr>
        <w:t>NyayVistaar</w:t>
      </w:r>
      <w:proofErr w:type="spellEnd"/>
      <w:r w:rsidRPr="00BA51DC">
        <w:rPr>
          <w:rFonts w:ascii="Times New Roman" w:hAnsi="Times New Roman" w:cs="Times New Roman"/>
          <w:sz w:val="28"/>
          <w:szCs w:val="28"/>
        </w:rPr>
        <w:t xml:space="preserve"> offers comprehensive legal advisory services for businesses operating in the NBFC, FinTech, and banking sectors. Our team assists companies with regulatory compliance, licensing, and operational structuring in accordance with applicable financial and banking regulations. We provide legal support in matters such as bad debt recovery, capital disputes, and disputes arising within financial transactions or business partnerships. Our services also cover security market regulations, financial regulatory frameworks, and compliance requirements to ensure businesses operate within the legal standards set by regulatory authorities.</w:t>
      </w:r>
    </w:p>
    <w:p w14:paraId="7CE12FD0" w14:textId="77777777" w:rsidR="00BA51DC" w:rsidRPr="00BA51DC" w:rsidRDefault="00BA51DC" w:rsidP="00BA51DC">
      <w:pPr>
        <w:jc w:val="both"/>
        <w:rPr>
          <w:rFonts w:ascii="Times New Roman" w:hAnsi="Times New Roman" w:cs="Times New Roman"/>
          <w:sz w:val="28"/>
          <w:szCs w:val="28"/>
        </w:rPr>
      </w:pPr>
      <w:r w:rsidRPr="00BA51DC">
        <w:rPr>
          <w:rFonts w:ascii="Times New Roman" w:hAnsi="Times New Roman" w:cs="Times New Roman"/>
          <w:sz w:val="28"/>
          <w:szCs w:val="28"/>
        </w:rPr>
        <w:t xml:space="preserve">In addition, </w:t>
      </w:r>
      <w:proofErr w:type="spellStart"/>
      <w:r w:rsidRPr="00BA51DC">
        <w:rPr>
          <w:rFonts w:ascii="Times New Roman" w:hAnsi="Times New Roman" w:cs="Times New Roman"/>
          <w:sz w:val="28"/>
          <w:szCs w:val="28"/>
        </w:rPr>
        <w:t>NyayVistaar</w:t>
      </w:r>
      <w:proofErr w:type="spellEnd"/>
      <w:r w:rsidRPr="00BA51DC">
        <w:rPr>
          <w:rFonts w:ascii="Times New Roman" w:hAnsi="Times New Roman" w:cs="Times New Roman"/>
          <w:sz w:val="28"/>
          <w:szCs w:val="28"/>
        </w:rPr>
        <w:t xml:space="preserve"> supports clients with dispute resolution mechanisms, including negotiation, mediation, and legal representation when required. We also assist in matters such as unfreezing of bank accounts, addressing regulatory actions, and resolving compliance-related challenges. With our strategic legal guidance, financial institutions, FinTech startups, and businesses can effectively manage legal risks, maintain regulatory compliance, and operate with confidence in a complex financial environment.</w:t>
      </w:r>
    </w:p>
    <w:p w14:paraId="38F786CB" w14:textId="77777777" w:rsidR="00BA51DC" w:rsidRPr="004D2234" w:rsidRDefault="00BA51DC" w:rsidP="009A16A3">
      <w:pPr>
        <w:jc w:val="both"/>
        <w:rPr>
          <w:rFonts w:ascii="Times New Roman" w:hAnsi="Times New Roman" w:cs="Times New Roman"/>
          <w:sz w:val="28"/>
          <w:szCs w:val="28"/>
        </w:rPr>
      </w:pPr>
    </w:p>
    <w:p w14:paraId="1AA2ED0B" w14:textId="77777777" w:rsidR="00026F6C" w:rsidRPr="004D2234" w:rsidRDefault="00026F6C"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 xml:space="preserve">Labour/Employment </w:t>
      </w:r>
    </w:p>
    <w:p w14:paraId="68040323" w14:textId="77777777" w:rsidR="006B57C2" w:rsidRPr="004D2234" w:rsidRDefault="006B57C2"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expert legal guidance on labour and employment matters for businesses of all sizes. Our services cover drafting and reviewing employment contracts, ensuring compliance with labour laws, and advising on workplace policies and HR practices. We assist with employee disputes, termination matters, wage and benefits compliance, and regulatory reporting requirements. Our team also supports organizations in implementing dispute resolution mechanisms, managing employee grievances, and navigating complex labour regulations to minimize risks.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businesses can maintain a fair, compliant, and </w:t>
      </w:r>
      <w:r w:rsidRPr="004D2234">
        <w:rPr>
          <w:rFonts w:ascii="Times New Roman" w:hAnsi="Times New Roman" w:cs="Times New Roman"/>
          <w:sz w:val="28"/>
          <w:szCs w:val="28"/>
        </w:rPr>
        <w:lastRenderedPageBreak/>
        <w:t>productive work environment while protecting their legal and operational interests.</w:t>
      </w:r>
    </w:p>
    <w:p w14:paraId="60BB5E29" w14:textId="77777777" w:rsidR="00470BD3" w:rsidRPr="004D2234" w:rsidRDefault="00470BD3"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comprehensive yearly legal advisory packages specifically designed for call </w:t>
      </w:r>
      <w:proofErr w:type="spellStart"/>
      <w:r w:rsidRPr="004D2234">
        <w:rPr>
          <w:rFonts w:ascii="Times New Roman" w:hAnsi="Times New Roman" w:cs="Times New Roman"/>
          <w:sz w:val="28"/>
          <w:szCs w:val="28"/>
        </w:rPr>
        <w:t>center</w:t>
      </w:r>
      <w:proofErr w:type="spellEnd"/>
      <w:r w:rsidRPr="004D2234">
        <w:rPr>
          <w:rFonts w:ascii="Times New Roman" w:hAnsi="Times New Roman" w:cs="Times New Roman"/>
          <w:sz w:val="28"/>
          <w:szCs w:val="28"/>
        </w:rPr>
        <w:t xml:space="preserve"> employees, ensuring professional support throughout the year. Our services cover employment-related issues such as contract review, wage and benefits compliance, workplace disputes, termination matters, and regulatory guidance under applicable labour laws. With a yearly package, employees can access continuous legal advice, prompt assistance for grievances, and expert guidance on career-related legal concerns, all year long.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empowers call </w:t>
      </w:r>
      <w:proofErr w:type="spellStart"/>
      <w:r w:rsidRPr="004D2234">
        <w:rPr>
          <w:rFonts w:ascii="Times New Roman" w:hAnsi="Times New Roman" w:cs="Times New Roman"/>
          <w:sz w:val="28"/>
          <w:szCs w:val="28"/>
        </w:rPr>
        <w:t>center</w:t>
      </w:r>
      <w:proofErr w:type="spellEnd"/>
      <w:r w:rsidRPr="004D2234">
        <w:rPr>
          <w:rFonts w:ascii="Times New Roman" w:hAnsi="Times New Roman" w:cs="Times New Roman"/>
          <w:sz w:val="28"/>
          <w:szCs w:val="28"/>
        </w:rPr>
        <w:t xml:space="preserve"> professionals to safeguard their rights, resolve workplace challenges efficiently, and have peace of mind knowing legal support is just a call away.</w:t>
      </w:r>
    </w:p>
    <w:p w14:paraId="318FF50F" w14:textId="77777777" w:rsidR="00470BD3" w:rsidRPr="004D2234" w:rsidRDefault="00470BD3" w:rsidP="009A16A3">
      <w:pPr>
        <w:jc w:val="both"/>
        <w:rPr>
          <w:rFonts w:ascii="Times New Roman" w:hAnsi="Times New Roman" w:cs="Times New Roman"/>
          <w:sz w:val="28"/>
          <w:szCs w:val="28"/>
        </w:rPr>
      </w:pPr>
    </w:p>
    <w:p w14:paraId="5E4608C3" w14:textId="77777777" w:rsidR="00470BD3" w:rsidRPr="004D2234" w:rsidRDefault="00470BD3"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Incorporation/Licensing</w:t>
      </w:r>
    </w:p>
    <w:p w14:paraId="19D8089E" w14:textId="77777777" w:rsidR="0054667B" w:rsidRPr="004D2234" w:rsidRDefault="0054667B"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end-to-end legal support for businesses looking to incorporate and obtain the necessary licenses to operate legally and efficiently. Our services cover company registration, selection of the right business structure, drafting incorporation documents, and obtaining statutory licenses and permits across sectors. We also guide startups and established businesses through regulatory compliance, government approvals, and industry-specific licensing requirements.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entrepreneurs and companies can launch and scale their ventures confidently, ensuring all legal and regulatory obligations are met from day one.</w:t>
      </w:r>
    </w:p>
    <w:p w14:paraId="1DB5B05A" w14:textId="77777777" w:rsidR="0054667B" w:rsidRPr="004D2234" w:rsidRDefault="0054667B" w:rsidP="009A16A3">
      <w:pPr>
        <w:jc w:val="both"/>
        <w:rPr>
          <w:rFonts w:ascii="Times New Roman" w:hAnsi="Times New Roman" w:cs="Times New Roman"/>
          <w:sz w:val="28"/>
          <w:szCs w:val="28"/>
        </w:rPr>
      </w:pPr>
    </w:p>
    <w:p w14:paraId="68A773A2" w14:textId="40CFD45F" w:rsidR="008A2C0A" w:rsidRPr="004D2234" w:rsidRDefault="00513F3B"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Tender Management</w:t>
      </w:r>
    </w:p>
    <w:p w14:paraId="0225A0A6" w14:textId="77777777" w:rsidR="008A2C0A" w:rsidRPr="004D2234" w:rsidRDefault="008A2C0A"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comprehensive legal and advisory support for businesses participating in tenders and procurement processes. Our services include reviewing tender documents, drafting bids, ensuring compliance with statutory and contractual requirements, and mitigating legal risks during the tender lifecycle. We also assist with dispute resolution, contract negotiation, and regulatory compliance related to government or private sector tenders.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organizations can confidently manage tenders, maximize their chances of success, and navigate the legal complexities of the procurement process efficiently.</w:t>
      </w:r>
    </w:p>
    <w:p w14:paraId="5FA76FDA" w14:textId="77777777" w:rsidR="008A2C0A" w:rsidRPr="004D2234" w:rsidRDefault="008A2C0A" w:rsidP="009A16A3">
      <w:pPr>
        <w:jc w:val="both"/>
        <w:rPr>
          <w:rFonts w:ascii="Times New Roman" w:hAnsi="Times New Roman" w:cs="Times New Roman"/>
          <w:sz w:val="28"/>
          <w:szCs w:val="28"/>
        </w:rPr>
      </w:pPr>
    </w:p>
    <w:p w14:paraId="424EEC29" w14:textId="00130A8C" w:rsidR="008A2C0A" w:rsidRPr="004D2234" w:rsidRDefault="008A2C0A"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lastRenderedPageBreak/>
        <w:t>Real Estate &amp; Hospitality Industry</w:t>
      </w:r>
    </w:p>
    <w:p w14:paraId="745B536F" w14:textId="0665689D" w:rsidR="00E73ABC" w:rsidRPr="004D2234" w:rsidRDefault="00E73ABC"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specialized legal advisory services for businesses and investors in the real estate and hospitality sectors. Our services cover property acquisition, lease agreements, sale and purchase agreements, title verification, due diligence, regulatory compliance, and licensing requirements. We also assist with construction contracts, property disputes, tenant management, and risk mitigation strategies. For the hospitality industry, we support hotel and restaurant operators with operational compliance, service agreements, franchise contracts, and employment-related legal matters.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real estate and hospitality businesses can operate securely, manage risks effectively, and ensure all transactions and operations are legally sound.</w:t>
      </w:r>
    </w:p>
    <w:p w14:paraId="0EA7407B" w14:textId="77777777" w:rsidR="00E73ABC" w:rsidRPr="004D2234" w:rsidRDefault="00E73ABC" w:rsidP="004D2234">
      <w:pPr>
        <w:spacing w:line="240" w:lineRule="auto"/>
        <w:jc w:val="both"/>
        <w:rPr>
          <w:rFonts w:ascii="Times New Roman" w:hAnsi="Times New Roman" w:cs="Times New Roman"/>
          <w:sz w:val="28"/>
          <w:szCs w:val="28"/>
        </w:rPr>
      </w:pPr>
    </w:p>
    <w:p w14:paraId="4E21CD62" w14:textId="7B6B025C" w:rsidR="00E73ABC" w:rsidRPr="004D2234" w:rsidRDefault="00E73ABC"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IPR</w:t>
      </w:r>
    </w:p>
    <w:p w14:paraId="69CD7194" w14:textId="77777777" w:rsidR="00594EB8" w:rsidRPr="004D2234" w:rsidRDefault="00594EB8"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expert legal services to protect and manage your intellectual property assets. Our IPR advisory covers trademark registration, copyright protection, patent filing, design rights, and trade secrets. We assist with licensing agreements, infringement disputes, IP portfolio management, and enforcement of rights to safeguard your innovations, brands, and creative works. Whether you are a startup, entrepreneur, or established business,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ensures that your intellectual property is legally protected, helping you maximize its commercial value and maintain a competitive edge in the market.</w:t>
      </w:r>
    </w:p>
    <w:p w14:paraId="089AFFC2" w14:textId="1C82F679" w:rsidR="004D2234" w:rsidRDefault="004D2234" w:rsidP="004D2234">
      <w:pPr>
        <w:spacing w:line="240" w:lineRule="auto"/>
        <w:jc w:val="both"/>
        <w:rPr>
          <w:rFonts w:ascii="Times New Roman" w:hAnsi="Times New Roman" w:cs="Times New Roman"/>
          <w:b/>
          <w:bCs/>
          <w:sz w:val="28"/>
          <w:szCs w:val="28"/>
        </w:rPr>
      </w:pPr>
    </w:p>
    <w:p w14:paraId="0D8C1D8C" w14:textId="4FE468F3" w:rsidR="00CF057C" w:rsidRPr="004D2234" w:rsidRDefault="00CF057C"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 xml:space="preserve">Insolvency &amp; Bankruptcy </w:t>
      </w:r>
    </w:p>
    <w:p w14:paraId="4BBF1C97" w14:textId="673636BA" w:rsidR="00FE050E" w:rsidRPr="004D2234" w:rsidRDefault="00D049D3"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professional legal guidance on insolvency and bankruptcy matters for businesses and individuals. Our services include advising on insolvency resolution processes, filing for bankruptcy, debt restructuring, liquidation, and compliance with the Insolvency and Bankruptcy Code. We also assist creditors and debtors in dispute resolution, recovery of dues, and negotiation of settlement plans.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clients can navigate complex insolvency procedures confidently, protect their financial interests, and ensure compliance with all legal requirements during challenging financial situations.</w:t>
      </w:r>
    </w:p>
    <w:p w14:paraId="4E49F6E4" w14:textId="77777777" w:rsidR="00D049D3" w:rsidRPr="004D2234" w:rsidRDefault="00D049D3" w:rsidP="009A16A3">
      <w:pPr>
        <w:jc w:val="both"/>
        <w:rPr>
          <w:rFonts w:ascii="Times New Roman" w:hAnsi="Times New Roman" w:cs="Times New Roman"/>
          <w:sz w:val="28"/>
          <w:szCs w:val="28"/>
        </w:rPr>
      </w:pPr>
    </w:p>
    <w:p w14:paraId="62471537" w14:textId="77777777" w:rsidR="004D2234" w:rsidRDefault="004D2234" w:rsidP="009A16A3">
      <w:pPr>
        <w:jc w:val="both"/>
        <w:rPr>
          <w:rFonts w:ascii="Times New Roman" w:hAnsi="Times New Roman" w:cs="Times New Roman"/>
          <w:b/>
          <w:bCs/>
          <w:sz w:val="28"/>
          <w:szCs w:val="28"/>
        </w:rPr>
      </w:pPr>
    </w:p>
    <w:p w14:paraId="14A81318" w14:textId="25DE754F" w:rsidR="00D049D3" w:rsidRPr="004D2234" w:rsidRDefault="004720C9"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lastRenderedPageBreak/>
        <w:t>Dispute Resolution &amp; Litigation</w:t>
      </w:r>
    </w:p>
    <w:p w14:paraId="726BA252" w14:textId="46855E55" w:rsidR="004720C9" w:rsidRPr="004D2234" w:rsidRDefault="004720C9"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comprehensive legal support for dispute resolution and litigation across industries. Our services include representing clients in civil, commercial, and corporate disputes, advising on mediation, arbitration, and conciliation, and managing court proceedings efficiently. We assist with contractual disputes, regulatory conflicts, financial disagreements, employment matters, and other legal controversies, ensuring strategic solutions to protect your interests.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clients receive expert guidance to resolve disputes effectively, minimize risks, and navigate the legal system with confidence and clarity.</w:t>
      </w:r>
    </w:p>
    <w:p w14:paraId="75D077F8" w14:textId="77777777" w:rsidR="007A34F3" w:rsidRPr="004D2234" w:rsidRDefault="007A34F3" w:rsidP="009A16A3">
      <w:pPr>
        <w:jc w:val="both"/>
        <w:rPr>
          <w:rFonts w:ascii="Times New Roman" w:hAnsi="Times New Roman" w:cs="Times New Roman"/>
          <w:sz w:val="28"/>
          <w:szCs w:val="28"/>
        </w:rPr>
      </w:pPr>
    </w:p>
    <w:p w14:paraId="1C1C5424" w14:textId="61FC6214" w:rsidR="007A34F3" w:rsidRPr="004D2234" w:rsidRDefault="0004162C"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 xml:space="preserve">Criminal Offences </w:t>
      </w:r>
    </w:p>
    <w:p w14:paraId="2C26DD80" w14:textId="33925B8A" w:rsidR="0004162C" w:rsidRPr="004D2234" w:rsidRDefault="0004162C"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expert legal support for individuals and businesses facing criminal allegations, including white-collar crimes and offences under the Negotiable Instruments (NI) Act. Our services cover investigation support, drafting legal notices, representation in criminal proceedings, and guidance on compliance to prevent future liabilities. We handle matters such as fraud, embezzlement, cheque bounce cases, financial misappropriation, and corporate criminal disputes.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clients receive strategic legal advice and robust representation to protect their rights, resolve criminal matters efficiently, and navigate complex criminal laws with confidence.</w:t>
      </w:r>
    </w:p>
    <w:p w14:paraId="4C5154F8" w14:textId="77777777" w:rsidR="00A42781" w:rsidRPr="004D2234" w:rsidRDefault="00A42781" w:rsidP="00A42781">
      <w:pPr>
        <w:spacing w:line="240" w:lineRule="auto"/>
        <w:jc w:val="both"/>
        <w:rPr>
          <w:rFonts w:ascii="Times New Roman" w:hAnsi="Times New Roman" w:cs="Times New Roman"/>
          <w:sz w:val="28"/>
          <w:szCs w:val="28"/>
        </w:rPr>
      </w:pPr>
    </w:p>
    <w:p w14:paraId="7F2CB5F5" w14:textId="7235CD5E" w:rsidR="0004162C" w:rsidRPr="004D2234" w:rsidRDefault="00A42781"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Media, Sports, Information Technology, and Entertainment Industries</w:t>
      </w:r>
    </w:p>
    <w:p w14:paraId="462002F2" w14:textId="562833B5" w:rsidR="0004162C" w:rsidRPr="004D2234" w:rsidRDefault="00A42781"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specialized legal services for businesses and professionals in the media, sports, information technology, and entertainment industries. Our services include drafting and reviewing contracts, intellectual property protection, licensing agreements, compliance with industry regulations, and dispute resolution. We assist content creators, IT companies, sports organizations, and entertainment enterprises in safeguarding their rights, managing collaborations, handling endorsements and sponsorships, and navigating legal challenges unique to their sectors.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clients in these dynamic industries can focus on creativity and growth while ensuring all legal and regulatory obligations are securely managed.</w:t>
      </w:r>
    </w:p>
    <w:p w14:paraId="6ABC37D0" w14:textId="77777777" w:rsidR="00571290" w:rsidRPr="004D2234" w:rsidRDefault="00571290" w:rsidP="009A16A3">
      <w:pPr>
        <w:jc w:val="both"/>
        <w:rPr>
          <w:rFonts w:ascii="Times New Roman" w:hAnsi="Times New Roman" w:cs="Times New Roman"/>
          <w:sz w:val="28"/>
          <w:szCs w:val="28"/>
        </w:rPr>
      </w:pPr>
    </w:p>
    <w:p w14:paraId="4FCF8EDB" w14:textId="01EF73BF" w:rsidR="00571290" w:rsidRPr="004D2234" w:rsidRDefault="00571290"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lastRenderedPageBreak/>
        <w:t>POSH related compliances and training</w:t>
      </w:r>
    </w:p>
    <w:p w14:paraId="33569B34" w14:textId="4B12A8E2" w:rsidR="00571290" w:rsidRPr="004D2234" w:rsidRDefault="00CF13DE"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end-to-end legal advisory and training services to ensure workplaces comply with the </w:t>
      </w:r>
      <w:r w:rsidRPr="004D2234">
        <w:rPr>
          <w:rFonts w:ascii="Times New Roman" w:hAnsi="Times New Roman" w:cs="Times New Roman"/>
          <w:b/>
          <w:bCs/>
          <w:sz w:val="28"/>
          <w:szCs w:val="28"/>
        </w:rPr>
        <w:t>Prevention of Sexual Harassment (POSH) Act</w:t>
      </w:r>
      <w:r w:rsidRPr="004D2234">
        <w:rPr>
          <w:rFonts w:ascii="Times New Roman" w:hAnsi="Times New Roman" w:cs="Times New Roman"/>
          <w:sz w:val="28"/>
          <w:szCs w:val="28"/>
        </w:rPr>
        <w:t xml:space="preserve">. Our services include drafting and implementing workplace policies, conducting mandatory employee and management training, and establishing internal complaint committees (ICCs). We also provide guidance on handling complaints, conducting inquiries, and ensuring proper documentation to maintain compliance with legal requirements.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organizations can foster a safe, respectful, and legally compliant work environment while minimizing risks related to workplace harassment.</w:t>
      </w:r>
    </w:p>
    <w:p w14:paraId="448CA1C5" w14:textId="77777777" w:rsidR="00CF13DE" w:rsidRPr="004D2234" w:rsidRDefault="00CF13DE" w:rsidP="004D2234">
      <w:pPr>
        <w:spacing w:line="240" w:lineRule="auto"/>
        <w:jc w:val="both"/>
        <w:rPr>
          <w:rFonts w:ascii="Times New Roman" w:hAnsi="Times New Roman" w:cs="Times New Roman"/>
          <w:sz w:val="28"/>
          <w:szCs w:val="28"/>
        </w:rPr>
      </w:pPr>
    </w:p>
    <w:p w14:paraId="5D28B7C2" w14:textId="77777777" w:rsidR="00C92AA8" w:rsidRPr="004D2234" w:rsidRDefault="00C92AA8"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Insurance</w:t>
      </w:r>
    </w:p>
    <w:p w14:paraId="1115DCF7" w14:textId="77777777" w:rsidR="00C92AA8" w:rsidRPr="004D2234" w:rsidRDefault="00C92AA8"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comprehensive legal and regulatory support for individuals, businesses, and insurance companies. Our services cover policy review, claims disputes, regulatory compliance, drafting insurance contracts, and resolving legal issues related to life, health, property, and liability insurance. We also assist insurers and policyholders with claim settlements, dispute resolution, and adherence to insurance laws and regulations.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clients can ensure their insurance matters are legally sound, risks are managed effectively, and all transactions comply with applicable laws.</w:t>
      </w:r>
    </w:p>
    <w:p w14:paraId="114DFE20" w14:textId="77777777" w:rsidR="00C92AA8" w:rsidRPr="004D2234" w:rsidRDefault="00C92AA8" w:rsidP="004D2234">
      <w:pPr>
        <w:spacing w:line="240" w:lineRule="auto"/>
        <w:jc w:val="both"/>
        <w:rPr>
          <w:rFonts w:ascii="Times New Roman" w:hAnsi="Times New Roman" w:cs="Times New Roman"/>
          <w:sz w:val="28"/>
          <w:szCs w:val="28"/>
        </w:rPr>
      </w:pPr>
    </w:p>
    <w:p w14:paraId="0C7B3484" w14:textId="77777777" w:rsidR="00A3056E" w:rsidRPr="004D2234" w:rsidRDefault="00A3056E"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Pharma/Health Sector</w:t>
      </w:r>
    </w:p>
    <w:p w14:paraId="1211D6D6" w14:textId="77777777" w:rsidR="00A83FDE" w:rsidRPr="004D2234" w:rsidRDefault="00A83FDE"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specialized legal services for businesses and professionals in the pharmaceutical and healthcare sectors. Our advisory includes regulatory compliance, licensing, approvals from authorities, drafting and reviewing contracts with suppliers, distributors, and healthcare providers, and managing legal risks in clinical trials, drug manufacturing, and hospital operations. We also assist with intellectual property protection, dispute resolution, and compliance with health and safety regulations.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pharma and healthcare organizations can operate confidently, ensuring all legal and regulatory requirements are met while focusing on innovation and patient care.</w:t>
      </w:r>
    </w:p>
    <w:p w14:paraId="24A70C3E" w14:textId="77777777" w:rsidR="00A83FDE" w:rsidRPr="004D2234" w:rsidRDefault="00A83FDE" w:rsidP="009A16A3">
      <w:pPr>
        <w:jc w:val="both"/>
        <w:rPr>
          <w:rFonts w:ascii="Times New Roman" w:hAnsi="Times New Roman" w:cs="Times New Roman"/>
          <w:sz w:val="28"/>
          <w:szCs w:val="28"/>
        </w:rPr>
      </w:pPr>
    </w:p>
    <w:p w14:paraId="634AF98E" w14:textId="77777777" w:rsidR="004D2234" w:rsidRDefault="004D2234" w:rsidP="009A16A3">
      <w:pPr>
        <w:jc w:val="both"/>
        <w:rPr>
          <w:rFonts w:ascii="Times New Roman" w:hAnsi="Times New Roman" w:cs="Times New Roman"/>
          <w:b/>
          <w:bCs/>
          <w:sz w:val="28"/>
          <w:szCs w:val="28"/>
        </w:rPr>
      </w:pPr>
    </w:p>
    <w:p w14:paraId="5AC137F7" w14:textId="5C05BDB0" w:rsidR="00152BBE" w:rsidRPr="004D2234" w:rsidRDefault="00152BBE"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lastRenderedPageBreak/>
        <w:t>Consumer Matters</w:t>
      </w:r>
    </w:p>
    <w:p w14:paraId="25129450" w14:textId="77777777" w:rsidR="00CB5B8D" w:rsidRPr="004D2234" w:rsidRDefault="00CB5B8D"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expert legal support for individuals and businesses dealing with consumer rights and disputes. Our services include guidance on consumer protection laws, filing complaints, handling product liability issues, and resolving disputes related to defective goods, services, or unfair trade practices. We assist clients in negotiations, mediation, and legal proceedings before consumer forums and courts to ensure fair outcomes.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consumers and businesses can address grievances effectively, safeguard their rights, and navigate consumer laws with clarity and confidence.</w:t>
      </w:r>
    </w:p>
    <w:p w14:paraId="5C334261" w14:textId="77777777" w:rsidR="00CB5B8D" w:rsidRPr="004D2234" w:rsidRDefault="00CB5B8D" w:rsidP="009A16A3">
      <w:pPr>
        <w:jc w:val="both"/>
        <w:rPr>
          <w:rFonts w:ascii="Times New Roman" w:hAnsi="Times New Roman" w:cs="Times New Roman"/>
          <w:sz w:val="28"/>
          <w:szCs w:val="28"/>
        </w:rPr>
      </w:pPr>
    </w:p>
    <w:p w14:paraId="0B1FC712" w14:textId="77777777" w:rsidR="00CB5B8D" w:rsidRPr="004D2234" w:rsidRDefault="00CB5B8D" w:rsidP="009A16A3">
      <w:pPr>
        <w:jc w:val="both"/>
        <w:rPr>
          <w:rFonts w:ascii="Times New Roman" w:hAnsi="Times New Roman" w:cs="Times New Roman"/>
          <w:b/>
          <w:bCs/>
          <w:sz w:val="28"/>
          <w:szCs w:val="28"/>
        </w:rPr>
      </w:pPr>
      <w:r w:rsidRPr="004D2234">
        <w:rPr>
          <w:rFonts w:ascii="Times New Roman" w:hAnsi="Times New Roman" w:cs="Times New Roman"/>
          <w:b/>
          <w:bCs/>
          <w:sz w:val="28"/>
          <w:szCs w:val="28"/>
        </w:rPr>
        <w:t xml:space="preserve">Aerospace/Defence </w:t>
      </w:r>
    </w:p>
    <w:p w14:paraId="06446614" w14:textId="591DEFD5" w:rsidR="00CF13DE" w:rsidRPr="004D2234" w:rsidRDefault="00612CED"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specialized legal services for businesses and organizations in the aerospace and defence sectors. Our advisory covers regulatory compliance, government licensing, defence contracts, procurement processes, and intellectual property protection. We assist with contract drafting and review, risk management, dispute resolution, and adherence to industry-specific laws and security regulations.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aerospace and defence companies can operate confidently, ensuring legal compliance, safeguarding sensitive information, and mitigating operational and contractual risks in this highly regulated sector.</w:t>
      </w:r>
    </w:p>
    <w:p w14:paraId="5691A92A" w14:textId="77777777" w:rsidR="00612CED" w:rsidRPr="004D2234" w:rsidRDefault="00612CED" w:rsidP="009A16A3">
      <w:pPr>
        <w:jc w:val="both"/>
        <w:rPr>
          <w:rFonts w:ascii="Times New Roman" w:hAnsi="Times New Roman" w:cs="Times New Roman"/>
          <w:sz w:val="28"/>
          <w:szCs w:val="28"/>
        </w:rPr>
      </w:pPr>
    </w:p>
    <w:p w14:paraId="61EAC6A7" w14:textId="2B88B3D1" w:rsidR="00612CED" w:rsidRPr="00F517EB" w:rsidRDefault="00612CED" w:rsidP="009A16A3">
      <w:pPr>
        <w:jc w:val="both"/>
        <w:rPr>
          <w:rFonts w:ascii="Times New Roman" w:hAnsi="Times New Roman" w:cs="Times New Roman"/>
          <w:b/>
          <w:bCs/>
          <w:sz w:val="28"/>
          <w:szCs w:val="28"/>
        </w:rPr>
      </w:pPr>
      <w:r w:rsidRPr="00F517EB">
        <w:rPr>
          <w:rFonts w:ascii="Times New Roman" w:hAnsi="Times New Roman" w:cs="Times New Roman"/>
          <w:b/>
          <w:bCs/>
          <w:sz w:val="28"/>
          <w:szCs w:val="28"/>
        </w:rPr>
        <w:t xml:space="preserve">Foreign Collaboration </w:t>
      </w:r>
    </w:p>
    <w:p w14:paraId="2C08896F" w14:textId="7E080674" w:rsidR="00612CED" w:rsidRPr="004D2234" w:rsidRDefault="00B87DDE"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offers expert legal guidance for businesses seeking to establish international partnerships, joint ventures, or collaborations. Our services include drafting and reviewing collaboration agreements, ensuring compliance with foreign investment regulations, cross-border contract management, and resolving disputes arising from international partnerships. We also provide guidance on licensing, intellectual property protection, and regulatory approvals required for foreign collaborations.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businesses can expand globally with confidence, managing legal risks effectively while fostering successful international relationships.</w:t>
      </w:r>
    </w:p>
    <w:p w14:paraId="3A8C72EC" w14:textId="77777777" w:rsidR="00B87DDE" w:rsidRPr="004D2234" w:rsidRDefault="00B87DDE" w:rsidP="009A16A3">
      <w:pPr>
        <w:jc w:val="both"/>
        <w:rPr>
          <w:rFonts w:ascii="Times New Roman" w:hAnsi="Times New Roman" w:cs="Times New Roman"/>
          <w:sz w:val="28"/>
          <w:szCs w:val="28"/>
        </w:rPr>
      </w:pPr>
    </w:p>
    <w:p w14:paraId="034265BE" w14:textId="77777777" w:rsidR="00F517EB" w:rsidRDefault="00F517EB" w:rsidP="009A16A3">
      <w:pPr>
        <w:jc w:val="both"/>
        <w:rPr>
          <w:rFonts w:ascii="Times New Roman" w:hAnsi="Times New Roman" w:cs="Times New Roman"/>
          <w:b/>
          <w:bCs/>
          <w:sz w:val="28"/>
          <w:szCs w:val="28"/>
        </w:rPr>
      </w:pPr>
    </w:p>
    <w:p w14:paraId="59C1DBC3" w14:textId="6C869D03" w:rsidR="00B87DDE" w:rsidRPr="00F517EB" w:rsidRDefault="00DB0E3B" w:rsidP="009A16A3">
      <w:pPr>
        <w:jc w:val="both"/>
        <w:rPr>
          <w:rFonts w:ascii="Times New Roman" w:hAnsi="Times New Roman" w:cs="Times New Roman"/>
          <w:b/>
          <w:bCs/>
          <w:sz w:val="28"/>
          <w:szCs w:val="28"/>
        </w:rPr>
      </w:pPr>
      <w:r w:rsidRPr="00F517EB">
        <w:rPr>
          <w:rFonts w:ascii="Times New Roman" w:hAnsi="Times New Roman" w:cs="Times New Roman"/>
          <w:b/>
          <w:bCs/>
          <w:sz w:val="28"/>
          <w:szCs w:val="28"/>
        </w:rPr>
        <w:lastRenderedPageBreak/>
        <w:t>Data Protection/Cyber Security</w:t>
      </w:r>
    </w:p>
    <w:p w14:paraId="5C1B9B23" w14:textId="043D9459" w:rsidR="00DB0E3B" w:rsidRPr="004D2234" w:rsidRDefault="00DB0E3B" w:rsidP="009A16A3">
      <w:pPr>
        <w:jc w:val="both"/>
        <w:rPr>
          <w:rFonts w:ascii="Times New Roman" w:hAnsi="Times New Roman" w:cs="Times New Roman"/>
          <w:sz w:val="28"/>
          <w:szCs w:val="28"/>
        </w:rPr>
      </w:pP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xml:space="preserve"> provides comprehensive legal support for businesses and individuals on data protection and cybersecurity matters. Our services include ensuring compliance with data privacy laws, drafting privacy policies, advising on cross-border data transfers, and implementing robust cybersecurity practices. We also assist with data breach response, regulatory investigations, and dispute resolution related to digital security and privacy violations. With </w:t>
      </w:r>
      <w:proofErr w:type="spellStart"/>
      <w:r w:rsidRPr="004D2234">
        <w:rPr>
          <w:rFonts w:ascii="Times New Roman" w:hAnsi="Times New Roman" w:cs="Times New Roman"/>
          <w:sz w:val="28"/>
          <w:szCs w:val="28"/>
        </w:rPr>
        <w:t>NyayVistaar</w:t>
      </w:r>
      <w:proofErr w:type="spellEnd"/>
      <w:r w:rsidRPr="004D2234">
        <w:rPr>
          <w:rFonts w:ascii="Times New Roman" w:hAnsi="Times New Roman" w:cs="Times New Roman"/>
          <w:sz w:val="28"/>
          <w:szCs w:val="28"/>
        </w:rPr>
        <w:t>, organizations can safeguard sensitive information, minimize cyber risks, and ensure legal compliance in an increasingly digital and regulated environment.</w:t>
      </w:r>
    </w:p>
    <w:sectPr w:rsidR="00DB0E3B" w:rsidRPr="004D22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85D"/>
    <w:rsid w:val="00026F6C"/>
    <w:rsid w:val="0004162C"/>
    <w:rsid w:val="000917D8"/>
    <w:rsid w:val="00152BBE"/>
    <w:rsid w:val="00265703"/>
    <w:rsid w:val="00470BD3"/>
    <w:rsid w:val="004720C9"/>
    <w:rsid w:val="004A285D"/>
    <w:rsid w:val="004C0A77"/>
    <w:rsid w:val="004D2234"/>
    <w:rsid w:val="00513F3B"/>
    <w:rsid w:val="0054667B"/>
    <w:rsid w:val="00571290"/>
    <w:rsid w:val="00594EB8"/>
    <w:rsid w:val="00612CED"/>
    <w:rsid w:val="006B57C2"/>
    <w:rsid w:val="007654FF"/>
    <w:rsid w:val="007A34F3"/>
    <w:rsid w:val="008A2C0A"/>
    <w:rsid w:val="008E0F00"/>
    <w:rsid w:val="00987798"/>
    <w:rsid w:val="009A16A3"/>
    <w:rsid w:val="00A21FAB"/>
    <w:rsid w:val="00A3056E"/>
    <w:rsid w:val="00A42781"/>
    <w:rsid w:val="00A83FDE"/>
    <w:rsid w:val="00B765AA"/>
    <w:rsid w:val="00B87DDE"/>
    <w:rsid w:val="00BA51DC"/>
    <w:rsid w:val="00C92AA8"/>
    <w:rsid w:val="00CB5B8D"/>
    <w:rsid w:val="00CF057C"/>
    <w:rsid w:val="00CF13DE"/>
    <w:rsid w:val="00D049D3"/>
    <w:rsid w:val="00D47DEA"/>
    <w:rsid w:val="00DB0E3B"/>
    <w:rsid w:val="00E73ABC"/>
    <w:rsid w:val="00F517EB"/>
    <w:rsid w:val="00FE05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C231"/>
  <w15:chartTrackingRefBased/>
  <w15:docId w15:val="{BE9A9549-FAD5-41A2-A731-0793532BF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85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A285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A285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A2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85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A285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A285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A2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85D"/>
    <w:rPr>
      <w:rFonts w:eastAsiaTheme="majorEastAsia" w:cstheme="majorBidi"/>
      <w:color w:val="272727" w:themeColor="text1" w:themeTint="D8"/>
    </w:rPr>
  </w:style>
  <w:style w:type="paragraph" w:styleId="Title">
    <w:name w:val="Title"/>
    <w:basedOn w:val="Normal"/>
    <w:next w:val="Normal"/>
    <w:link w:val="TitleChar"/>
    <w:uiPriority w:val="10"/>
    <w:qFormat/>
    <w:rsid w:val="004A285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A285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A285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A285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A285D"/>
    <w:pPr>
      <w:spacing w:before="160"/>
      <w:jc w:val="center"/>
    </w:pPr>
    <w:rPr>
      <w:i/>
      <w:iCs/>
      <w:color w:val="404040" w:themeColor="text1" w:themeTint="BF"/>
    </w:rPr>
  </w:style>
  <w:style w:type="character" w:customStyle="1" w:styleId="QuoteChar">
    <w:name w:val="Quote Char"/>
    <w:basedOn w:val="DefaultParagraphFont"/>
    <w:link w:val="Quote"/>
    <w:uiPriority w:val="29"/>
    <w:rsid w:val="004A285D"/>
    <w:rPr>
      <w:i/>
      <w:iCs/>
      <w:color w:val="404040" w:themeColor="text1" w:themeTint="BF"/>
    </w:rPr>
  </w:style>
  <w:style w:type="paragraph" w:styleId="ListParagraph">
    <w:name w:val="List Paragraph"/>
    <w:basedOn w:val="Normal"/>
    <w:uiPriority w:val="34"/>
    <w:qFormat/>
    <w:rsid w:val="004A285D"/>
    <w:pPr>
      <w:ind w:left="720"/>
      <w:contextualSpacing/>
    </w:pPr>
  </w:style>
  <w:style w:type="character" w:styleId="IntenseEmphasis">
    <w:name w:val="Intense Emphasis"/>
    <w:basedOn w:val="DefaultParagraphFont"/>
    <w:uiPriority w:val="21"/>
    <w:qFormat/>
    <w:rsid w:val="004A285D"/>
    <w:rPr>
      <w:i/>
      <w:iCs/>
      <w:color w:val="0F4761" w:themeColor="accent1" w:themeShade="BF"/>
    </w:rPr>
  </w:style>
  <w:style w:type="paragraph" w:styleId="IntenseQuote">
    <w:name w:val="Intense Quote"/>
    <w:basedOn w:val="Normal"/>
    <w:next w:val="Normal"/>
    <w:link w:val="IntenseQuoteChar"/>
    <w:uiPriority w:val="30"/>
    <w:qFormat/>
    <w:rsid w:val="004A2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85D"/>
    <w:rPr>
      <w:i/>
      <w:iCs/>
      <w:color w:val="0F4761" w:themeColor="accent1" w:themeShade="BF"/>
    </w:rPr>
  </w:style>
  <w:style w:type="character" w:styleId="IntenseReference">
    <w:name w:val="Intense Reference"/>
    <w:basedOn w:val="DefaultParagraphFont"/>
    <w:uiPriority w:val="32"/>
    <w:qFormat/>
    <w:rsid w:val="004A2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9</Pages>
  <Words>2639</Words>
  <Characters>15047</Characters>
  <Application>Microsoft Office Word</Application>
  <DocSecurity>0</DocSecurity>
  <Lines>125</Lines>
  <Paragraphs>35</Paragraphs>
  <ScaleCrop>false</ScaleCrop>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DUSHYANT TIWARI</dc:creator>
  <cp:keywords/>
  <dc:description/>
  <cp:lastModifiedBy>DUSHYANT TIWARI</cp:lastModifiedBy>
  <cp:revision>40</cp:revision>
  <dcterms:created xsi:type="dcterms:W3CDTF">2026-03-06T13:33:00Z</dcterms:created>
  <dcterms:modified xsi:type="dcterms:W3CDTF">2026-03-06T17:31:00Z</dcterms:modified>
</cp:coreProperties>
</file>