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100" w:beforeAutospacing="1" w:after="100" w:afterAutospacing="1"/>
        <w:jc w:val="center"/>
        <w:rPr>
          <w:b/>
          <w:bCs/>
          <w:spacing w:val="60"/>
          <w:sz w:val="60"/>
          <w:szCs w:val="60"/>
        </w:rPr>
      </w:pPr>
    </w:p>
    <w:p>
      <w:pPr>
        <w:spacing w:before="100" w:beforeAutospacing="1" w:after="100" w:afterAutospacing="1"/>
        <w:jc w:val="center"/>
        <w:rPr>
          <w:sz w:val="60"/>
          <w:szCs w:val="60"/>
        </w:rPr>
      </w:pPr>
      <w:r>
        <w:rPr>
          <w:b/>
          <w:bCs/>
          <w:spacing w:val="60"/>
          <w:sz w:val="60"/>
          <w:szCs w:val="60"/>
        </w:rPr>
        <w:t>杭州电子科技大学</w:t>
      </w:r>
    </w:p>
    <w:p>
      <w:pPr>
        <w:spacing w:before="100" w:beforeAutospacing="1" w:after="100" w:afterAutospacing="1"/>
        <w:jc w:val="center"/>
        <w:rPr>
          <w:spacing w:val="60"/>
          <w:sz w:val="48"/>
          <w:szCs w:val="48"/>
        </w:rPr>
      </w:pPr>
      <w:r>
        <w:rPr>
          <w:b/>
          <w:bCs/>
          <w:spacing w:val="60"/>
          <w:sz w:val="48"/>
          <w:szCs w:val="48"/>
        </w:rPr>
        <w:t>毕业设计（论文）开题报告</w:t>
      </w: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tbl>
      <w:tblPr>
        <w:tblStyle w:val="8"/>
        <w:tblW w:w="8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62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    目</w:t>
            </w:r>
          </w:p>
        </w:tc>
        <w:tc>
          <w:tcPr>
            <w:tcW w:w="626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  <w:t>基于</w:t>
            </w: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Android系统的图像插值实现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    院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专    业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姓    名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林江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班    级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12083415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学    号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12081523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  <w:jc w:val="center"/>
        </w:trPr>
        <w:tc>
          <w:tcPr>
            <w:tcW w:w="180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指导教师</w:t>
            </w:r>
          </w:p>
        </w:tc>
        <w:tc>
          <w:tcPr>
            <w:tcW w:w="626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陈华华</w:t>
            </w:r>
          </w:p>
        </w:tc>
      </w:tr>
    </w:tbl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12"/>
        <w:numPr>
          <w:ilvl w:val="0"/>
          <w:numId w:val="0"/>
        </w:numPr>
        <w:spacing w:line="360" w:lineRule="auto"/>
        <w:ind w:left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综述本课题国内外研究动态，说明选题的依据和意义；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随着社会的发展，智能手机越来越贴近人们的生活，人们对于手机的要求越来越高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，例如多媒体功能，智能功能以及高分辨率等。手机中不可缺少的元素——图片，显示就需要较高的清晰度。而现今手机中，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Android系统占据了智能手机系统的半壁江山，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ndroid手机用户对手机图像的需求是必要的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在数字图像处理中，图像插值是图像分辨率处理的重要环节，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它能够在图像变换时，相应的选择信息较好的像素对原始图像进行插值。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而对于基于电脑端的图像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插值由于在处理效率和资源耗费并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不一定适合于移动终端，因此，基于android系统的图像插值研究变得很有必要。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插值是一种最基本的常用的图像处理的几个运算，最初是电脑的术语，现在引用到数码图像处理上，即图像放大，像素也相应的增加，不过需要说明的是，插值并不能增加图像信息，它是对于数字图像处理的一种基础的数据操作。数字图像插值处理只需要通过建立不同的算法，直接处理图像数字数据，就可以方便的实现对图像进行几何变换。数字图像插值处理有很多应用领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其中图像缩放和图像旋转是最典型的应用案例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后文主要研究内容在于图像的缩放，并尽可能普及到图像旋转等需要用到图像插值的技术的实现。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今数字图像处理中点的插值处理，常见的有最邻近像素插值，线性插值和其他插值（立方插值和样条插值等），相比较而已，线性插值速度稍微要慢一点，但是效果要好很多，所以本文选择线性插值中的双线性插值来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分析了Android系统的起源、发展、特征、现状以及系统框架，介绍基于Android平台的图像处理软件的功能以及图像插值处理的算法。在基于Android系统的图像插值研究中，通过对于图像基本元素——像素的定性分析，可以得到影响图像显示的基本参数，如GRB值，alpha值等。这些参数的研究可以帮助我们定性定量的对图像进行分析，并为图像插值处理做基本的理论基础铺垫。从而为在图像中实现双线性插值起到了积极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本文的主要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研究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工作为：1）研究现有的图像插值算法，主要集中在双线性算法；2）研究在android系统上图像的显示；3）研究android系统上图像的插值实现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研究的基本内容，拟解决的主要问题；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本次课题研究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主题为在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ndroid智能手机平台上对图像进行显示，并且通过点击事件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图像进行缩放以及旋转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操作，并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在缩放以及旋转的过程中，使用双线性插值算法，对缩放或旋转后的图像进行平滑处理，避免图像模糊化。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Android系统最初由安迪鲁宾等人开发，最初目的是创建一个数码相机的先进操作，在被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oogle收购后，被改造成一款面向智能手机的操作系统。后经过逐步发展，逐渐扩展到平板电脑以及其他领域，发展至今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占据了智能手机操作系统的半壁江山。Android系统由应用层、应用框架层、核心类库以及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inux内核组成，它功能十分丰富。其中内容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涵括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很多，而本课题仅需要研究的是它的应用层，即在手机上生成应用程序(app)，并且实现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通过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双线性算法对图像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插值处理，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实现对图像的缩放操作。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对于开发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基于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Android系统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应用程序，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必不可少的是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语言和开发工具。Android使用的是java语言，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java语言是跨平台的、面向对象的语言，它能够通过JNI和C语言交互，使用系统层的驱动等功能。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JDK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是java语言的软件开发工具包，JDK主要用于移动设备、嵌入式设备上的上的java应用程序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它的功能通俗的说就是解释java语言。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而单有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JDK是不够的，还需要使用集成开发环境——IDE，帮助更好的编写源码。IDE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包含了代码编辑器、编译器、调试器和图形用户界面，集成代码编写功能、分析功能、编译功能、debug功能等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之后研究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选用的是Google官方下载的ADT，即SDK和eclipse的集成。在集成开发环境中，创建工程，编写源码，将工程运行到智能手机上。实现在智能手机上显示图片，并实现点击事件。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改写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双线性算法，应用到图片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处理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上。通过对源码的测试，就能够运行出插值算法的具体体现。为双线性插值算法研究提供一个可视化的结果。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百度百科的介绍上是这样的：“像素是指基本原色素及其灰度的基本编码，像素是构成数码影像的基本单元，通常以像素每英寸为单位表示影像分辨率的大小”。从定义上来看，不难发现，每一个数码影像即图片，都可以用像素来表示，而像素则是基本原色素及其灰度编码而成。通常来说，每一个像素点都是一个单个的染色点，像素越高则图片越清晰。如此一来，在图像放大的过程中，中间必定会有像素的空缺，那么怎么填充这一个个的像素空缺则是我要研究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研究到源码，必须去了解像素的基本编码方式，不同的情况可能具有不同的编码方式，而在android系统上每一个像素都可以被表示8位十六进制的数字，前两位用于表示灰度，之后六位则是用来表示颜色。而颜色由三原色构成，即RGB，红色绿色和蓝色，这样每一个像素都可以简单的用二进制数字表示出来，并且可以定性和定量的分析，这为之后的插值算法应用到图片上提供了理论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插值”最初是电脑的术语，现今引用到数码图像的处理上。在图像变换时，像素也会相应的增加，“插值”就是程序自动选择信息较好的像素作为增加的像素的过程。不过，需要说明的是，插值并不会导致图像信息的增加。作为常见的插值方法有最邻近像素插值、线性插值和其他插值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立方插值，样条插值等)。相比较最邻近像素插值的速度快，但容易出现马赛克和锯齿等现象，线性插值速度稍微慢点，但效果要好不少。但是使用立方插值等方式，计算量比较大，并不适用于移动端的图像插值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数学上，双线性算法是有两个变量的插值函数的线性插值扩展。其基本思想就是通过两次线性插值来实双线性插值。在很多实际的应用问题上，都可以用一定的函数来表示其内在规律。而线性函数则是通用的较为简单的数学函数，其对应的线性插值在数学、计算机图形学等领域被广泛使用。但线性函数适用于一维的数据，例如数组的插值较为合适，对于图像用二维数组表示的数据则由两次线性插值来处理，即双线性插值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，双线性算法并不是单纯的进行两次线性算法实现。它的关键思路是先在一个方向上执行线性插值，然后在另外一个方向上实现插值，最后通过两个方向的插入值来计算得到剩余的空的值。双线性算法具有速度快、质量较好、图像平滑的特点，基本适用于智能手机上用户对于图片处理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本次设计采用Eclipse开发工具在Android系统上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，实现对原图片进行分析，对像素点进行双线性插值处理。实现对图片的缩放以及旋转的效果，得到处理后较平滑的的图像。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研究步骤、方法及措施；</w:t>
      </w:r>
    </w:p>
    <w:p>
      <w:pPr>
        <w:numPr>
          <w:numId w:val="0"/>
        </w:numPr>
        <w:spacing w:line="36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一、研究步骤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1）通过查阅一定的数量的相关文献，对所做的课题有一个宏观上的理解，并理清研究目标、研究方向以及研究的细节步骤。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2）对查阅的资料进行整理、过滤，获取到自己所需要的信息。做好外文翻译，撰写好开题报告、文献综述等。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3）了解Android系统，学习java语言规则，熟悉Android开发工具使用，了解双线性算法原理。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4）分析Bitmap数据，编写双线性算法程序，并应用双线性算法对图像的Bitmap数据插值处理，以实现图像的变换。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5）程序调试阶段，查看程序运行过程，修改程序bug，尽可能优化程序方案，做好程序的封装等工作。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6）将资料汇总，在Android系统上实现双线性算法，撰写毕业论文。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二、研究方法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1)文献研究法：根据所研究的课题，通过查阅文献来获得资料，从而全面地、正确地了解掌握所要研究的课题。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2)模拟法（模型方法）：依据双线性算法的特性以及一些参数，对图像进行一定的分析，并模拟出插值之后的可能的结果。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3)定性分析法：通过不同的计算方式对双线性插值的效率，定性分析，得知图像插值后的平滑程度，抗锯齿能力。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4、研究工作进度；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3405"/>
        <w:gridCol w:w="4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2015.09.21 - 2015.10.08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明确任务、查阅文献资料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2015.10.09 - 2015.10.15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开题报告、综述、翻译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2015.10.16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开题报告会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2015.10.17 - 2015.11.01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熟悉java语言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2015.11.02 - 2015.11.16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熟悉Android系统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2015.11.17 - 2015.12.01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熟悉双线性编程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2015.12.02 - 2015.12.16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实现Android系统上图像处理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2015.12.17 - 2015.01.01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优化程序、整理程序文档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2015.01.01 - 2015.01.19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完成论文、打印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4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2016.01.20</w:t>
            </w:r>
          </w:p>
        </w:tc>
        <w:tc>
          <w:tcPr>
            <w:tcW w:w="40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论文答辩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5、主要参考文献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 刘治群，杨万挺，朱强；几种图像增强算法的比较[J]；合肥师范学院学报；2010年06期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 吴丽冰，王劲林，胡建良，孙鹏；基于边缘平滑双线性插值算法的uCGUI高清显示技术；《计算机应用与研究》；2008年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 李子楠，张科；一种改进的超分辨率图像重建方法[D]；《弹箭与制导学报》；2010年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 廖汝鹏，蔡泽锋，闾晓晨，郑学仁；一种图像缩放的简化双线性插值电路；微电子学与计算机；2009年12期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 王杰，李洪兴，王加银，苗志宏；一种图像快速线性插值的实现方案与分析；电子学报；2009年7期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[6] 高放，赵杰；一种改进的线性图像插值算法；电子设计工程；2012年15期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[7] 陈高波，刘海燕，商胜武一类双线性规划的线性逼近算法；西南交通大学学报；2002年5期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[8] 张志江；线性双层规划的性质和算法研究；山东大学；2008年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[9] 王少波，张晓兰；关于双线性函数的几个结果；南昌工程学院学报；1994年2期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六、指导教师审核意见：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5520" w:firstLineChars="2300"/>
      </w:pPr>
      <w:r>
        <w:t>指导教师签字：</w:t>
      </w:r>
      <w:r>
        <w:rPr>
          <w:u w:val="single"/>
        </w:rPr>
        <w:t xml:space="preserve">          </w:t>
      </w:r>
    </w:p>
    <w:p>
      <w:pPr>
        <w:ind w:firstLine="6240" w:firstLineChars="2600"/>
        <w:jc w:val="left"/>
        <w:rPr>
          <w:u w:val="single"/>
        </w:rPr>
      </w:pPr>
    </w:p>
    <w:p>
      <w:pPr>
        <w:jc w:val="right"/>
      </w:pPr>
      <w:r>
        <w:rPr>
          <w:u w:val="single"/>
        </w:rPr>
        <w:t xml:space="preserve">　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p>
      <w:pPr>
        <w:outlineLvl w:val="0"/>
        <w:rPr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七、系（教研室）评议意见：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4800" w:firstLineChars="2000"/>
      </w:pPr>
      <w:r>
        <w:rPr>
          <w:rFonts w:hAnsi="宋体"/>
        </w:rPr>
        <w:t>系（教研室）主任签字：</w:t>
      </w:r>
      <w:r>
        <w:rPr>
          <w:u w:val="single"/>
        </w:rPr>
        <w:t xml:space="preserve">             </w:t>
      </w:r>
      <w:r>
        <w:t xml:space="preserve">  </w:t>
      </w:r>
    </w:p>
    <w:p>
      <w:pPr>
        <w:ind w:firstLine="6240" w:firstLineChars="2600"/>
        <w:jc w:val="left"/>
        <w:rPr>
          <w:u w:val="single"/>
        </w:rPr>
      </w:pPr>
    </w:p>
    <w:p>
      <w:pPr>
        <w:jc w:val="right"/>
      </w:pPr>
      <w:r>
        <w:rPr>
          <w:u w:val="single"/>
        </w:rPr>
        <w:t xml:space="preserve">　 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rPr>
          <w:rFonts w:hAnsi="宋体"/>
        </w:rPr>
        <w:t>日</w:t>
      </w:r>
    </w:p>
    <w:p>
      <w:pPr>
        <w:jc w:val="left"/>
        <w:outlineLvl w:val="0"/>
        <w:rPr>
          <w:b/>
          <w:sz w:val="28"/>
          <w:szCs w:val="28"/>
        </w:rPr>
      </w:pPr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八、开题小组评审意见：</w:t>
      </w:r>
    </w:p>
    <w:p>
      <w:pPr/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/>
    </w:p>
    <w:p>
      <w:pPr>
        <w:ind w:firstLine="4800" w:firstLineChars="2000"/>
        <w:rPr>
          <w:u w:val="single"/>
        </w:rPr>
      </w:pPr>
      <w:r>
        <w:rPr>
          <w:rFonts w:hAnsi="宋体"/>
        </w:rPr>
        <w:t>开题小组负责人签字：</w:t>
      </w:r>
      <w:r>
        <w:rPr>
          <w:rFonts w:hAnsi="宋体"/>
          <w:u w:val="single"/>
        </w:rPr>
        <w:t>　　　　</w:t>
      </w:r>
      <w:r>
        <w:rPr>
          <w:u w:val="single"/>
        </w:rPr>
        <w:t xml:space="preserve">   </w:t>
      </w:r>
    </w:p>
    <w:p>
      <w:pPr>
        <w:ind w:firstLine="4620"/>
        <w:rPr>
          <w:u w:val="single"/>
        </w:rPr>
      </w:pPr>
    </w:p>
    <w:p>
      <w:pPr>
        <w:ind w:firstLine="2160" w:firstLineChars="900"/>
      </w:pPr>
      <w:r>
        <w:t xml:space="preserve">　　　　　　　　　　　           </w:t>
      </w:r>
      <w:r>
        <w:rPr>
          <w:u w:val="single"/>
        </w:rPr>
        <w:t xml:space="preserve">　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p>
      <w:pPr>
        <w:jc w:val="left"/>
        <w:outlineLvl w:val="0"/>
        <w:rPr>
          <w:rFonts w:hint="eastAsia"/>
          <w:b/>
          <w:sz w:val="28"/>
          <w:szCs w:val="28"/>
        </w:rPr>
      </w:pPr>
    </w:p>
    <w:p>
      <w:pPr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九、学院领导审核意见：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960" w:firstLineChars="400"/>
      </w:pPr>
      <w:r>
        <w:t>1</w:t>
      </w:r>
      <w:r>
        <w:rPr>
          <w:rFonts w:hAnsi="宋体"/>
        </w:rPr>
        <w:t>．通过；</w:t>
      </w:r>
      <w:r>
        <w:t xml:space="preserve">           2</w:t>
      </w:r>
      <w:r>
        <w:rPr>
          <w:rFonts w:hAnsi="宋体"/>
        </w:rPr>
        <w:t>．完善后通过；　　　　　３．未通过</w:t>
      </w:r>
      <w:r>
        <w:t xml:space="preserve">     </w:t>
      </w:r>
    </w:p>
    <w:p>
      <w:pPr/>
    </w:p>
    <w:p>
      <w:pPr/>
    </w:p>
    <w:p>
      <w:pPr/>
    </w:p>
    <w:p>
      <w:pPr>
        <w:ind w:firstLine="5640" w:firstLineChars="2350"/>
        <w:rPr>
          <w:u w:val="single"/>
        </w:rPr>
      </w:pPr>
      <w:r>
        <w:rPr>
          <w:rFonts w:hAnsi="宋体"/>
        </w:rPr>
        <w:t>学院领导签字：</w:t>
      </w:r>
      <w:r>
        <w:rPr>
          <w:rFonts w:hAnsi="宋体"/>
          <w:u w:val="single"/>
        </w:rPr>
        <w:t>　　　　</w:t>
      </w:r>
      <w:r>
        <w:rPr>
          <w:u w:val="single"/>
        </w:rPr>
        <w:t xml:space="preserve">   </w:t>
      </w:r>
    </w:p>
    <w:p>
      <w:pPr>
        <w:ind w:firstLine="4620"/>
        <w:rPr>
          <w:u w:val="single"/>
        </w:rPr>
      </w:pPr>
    </w:p>
    <w:p>
      <w:pPr>
        <w:ind w:firstLine="2160" w:firstLineChars="900"/>
        <w:rPr>
          <w:rFonts w:hint="eastAsia" w:ascii="楷体" w:hAnsi="楷体" w:eastAsia="楷体" w:cs="楷体"/>
          <w:sz w:val="28"/>
          <w:szCs w:val="28"/>
        </w:rPr>
      </w:pPr>
      <w:r>
        <w:t xml:space="preserve">　　　　　　　　　　　          </w:t>
      </w:r>
      <w:r>
        <w:rPr>
          <w:u w:val="single"/>
        </w:rPr>
        <w:t xml:space="preserve">　    </w:t>
      </w:r>
      <w:r>
        <w:t>年</w:t>
      </w:r>
      <w:r>
        <w:rPr>
          <w:u w:val="single"/>
        </w:rPr>
        <w:t xml:space="preserve">　  </w:t>
      </w:r>
      <w:r>
        <w:t>月</w:t>
      </w:r>
      <w:r>
        <w:rPr>
          <w:u w:val="single"/>
        </w:rPr>
        <w:t xml:space="preserve">　  </w:t>
      </w:r>
      <w:r>
        <w:t>日</w:t>
      </w:r>
    </w:p>
    <w:sectPr>
      <w:pgSz w:w="11906" w:h="16838"/>
      <w:pgMar w:top="1417" w:right="1417" w:bottom="1417" w:left="1701" w:header="851" w:footer="992" w:gutter="0"/>
      <w:cols w:space="0" w:num="1"/>
      <w:rtlGutter w:val="0"/>
      <w:docGrid w:type="lines" w:linePitch="33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600073">
    <w:nsid w:val="56489FC9"/>
    <w:multiLevelType w:val="singleLevel"/>
    <w:tmpl w:val="56489FC9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476000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02A8"/>
    <w:rsid w:val="003202A8"/>
    <w:rsid w:val="00535AEF"/>
    <w:rsid w:val="0055239C"/>
    <w:rsid w:val="0056356C"/>
    <w:rsid w:val="00624A0B"/>
    <w:rsid w:val="00897072"/>
    <w:rsid w:val="014903A9"/>
    <w:rsid w:val="02DB52BD"/>
    <w:rsid w:val="03655221"/>
    <w:rsid w:val="098E3ABC"/>
    <w:rsid w:val="0DED1DE7"/>
    <w:rsid w:val="0F124148"/>
    <w:rsid w:val="15C838CC"/>
    <w:rsid w:val="1AAE5354"/>
    <w:rsid w:val="1D713661"/>
    <w:rsid w:val="1FD665CB"/>
    <w:rsid w:val="24E25D13"/>
    <w:rsid w:val="27BD063F"/>
    <w:rsid w:val="29001F50"/>
    <w:rsid w:val="29610CF0"/>
    <w:rsid w:val="2B46348F"/>
    <w:rsid w:val="2F850F05"/>
    <w:rsid w:val="31D92B62"/>
    <w:rsid w:val="33CC3D88"/>
    <w:rsid w:val="34F85A73"/>
    <w:rsid w:val="35A23D0E"/>
    <w:rsid w:val="35B516AA"/>
    <w:rsid w:val="3A150CD9"/>
    <w:rsid w:val="3BEB75DB"/>
    <w:rsid w:val="3E484EBC"/>
    <w:rsid w:val="3F3F1382"/>
    <w:rsid w:val="40277950"/>
    <w:rsid w:val="44BC28D1"/>
    <w:rsid w:val="4C286301"/>
    <w:rsid w:val="4D811DB6"/>
    <w:rsid w:val="4DB45A88"/>
    <w:rsid w:val="500F5C67"/>
    <w:rsid w:val="522265CC"/>
    <w:rsid w:val="56260D65"/>
    <w:rsid w:val="571C5DFA"/>
    <w:rsid w:val="5C4415EF"/>
    <w:rsid w:val="5D7A5DE9"/>
    <w:rsid w:val="60E34B01"/>
    <w:rsid w:val="625B46ED"/>
    <w:rsid w:val="65E12D35"/>
    <w:rsid w:val="65F1774C"/>
    <w:rsid w:val="674B0C82"/>
    <w:rsid w:val="67CD705D"/>
    <w:rsid w:val="69740693"/>
    <w:rsid w:val="6AF51A88"/>
    <w:rsid w:val="6BF74B2E"/>
    <w:rsid w:val="6DEC1AE6"/>
    <w:rsid w:val="71163298"/>
    <w:rsid w:val="76232660"/>
    <w:rsid w:val="7A805488"/>
    <w:rsid w:val="7FC65C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电脑城纯净版</Company>
  <Pages>1</Pages>
  <Words>54</Words>
  <Characters>62</Characters>
  <Lines>3</Lines>
  <Paragraphs>2</Paragraphs>
  <ScaleCrop>false</ScaleCrop>
  <LinksUpToDate>false</LinksUpToDate>
  <CharactersWithSpaces>114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2015-11-03T09:33:00Z</dcterms:created>
  <dc:creator>电脑城专用</dc:creator>
  <cp:lastModifiedBy>fatenliyer</cp:lastModifiedBy>
  <dcterms:modified xsi:type="dcterms:W3CDTF">2015-11-16T14:44:57Z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