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000000"/>
          <w:kern w:val="0"/>
          <w:sz w:val="30"/>
          <w:szCs w:val="30"/>
        </w:rPr>
      </w:pPr>
    </w:p>
    <w:p>
      <w:pPr>
        <w:spacing w:line="20" w:lineRule="exact"/>
        <w:jc w:val="center"/>
        <w:rPr>
          <w:rFonts w:ascii="Times New Roman" w:hAnsi="Times New Roman" w:cs="Times New Roman"/>
          <w:b/>
          <w:color w:val="000000"/>
          <w:kern w:val="0"/>
          <w:szCs w:val="21"/>
        </w:rPr>
      </w:pPr>
    </w:p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color w:val="000000"/>
          <w:kern w:val="0"/>
          <w:szCs w:val="21"/>
        </w:rPr>
        <w:drawing>
          <wp:inline distT="0" distB="0" distL="114300" distR="114300">
            <wp:extent cx="3535680" cy="501015"/>
            <wp:effectExtent l="0" t="0" r="7620" b="13335"/>
            <wp:docPr id="1" name="Picture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d-name-gif-s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pacing w:val="300"/>
          <w:sz w:val="10"/>
          <w:szCs w:val="10"/>
        </w:rPr>
      </w:pPr>
    </w:p>
    <w:p>
      <w:pPr>
        <w:spacing w:after="240" w:afterLines="100"/>
        <w:ind w:firstLine="603" w:firstLineChars="47"/>
        <w:rPr>
          <w:rFonts w:ascii="Times New Roman" w:hAnsi="Times New Roman" w:cs="Times New Roman"/>
          <w:b/>
          <w:bCs/>
          <w:color w:val="000000"/>
          <w:spacing w:val="300"/>
          <w:sz w:val="80"/>
          <w:szCs w:val="80"/>
        </w:rPr>
      </w:pPr>
      <w:r>
        <w:rPr>
          <w:rFonts w:ascii="Times New Roman" w:hAnsi="Times New Roman" w:cs="Times New Roman"/>
          <w:b/>
          <w:bCs/>
          <w:color w:val="000000"/>
          <w:spacing w:val="240"/>
          <w:sz w:val="80"/>
          <w:szCs w:val="80"/>
        </w:rPr>
        <w:t>本科毕业设计</w:t>
      </w:r>
    </w:p>
    <w:p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>（2015届）</w:t>
      </w:r>
    </w:p>
    <w:tbl>
      <w:tblPr>
        <w:tblStyle w:val="6"/>
        <w:tblW w:w="888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72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题    目</w:t>
            </w:r>
          </w:p>
        </w:tc>
        <w:tc>
          <w:tcPr>
            <w:tcW w:w="7210" w:type="dxa"/>
            <w:tcBorders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  <w:t>基于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Android系统的图像插值实现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学    院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通信工程学院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专    业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通信工程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班    级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1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2083415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学    号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1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2081523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  <w:t>林江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</w:pP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eastAsia="zh-CN"/>
              </w:rPr>
              <w:t>陈华华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676" w:type="dxa"/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30"/>
              </w:rPr>
              <w:t>完成日期</w:t>
            </w:r>
          </w:p>
        </w:tc>
        <w:tc>
          <w:tcPr>
            <w:tcW w:w="7210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spacing w:before="100" w:beforeAutospacing="1" w:after="100" w:afterAutospacing="1"/>
              <w:jc w:val="center"/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</w:pP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2015年</w:t>
            </w:r>
            <w:r>
              <w:rPr>
                <w:rFonts w:hint="eastAsia" w:ascii="Times New Roman" w:hAnsi="Times New Roman" w:eastAsia="楷体_GB2312" w:cs="Times New Roman"/>
                <w:color w:val="000000"/>
                <w:sz w:val="30"/>
                <w:szCs w:val="30"/>
                <w:lang w:val="en-US" w:eastAsia="zh-CN"/>
              </w:rPr>
              <w:t>12</w:t>
            </w:r>
            <w:r>
              <w:rPr>
                <w:rFonts w:ascii="Times New Roman" w:hAnsi="Times New Roman" w:eastAsia="楷体_GB2312" w:cs="Times New Roman"/>
                <w:color w:val="000000"/>
                <w:sz w:val="30"/>
                <w:szCs w:val="30"/>
              </w:rPr>
              <w:t>月</w:t>
            </w:r>
          </w:p>
        </w:tc>
      </w:tr>
    </w:tbl>
    <w:p>
      <w:pPr>
        <w:jc w:val="both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摘要</w:t>
      </w:r>
      <w:r>
        <w:rPr>
          <w:rFonts w:hint="eastAsia"/>
          <w:lang w:eastAsia="zh-CN"/>
        </w:rPr>
        <w:br w:type="textWrapping"/>
      </w:r>
      <w:r>
        <w:rPr>
          <w:rFonts w:hint="eastAsia"/>
          <w:b/>
          <w:bCs/>
          <w:lang w:val="en-US" w:eastAsia="zh-CN"/>
        </w:rPr>
        <w:t>ABSTRACT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</w:p>
    <w:p>
      <w:pPr>
        <w:jc w:val="left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  <w:t>绪论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  <w:t>引言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  <w:t>课题背景及意义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  <w:t>双线性插值算法的研究现状及发展趋势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  <w:t>课题研究目标、方法和步骤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  <w:lang w:val="en-US" w:eastAsia="zh-CN"/>
        </w:rPr>
        <w:tab/>
        <w:t>研究目标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  <w:lang w:val="en-US" w:eastAsia="zh-CN"/>
        </w:rPr>
        <w:tab/>
        <w:t>研究方法和步骤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java语言概述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android平台概述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双线性差值算法概述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>IDE工具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  <w:t>总结与展望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  <w:r>
        <w:rPr>
          <w:rFonts w:hint="eastAsia"/>
          <w:lang w:val="en-US" w:eastAsia="zh-CN"/>
        </w:rPr>
        <w:tab/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  <w:t>展望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致谢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参考文献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引言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随着社会的发展，智能手机越来越贴近人们的生活，人们对于手机中图像的要求越来越高。而现今手机中，android系统占据了智能手机系统的半壁江山，满足android手机用户对手机图像的需求是必要的。在数字图像处理中，图像插值是图像分辨率处理的重要环节，而对于基于电脑端的图像处理不一定适合于移动终端，因此，基于android系统的图像插值研究变得很有必要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插值是一种最基本的常用的几个运算，对于数字图像处理是一种基础的数据操作。数字图像插值有很多的应用领域，其中图像缩放和图像旋转是最典型的应用案例，后文主要研究内容在于图像的缩放，并尽可能普及到图像旋转等需要用到图像插值的技术的实现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本文分析了android系统的发展以及现状，基于android系统的图像插值算法。在基于android系统的图像插值研究中，通过对图像基本元素的定量分析，可以得出影响图像显示的参数，如GRB值，alpha值等，这些参数的获取可以帮助我们定性定量的分析图像，并为图像插值做基本的理论基础。从未为图像插值的实现起到积极的作用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</w:rPr>
      </w:pPr>
      <w:r>
        <w:rPr>
          <w:rFonts w:hint="eastAsia" w:ascii="楷体" w:hAnsi="楷体" w:eastAsia="楷体" w:cs="楷体"/>
          <w:sz w:val="21"/>
          <w:szCs w:val="21"/>
        </w:rPr>
        <w:t>本文的主要工作为：1）研究现有的图像插值算法，主要集中在双线性算法；2）研究在android系统上图像的显示；3）研究android系统上图像的插值实现。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课题背景及意义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双线性插值算法的研究现状及发展趋势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课题研究目标、方法和步骤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研究目标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研究方法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1)文献研究法：根据所研究的课题，通过查阅文献来获得资料，从而全面地、正确地了解掌握所要研究的课题。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2)模拟法（模型方法）：依据双线性算法的特性以及一些参数，对图像进行一定的分析，并模拟出插值之后的可能的结果。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3)定性分析法：通过不同的计算方式对双线性插值的效率，定性分析，得知图像插值后的平滑程度，抗锯齿能力。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</w:t>
      </w:r>
      <w:r>
        <w:rPr>
          <w:rFonts w:hint="eastAsia"/>
          <w:lang w:val="en-US" w:eastAsia="zh-CN"/>
        </w:rPr>
        <w:tab/>
        <w:t>研究步骤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1）通过查阅一定的数量的相关文献，对所做的课题有一个宏观上的理解，并理清研究目标、研究方向以及研究的细节步骤。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2）对查阅的资料进行整理、过滤，获取到自己所需要的信息。做好外文翻译，撰写好开题报告、文献综述等。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3）了解Android系统，学习java语言规则，熟悉Android开发工具使用，了解双线性算法原理。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4）分析Bitmap数据，编写双线性算法程序，并应用双线性算法对图像的Bitmap数据插值处理，以实现图像的变换。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5）程序调试阶段，查看程序运行过程，修改程序bug，尽可能优化程序方案，做好程序的封装等工作。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6）将资料汇总，在Android系统上实现双线性算法，撰写毕业论文。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java语言概述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android平台概述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双线性差值算法概述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IDE工具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总结与展望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展望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2010609030101010101"/>
    <w:charset w:val="86"/>
    <w:family w:val="roma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B3887"/>
    <w:rsid w:val="054B3DBD"/>
    <w:rsid w:val="0F567F2B"/>
    <w:rsid w:val="13FF2FDC"/>
    <w:rsid w:val="15200B35"/>
    <w:rsid w:val="1E1A4FF0"/>
    <w:rsid w:val="1F340FC0"/>
    <w:rsid w:val="2C210873"/>
    <w:rsid w:val="31041376"/>
    <w:rsid w:val="33D1020F"/>
    <w:rsid w:val="37086AD8"/>
    <w:rsid w:val="376F3EFE"/>
    <w:rsid w:val="401A063A"/>
    <w:rsid w:val="4A18309E"/>
    <w:rsid w:val="4BA55D28"/>
    <w:rsid w:val="4D594475"/>
    <w:rsid w:val="4E727140"/>
    <w:rsid w:val="508B3887"/>
    <w:rsid w:val="54606E7B"/>
    <w:rsid w:val="5A600155"/>
    <w:rsid w:val="7B7A0F23"/>
    <w:rsid w:val="7D99569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2015-12-16T01:47:00Z</dcterms:created>
  <dc:creator>Gooraye</dc:creator>
  <cp:lastModifiedBy>Gooraye</cp:lastModifiedBy>
  <dcterms:modified xsi:type="dcterms:W3CDTF">2015-12-16T02:48:33Z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