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1B2D45"/>
          <w:sz w:val="40"/>
          <w:szCs w:val="40"/>
        </w:rPr>
        <w:t xml:space="preserve">8th Grade American Studies</w:t>
      </w:r>
    </w:p>
    <w:p>
      <w:pPr>
        <w:spacing w:after="40"/>
      </w:pPr>
      <w:r>
        <w:rPr>
          <w:b/>
          <w:bCs/>
          <w:color w:val="C75B2A"/>
          <w:sz w:val="26"/>
          <w:szCs w:val="26"/>
        </w:rPr>
        <w:t xml:space="preserve">Realigned Curriculum Map  ·  Revolution → Reform</w:t>
      </w:r>
    </w:p>
    <w:p>
      <w:pPr>
        <w:pBdr>
          <w:bottom w:val="single" w:color="B8893B" w:sz="6" w:space="6"/>
        </w:pBdr>
        <w:spacing w:after="30"/>
      </w:pPr>
      <w:r>
        <w:rPr>
          <w:i/>
          <w:iCs/>
          <w:color w:val="5C564E"/>
          <w:sz w:val="19"/>
          <w:szCs w:val="19"/>
        </w:rPr>
        <w:t xml:space="preserve">Aligned to the WA Social Studies Learning Standards (2019) · Alderwood Middle School · Updated June 2026</w:t>
      </w:r>
    </w:p>
    <w:p>
      <w:pPr>
        <w:spacing w:after="100"/>
      </w:pPr>
    </w:p>
    <w:p>
      <w:pPr>
        <w:pStyle w:val="Heading2"/>
      </w:pPr>
      <w:r>
        <w:t xml:space="preserve">How this map is built</w:t>
      </w:r>
    </w:p>
    <w:p>
      <w:r>
        <w:t xml:space="preserve">This realignment keeps the chronological spine your course already had and reorganizes it into </w:t>
      </w:r>
      <w:r>
        <w:rPr>
          <w:b/>
          <w:bCs/>
        </w:rPr>
        <w:t xml:space="preserve">eight thematic, project-anchored units</w:t>
      </w:r>
      <w:r>
        <w:t xml:space="preserve"> that run from the Revolution through the Reform era. Five design choices shape it: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Chronology preserved. </w:t>
      </w:r>
      <w:r>
        <w:t xml:space="preserve">The year still moves in order; nothing was reshuffled out of sequence.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project per theme. </w:t>
      </w:r>
      <w:r>
        <w:t xml:space="preserve">Each unit is anchored by a single, meaningful project rather than a string of small tasks.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Gaps infused, not bolted on. </w:t>
      </w:r>
      <w:r>
        <w:t xml:space="preserve">Economics and geography are woven into existing units; there is no standalone “economics unit.”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Two anchors. </w:t>
      </w:r>
      <w:r>
        <w:t xml:space="preserve">The required Civics CBA (the SCOTUS debate) closes Semester 1; a term-long Civic Action throughline closes Semester 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Built-in wiggle room. </w:t>
      </w:r>
      <w:r>
        <w:t xml:space="preserve">A weekly current-events routine and flex/review weeks are scheduled, not assumed.</w:t>
      </w:r>
    </w:p>
    <w:p>
      <w:pPr>
        <w:pStyle w:val="Heading1"/>
      </w:pPr>
      <w:r>
        <w:t xml:space="preserve">Year at a glance</w:t>
      </w:r>
    </w:p>
    <w:p>
      <w:pPr>
        <w:spacing w:after="90"/>
      </w:pPr>
      <w:r>
        <w:rPr>
          <w:i/>
          <w:iCs/>
          <w:color w:val="5C564E"/>
          <w:sz w:val="19"/>
          <w:szCs w:val="19"/>
        </w:rPr>
        <w:t xml:space="preserve">Eight units across two semesters, plus a weekly routine and flex time. Eras past 1877 (Units 7–8) follow your district’s Revolution-to-Reform scope; see the note in the coverage check.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950"/>
        <w:gridCol w:w="1150"/>
        <w:gridCol w:w="1700"/>
        <w:gridCol w:w="1900"/>
        <w:gridCol w:w="900"/>
      </w:tblGrid>
      <w:tr>
        <w:trPr>
          <w:tblHeader/>
        </w:trPr>
        <w:tc>
          <w:tcPr>
            <w:tcW w:type="dxa" w:w="7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29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11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17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Era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Signature project</w:t>
            </w:r>
          </w:p>
        </w:tc>
        <w:tc>
          <w:tcPr>
            <w:tcW w:type="dxa" w:w="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New?</w:t>
            </w:r>
          </w:p>
        </w:tc>
      </w:tr>
      <w:tr>
        <w:tc>
          <w:tcPr>
            <w:tcW w:type="dxa" w:w="7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1</w:t>
            </w:r>
          </w:p>
        </w:tc>
        <w:tc>
          <w:tcPr>
            <w:tcW w:type="dxa" w:w="29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Foundations &amp; Identity</w:t>
            </w:r>
          </w:p>
        </w:tc>
        <w:tc>
          <w:tcPr>
            <w:tcW w:type="dxa" w:w="11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1–3</w:t>
            </w:r>
          </w:p>
        </w:tc>
        <w:tc>
          <w:tcPr>
            <w:tcW w:type="dxa" w:w="17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pre-1763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“Whose America?” identity study</w:t>
            </w:r>
          </w:p>
        </w:tc>
        <w:tc>
          <w:tcPr>
            <w:tcW w:type="dxa" w:w="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564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7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2</w:t>
            </w:r>
          </w:p>
        </w:tc>
        <w:tc>
          <w:tcPr>
            <w:tcW w:type="dxa" w:w="29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Revolution: Ideas &amp; Voices</w:t>
            </w:r>
          </w:p>
        </w:tc>
        <w:tc>
          <w:tcPr>
            <w:tcW w:type="dxa" w:w="11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4–8</w:t>
            </w:r>
          </w:p>
        </w:tc>
        <w:tc>
          <w:tcPr>
            <w:tcW w:type="dxa" w:w="17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1763–83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Voices of the Revolution podcast</w:t>
            </w:r>
          </w:p>
        </w:tc>
        <w:tc>
          <w:tcPr>
            <w:tcW w:type="dxa" w:w="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564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7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3</w:t>
            </w:r>
          </w:p>
        </w:tc>
        <w:tc>
          <w:tcPr>
            <w:tcW w:type="dxa" w:w="29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Building a Government</w:t>
            </w:r>
          </w:p>
        </w:tc>
        <w:tc>
          <w:tcPr>
            <w:tcW w:type="dxa" w:w="11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9–14</w:t>
            </w:r>
          </w:p>
        </w:tc>
        <w:tc>
          <w:tcPr>
            <w:tcW w:type="dxa" w:w="17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1781–1815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Constitutional Issues CBA (SCOTUS debate)</w:t>
            </w:r>
          </w:p>
        </w:tc>
        <w:tc>
          <w:tcPr>
            <w:tcW w:type="dxa" w:w="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564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7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—</w:t>
            </w:r>
          </w:p>
        </w:tc>
        <w:tc>
          <w:tcPr>
            <w:tcW w:type="dxa" w:w="29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5C564E"/>
                <w:sz w:val="18"/>
                <w:szCs w:val="18"/>
              </w:rPr>
              <w:t xml:space="preserve">Flex · Current Events · Sem 1 Review</w:t>
            </w:r>
          </w:p>
        </w:tc>
        <w:tc>
          <w:tcPr>
            <w:tcW w:type="dxa" w:w="11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15–18</w:t>
            </w:r>
          </w:p>
        </w:tc>
        <w:tc>
          <w:tcPr>
            <w:tcW w:type="dxa" w:w="17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564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7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4</w:t>
            </w:r>
          </w:p>
        </w:tc>
        <w:tc>
          <w:tcPr>
            <w:tcW w:type="dxa" w:w="29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A New Nation &amp; Its Economy</w:t>
            </w:r>
          </w:p>
        </w:tc>
        <w:tc>
          <w:tcPr>
            <w:tcW w:type="dxa" w:w="11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19–22</w:t>
            </w:r>
          </w:p>
        </w:tc>
        <w:tc>
          <w:tcPr>
            <w:tcW w:type="dxa" w:w="17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1789–1840s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“Founding an Economy” decision sim</w:t>
            </w:r>
          </w:p>
        </w:tc>
        <w:tc>
          <w:tcPr>
            <w:tcW w:type="dxa" w:w="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564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7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5</w:t>
            </w:r>
          </w:p>
        </w:tc>
        <w:tc>
          <w:tcPr>
            <w:tcW w:type="dxa" w:w="29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Expansion &amp; Its Costs</w:t>
            </w:r>
          </w:p>
        </w:tc>
        <w:tc>
          <w:tcPr>
            <w:tcW w:type="dxa" w:w="11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23–26</w:t>
            </w:r>
          </w:p>
        </w:tc>
        <w:tc>
          <w:tcPr>
            <w:tcW w:type="dxa" w:w="17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1801–50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Layered map + perspectives study</w:t>
            </w:r>
          </w:p>
        </w:tc>
        <w:tc>
          <w:tcPr>
            <w:tcW w:type="dxa" w:w="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564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7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6</w:t>
            </w:r>
          </w:p>
        </w:tc>
        <w:tc>
          <w:tcPr>
            <w:tcW w:type="dxa" w:w="29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A Nation Divided</w:t>
            </w:r>
          </w:p>
        </w:tc>
        <w:tc>
          <w:tcPr>
            <w:tcW w:type="dxa" w:w="11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27–30</w:t>
            </w:r>
          </w:p>
        </w:tc>
        <w:tc>
          <w:tcPr>
            <w:tcW w:type="dxa" w:w="17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1850–77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Civil War causation + economics analysis</w:t>
            </w:r>
          </w:p>
        </w:tc>
        <w:tc>
          <w:tcPr>
            <w:tcW w:type="dxa" w:w="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C564E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type="dxa" w:w="7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7</w:t>
            </w:r>
          </w:p>
        </w:tc>
        <w:tc>
          <w:tcPr>
            <w:tcW w:type="dxa" w:w="29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A Changing Nation</w:t>
            </w:r>
          </w:p>
        </w:tc>
        <w:tc>
          <w:tcPr>
            <w:tcW w:type="dxa" w:w="11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31–34</w:t>
            </w:r>
          </w:p>
        </w:tc>
        <w:tc>
          <w:tcPr>
            <w:tcW w:type="dxa" w:w="17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1877–1915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“Building Modern America” exhibit</w:t>
            </w:r>
          </w:p>
        </w:tc>
        <w:tc>
          <w:tcPr>
            <w:tcW w:type="dxa" w:w="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6E2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75B2A"/>
                <w:sz w:val="15"/>
                <w:szCs w:val="15"/>
              </w:rPr>
              <w:t xml:space="preserve">NEW</w:t>
            </w:r>
          </w:p>
        </w:tc>
      </w:tr>
      <w:tr>
        <w:tc>
          <w:tcPr>
            <w:tcW w:type="dxa" w:w="7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8</w:t>
            </w:r>
          </w:p>
        </w:tc>
        <w:tc>
          <w:tcPr>
            <w:tcW w:type="dxa" w:w="29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Reform &amp; Civic Action</w:t>
            </w:r>
          </w:p>
        </w:tc>
        <w:tc>
          <w:tcPr>
            <w:tcW w:type="dxa" w:w="11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35–36+</w:t>
            </w:r>
          </w:p>
        </w:tc>
        <w:tc>
          <w:tcPr>
            <w:tcW w:type="dxa" w:w="17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1890–today</w:t>
            </w:r>
          </w:p>
        </w:tc>
        <w:tc>
          <w:tcPr>
            <w:tcW w:type="dxa" w:w="1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Civic Action Project (choice board)</w:t>
            </w:r>
          </w:p>
        </w:tc>
        <w:tc>
          <w:tcPr>
            <w:tcW w:type="dxa" w:w="9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6E2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75B2A"/>
                <w:sz w:val="15"/>
                <w:szCs w:val="15"/>
              </w:rPr>
              <w:t xml:space="preserve">NEW</w:t>
            </w:r>
          </w:p>
        </w:tc>
      </w:tr>
    </w:tbl>
    <w:p>
      <w:pPr>
        <w:spacing w:before="80"/>
      </w:pPr>
      <w:r>
        <w:rPr>
          <w:b/>
          <w:bCs/>
          <w:color w:val="4A6741"/>
          <w:sz w:val="19"/>
          <w:szCs w:val="19"/>
        </w:rPr>
        <w:t xml:space="preserve">Recurring all year: </w:t>
      </w:r>
      <w:r>
        <w:rPr>
          <w:color w:val="5C564E"/>
          <w:sz w:val="19"/>
          <w:szCs w:val="19"/>
        </w:rPr>
        <w:t xml:space="preserve">“Now &amp; Then” — a 15-minute weekly current-events connection plus spiral review (H4.6-8.3, SSS1, SSS3). In Semester 2 it doubles as the engine of the Civic Action throughline.</w:t>
      </w:r>
    </w:p>
    <w:p>
      <w:r>
        <w:br w:type="page"/>
      </w:r>
    </w:p>
    <w:p>
      <w:pPr>
        <w:pStyle w:val="Heading1"/>
      </w:pPr>
      <w:r>
        <w:t xml:space="preserve">The two anchors</w:t>
      </w:r>
    </w:p>
    <w:p>
      <w:pPr>
        <w:pStyle w:val="Heading2"/>
      </w:pPr>
      <w:r>
        <w:t xml:space="preserve">Anchor 1 — Constitutional Issues CBA (the SCOTUS debate)</w:t>
      </w:r>
    </w:p>
    <w:p>
      <w:r>
        <w:t xml:space="preserve">Your required Civics Classroom-Based Assessment lives at the end of Unit 3 and </w:t>
      </w:r>
      <w:r>
        <w:rPr>
          <w:i/>
          <w:iCs/>
        </w:rPr>
        <w:t xml:space="preserve">is</w:t>
      </w:r>
      <w:r>
        <w:t xml:space="preserve"> the SCOTUS debate. Students argue a constitutional question through a landmark Supreme Court case, write formal </w:t>
      </w:r>
      <w:r>
        <w:rPr>
          <w:b/>
          <w:bCs/>
        </w:rPr>
        <w:t xml:space="preserve">opening and closing statements</w:t>
      </w:r>
      <w:r>
        <w:t xml:space="preserve">, and support their position with evidence cited on a </w:t>
      </w:r>
      <w:r>
        <w:rPr>
          <w:b/>
          <w:bCs/>
        </w:rPr>
        <w:t xml:space="preserve">works-cited page</w:t>
      </w:r>
      <w:r>
        <w:t xml:space="preserve">. Because the unit folds the old Constitution, Checks &amp; Balances, and SCOTUS units into one arc, students reach the debate already fluent in the branches, judicial review, and the Bill of Rights.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Standards:  </w:t>
      </w:r>
      <w:r>
        <w:rPr>
          <w:sz w:val="20"/>
          <w:szCs w:val="20"/>
        </w:rPr>
        <w:t xml:space="preserve">C2.6-8.5 (checks &amp; balances through a real case) · C4.6-8.4 (individual rights vs. common good) · C1.6-8.3 (constitutional ideals) · SSS3.6-8.1 (deliberation) · SSS4.6-8.1 &amp; SSS4.6-8.2 (thesis + citation).</w:t>
      </w:r>
    </w:p>
    <w:p>
      <w:pPr>
        <w:pStyle w:val="Heading2"/>
      </w:pPr>
      <w:r>
        <w:t xml:space="preserve">Anchor 2 — the Civic Action throughline (Semester 2)</w:t>
      </w:r>
    </w:p>
    <w:p>
      <w:r>
        <w:t xml:space="preserve">A one-week civic-action project isn’t realistic for middle schoolers, so this runs as a </w:t>
      </w:r>
      <w:r>
        <w:rPr>
          <w:b/>
          <w:bCs/>
        </w:rPr>
        <w:t xml:space="preserve">term-long throughline</w:t>
      </w:r>
      <w:r>
        <w:t xml:space="preserve"> powered by the weekly current-events routine, with only the final assembly happening at the end. How it works: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Curated issues. </w:t>
      </w:r>
      <w:r>
        <w:t xml:space="preserve">Week 1 of Semester 2, students choose a present-day national issue from a menu you pre-vet (with leveled sources attached) — voting rights, immigration, labor, tribal/treaty rights, free expression, and more.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Research pods. </w:t>
      </w:r>
      <w:r>
        <w:t xml:space="preserve">Students on the same issue form a small pod that pools weekly current-events finds, lowering the reading load — but each keeps their own Issue File and builds their own product.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lens per unit. </w:t>
      </w:r>
      <w:r>
        <w:t xml:space="preserve">Each unit adds a historical angle on the same issue: economic policy (U4), land &amp; Indigenous rights (U5), citizenship &amp; rights (U6), labor &amp; immigration (U7), and how movements organize for change (U8).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Choice-board finish. </w:t>
      </w:r>
      <w:r>
        <w:t xml:space="preserve">In Unit 8 students synthesize the Issue File into a Civic Action Product chosen from a tiered menu — every path graded on one common rubric.</w:t>
      </w:r>
    </w:p>
    <w:p>
      <w:pPr>
        <w:spacing w:after="40" w:before="120"/>
      </w:pPr>
      <w:r>
        <w:rPr>
          <w:b/>
          <w:bCs/>
          <w:color w:val="1B2D45"/>
          <w:sz w:val="21"/>
          <w:szCs w:val="21"/>
        </w:rPr>
        <w:t xml:space="preserve">Civic Action choice board</w:t>
      </w:r>
    </w:p>
    <w:p>
      <w:pPr>
        <w:spacing w:after="80"/>
      </w:pPr>
      <w:r>
        <w:rPr>
          <w:color w:val="5C564E"/>
          <w:sz w:val="19"/>
          <w:szCs w:val="19"/>
        </w:rPr>
        <w:t xml:space="preserve">Same thinking from every student — claim, evidence from the Issue File, and a real action — demonstrated through the lane that fits their strengths. </w:t>
      </w:r>
      <w:r>
        <w:rPr>
          <w:b/>
          <w:bCs/>
          <w:color w:val="5C564E"/>
          <w:sz w:val="19"/>
          <w:szCs w:val="19"/>
        </w:rPr>
        <w:t xml:space="preserve">Tiers: </w:t>
      </w:r>
      <w:r>
        <w:rPr>
          <w:b/>
          <w:bCs/>
          <w:color w:val="4A6741"/>
          <w:sz w:val="19"/>
          <w:szCs w:val="19"/>
        </w:rPr>
        <w:t xml:space="preserve">Entry</w:t>
      </w:r>
      <w:r>
        <w:rPr>
          <w:color w:val="5C564E"/>
          <w:sz w:val="19"/>
          <w:szCs w:val="19"/>
        </w:rPr>
        <w:t xml:space="preserve"> (lower language load) · </w:t>
      </w:r>
      <w:r>
        <w:rPr>
          <w:b/>
          <w:bCs/>
          <w:color w:val="1B2D45"/>
          <w:sz w:val="19"/>
          <w:szCs w:val="19"/>
        </w:rPr>
        <w:t xml:space="preserve">Core</w:t>
      </w:r>
      <w:r>
        <w:rPr>
          <w:color w:val="5C564E"/>
          <w:sz w:val="19"/>
          <w:szCs w:val="19"/>
        </w:rPr>
        <w:t xml:space="preserve"> (grade-level) · </w:t>
      </w:r>
      <w:r>
        <w:rPr>
          <w:b/>
          <w:bCs/>
          <w:color w:val="6B4C8A"/>
          <w:sz w:val="19"/>
          <w:szCs w:val="19"/>
        </w:rPr>
        <w:t xml:space="preserve">Stretch</w:t>
      </w:r>
      <w:r>
        <w:rPr>
          <w:color w:val="5C564E"/>
          <w:sz w:val="19"/>
          <w:szCs w:val="19"/>
        </w:rPr>
        <w:t xml:space="preserve"> (challenge).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rPr>
          <w:tblHeader/>
        </w:trPr>
        <w:tc>
          <w:tcPr>
            <w:tcW w:type="dxa" w:w="1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Core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Stretch</w:t>
            </w:r>
          </w:p>
        </w:tc>
      </w:tr>
      <w:tr>
        <w:tc>
          <w:tcPr>
            <w:tcW w:type="dxa" w:w="1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Write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Picture book for younger kids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Letter to a representative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Op-ed</w:t>
            </w:r>
          </w:p>
        </w:tc>
      </w:tr>
      <w:tr>
        <w:tc>
          <w:tcPr>
            <w:tcW w:type="dxa" w:w="1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C75B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Speak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Interview + reflection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PSA or town-hall speech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Podcast episode</w:t>
            </w:r>
          </w:p>
        </w:tc>
      </w:tr>
      <w:tr>
        <w:tc>
          <w:tcPr>
            <w:tcW w:type="dxa" w:w="1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4A674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Make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Annotated map or cartoon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Infographic poster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Social-media campaign</w:t>
            </w:r>
          </w:p>
        </w:tc>
      </w:tr>
      <w:tr>
        <w:tc>
          <w:tcPr>
            <w:tcW w:type="dxa" w:w="150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6B4C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Flyer + awareness plan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Solution one-pager</w:t>
            </w:r>
          </w:p>
        </w:tc>
        <w:tc>
          <w:tcPr>
            <w:tcW w:type="dxa" w:w="262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Mock bill / policy proposal</w:t>
            </w:r>
          </w:p>
        </w:tc>
      </w:tr>
    </w:tbl>
    <w:p>
      <w:pPr>
        <w:spacing w:before="80"/>
      </w:pPr>
      <w:r>
        <w:rPr>
          <w:b/>
          <w:bCs/>
          <w:color w:val="B8893B"/>
          <w:sz w:val="19"/>
          <w:szCs w:val="19"/>
        </w:rPr>
        <w:t xml:space="preserve">Common rubric for every path: </w:t>
      </w:r>
      <w:r>
        <w:rPr>
          <w:color w:val="5C564E"/>
          <w:sz w:val="19"/>
          <w:szCs w:val="19"/>
        </w:rPr>
        <w:t xml:space="preserve">Claim · Evidence from the Issue File · Action &amp; Audience · Citations (C4.6-8.5, H4.6-8.3, SSS4.6-8.1, SSS4.6-8.2).</w:t>
      </w:r>
    </w:p>
    <w:p>
      <w:r>
        <w:br w:type="page"/>
      </w:r>
    </w:p>
    <w:p>
      <w:pPr>
        <w:pStyle w:val="Heading1"/>
      </w:pPr>
      <w:r>
        <w:t xml:space="preserve">Unit-by-unit detail</w:t>
      </w:r>
    </w:p>
    <w:p>
      <w:pPr>
        <w:pBdr>
          <w:bottom w:val="single" w:color="1B2D45" w:sz="4" w:space="4"/>
        </w:pBdr>
        <w:spacing w:after="30" w:before="160"/>
      </w:pPr>
      <w:r>
        <w:rPr>
          <w:b/>
          <w:bCs/>
          <w:color w:val="1B2D45"/>
          <w:sz w:val="24"/>
          <w:szCs w:val="24"/>
        </w:rPr>
        <w:t xml:space="preserve">Unit 1 — Foundations &amp; Identity</w:t>
      </w:r>
      <w:r>
        <w:rPr>
          <w:color w:val="5C564E"/>
          <w:sz w:val="18"/>
          <w:szCs w:val="18"/>
        </w:rPr>
        <w:t xml:space="preserve">    Weeks 1–3 · pre-1763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Driving question:  </w:t>
      </w:r>
      <w:r>
        <w:rPr>
          <w:i/>
          <w:iCs/>
          <w:sz w:val="20"/>
          <w:szCs w:val="20"/>
        </w:rPr>
        <w:t xml:space="preserve">Who gets to define what an “American” is — and whose stories get told?</w:t>
      </w:r>
    </w:p>
    <w:p>
      <w:pPr>
        <w:spacing w:after="40"/>
      </w:pPr>
      <w:r>
        <w:rPr>
          <w:b/>
          <w:bCs/>
          <w:color w:val="1B2D45"/>
          <w:sz w:val="19"/>
          <w:szCs w:val="19"/>
        </w:rPr>
        <w:t xml:space="preserve">Signature project:  </w:t>
      </w:r>
      <w:r>
        <w:rPr>
          <w:sz w:val="20"/>
          <w:szCs w:val="20"/>
        </w:rPr>
        <w:t xml:space="preserve">“Whose America?” — a life-map identity piece that expands into the three colonial regions and the perspectives of Indigenous and enslaved people. Establishes the year’s “whose voice?” habit and the Classroom Constitution.</w:t>
      </w:r>
    </w:p>
    <w:p>
      <w:pPr>
        <w:spacing w:after="40"/>
      </w:pPr>
      <w:r>
        <w:rPr>
          <w:b/>
          <w:bCs/>
          <w:color w:val="5C564E"/>
          <w:sz w:val="19"/>
          <w:szCs w:val="19"/>
        </w:rPr>
        <w:t xml:space="preserve">Core content:  </w:t>
      </w:r>
      <w:r>
        <w:rPr>
          <w:sz w:val="20"/>
          <w:szCs w:val="20"/>
        </w:rPr>
        <w:t xml:space="preserve">Identity, classroom norms, the three colonial regions, contact and the Columbian Exchange, an introduction to the Triangle Trade.</w:t>
      </w:r>
    </w:p>
    <w:p>
      <w:pPr>
        <w:spacing w:after="40"/>
      </w:pPr>
      <w:r>
        <w:rPr>
          <w:b/>
          <w:bCs/>
          <w:color w:val="4A6741"/>
          <w:sz w:val="19"/>
          <w:szCs w:val="19"/>
        </w:rPr>
        <w:t xml:space="preserve">Standards:  </w:t>
      </w:r>
      <w:r>
        <w:rPr>
          <w:sz w:val="19"/>
          <w:szCs w:val="19"/>
        </w:rPr>
        <w:t xml:space="preserve">G1.6-8.5 · H3.6-8.4 · C4.6-8.4 · E1.6-8.3 · SSS3.6-8.1</w:t>
      </w:r>
    </w:p>
    <w:p>
      <w:pPr>
        <w:spacing w:after="40"/>
      </w:pPr>
      <w:r>
        <w:rPr>
          <w:b/>
          <w:bCs/>
          <w:color w:val="6B4C8A"/>
          <w:sz w:val="19"/>
          <w:szCs w:val="19"/>
        </w:rPr>
        <w:t xml:space="preserve">Gap / throughline:  </w:t>
      </w:r>
      <w:r>
        <w:rPr>
          <w:i/>
          <w:iCs/>
          <w:sz w:val="19"/>
          <w:szCs w:val="19"/>
        </w:rPr>
        <w:t xml:space="preserve">Launches perspective-taking; plants the first economics seed (profit vs. values in the Triangle Trade).</w:t>
      </w:r>
    </w:p>
    <w:p>
      <w:pPr>
        <w:pBdr>
          <w:bottom w:val="single" w:color="C75B2A" w:sz="4" w:space="4"/>
        </w:pBdr>
        <w:spacing w:after="30" w:before="160"/>
      </w:pPr>
      <w:r>
        <w:rPr>
          <w:b/>
          <w:bCs/>
          <w:color w:val="C75B2A"/>
          <w:sz w:val="24"/>
          <w:szCs w:val="24"/>
        </w:rPr>
        <w:t xml:space="preserve">Unit 2 — Revolution: Ideas &amp; Voices</w:t>
      </w:r>
      <w:r>
        <w:rPr>
          <w:color w:val="5C564E"/>
          <w:sz w:val="18"/>
          <w:szCs w:val="18"/>
        </w:rPr>
        <w:t xml:space="preserve">    Weeks 4–8 · 1763–1783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Driving question:  </w:t>
      </w:r>
      <w:r>
        <w:rPr>
          <w:i/>
          <w:iCs/>
          <w:sz w:val="20"/>
          <w:szCs w:val="20"/>
        </w:rPr>
        <w:t xml:space="preserve">What made independence worth fighting for — and for whom was it left incomplete?</w:t>
      </w:r>
    </w:p>
    <w:p>
      <w:pPr>
        <w:spacing w:after="40"/>
      </w:pPr>
      <w:r>
        <w:rPr>
          <w:b/>
          <w:bCs/>
          <w:color w:val="1B2D45"/>
          <w:sz w:val="19"/>
          <w:szCs w:val="19"/>
        </w:rPr>
        <w:t xml:space="preserve">Signature project:  </w:t>
      </w:r>
      <w:r>
        <w:rPr>
          <w:sz w:val="20"/>
          <w:szCs w:val="20"/>
        </w:rPr>
        <w:t xml:space="preserve">The Voices of the Revolution podcast: students research an overlooked Revolutionary figure, build a thesis, and cite sources — your existing SSS4 anchor.</w:t>
      </w:r>
    </w:p>
    <w:p>
      <w:pPr>
        <w:spacing w:after="40"/>
      </w:pPr>
      <w:r>
        <w:rPr>
          <w:b/>
          <w:bCs/>
          <w:color w:val="5C564E"/>
          <w:sz w:val="19"/>
          <w:szCs w:val="19"/>
        </w:rPr>
        <w:t xml:space="preserve">Core content:  </w:t>
      </w:r>
      <w:r>
        <w:rPr>
          <w:sz w:val="20"/>
          <w:szCs w:val="20"/>
        </w:rPr>
        <w:t xml:space="preserve">Causes and grievances, the Declaration of Independence (close read), Patriot vs. Loyalist perspectives, overlooked voices, and the failure of the Articles of Confederation.</w:t>
      </w:r>
    </w:p>
    <w:p>
      <w:pPr>
        <w:spacing w:after="40"/>
      </w:pPr>
      <w:r>
        <w:rPr>
          <w:b/>
          <w:bCs/>
          <w:color w:val="4A6741"/>
          <w:sz w:val="19"/>
          <w:szCs w:val="19"/>
        </w:rPr>
        <w:t xml:space="preserve">Standards:  </w:t>
      </w:r>
      <w:r>
        <w:rPr>
          <w:sz w:val="19"/>
          <w:szCs w:val="19"/>
        </w:rPr>
        <w:t xml:space="preserve">H1.6-8.6 · H2.6-8.5 · H3.6-8.4 · C1.6-8.3 · C1.6-8.4 · SSS2 · SSS4</w:t>
      </w:r>
    </w:p>
    <w:p>
      <w:pPr>
        <w:spacing w:after="40"/>
      </w:pPr>
      <w:r>
        <w:rPr>
          <w:b/>
          <w:bCs/>
          <w:color w:val="6B4C8A"/>
          <w:sz w:val="19"/>
          <w:szCs w:val="19"/>
        </w:rPr>
        <w:t xml:space="preserve">Gap / throughline:  </w:t>
      </w:r>
      <w:r>
        <w:rPr>
          <w:i/>
          <w:iCs/>
          <w:sz w:val="19"/>
          <w:szCs w:val="19"/>
        </w:rPr>
        <w:t xml:space="preserve">Reinforces multiple perspectives and the research-to-product skill chain that the CBA will demand next.</w:t>
      </w:r>
    </w:p>
    <w:p>
      <w:pPr>
        <w:pBdr>
          <w:bottom w:val="single" w:color="B8893B" w:sz="4" w:space="4"/>
        </w:pBdr>
        <w:spacing w:after="30" w:before="160"/>
      </w:pPr>
      <w:r>
        <w:rPr>
          <w:b/>
          <w:bCs/>
          <w:color w:val="B8893B"/>
          <w:sz w:val="24"/>
          <w:szCs w:val="24"/>
        </w:rPr>
        <w:t xml:space="preserve">Unit 3 — Building a Government  (Civics CBA)</w:t>
      </w:r>
      <w:r>
        <w:rPr>
          <w:color w:val="5C564E"/>
          <w:sz w:val="18"/>
          <w:szCs w:val="18"/>
        </w:rPr>
        <w:t xml:space="preserve">    Weeks 9–14 · 1781–1815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Driving question:  </w:t>
      </w:r>
      <w:r>
        <w:rPr>
          <w:i/>
          <w:iCs/>
          <w:sz w:val="20"/>
          <w:szCs w:val="20"/>
        </w:rPr>
        <w:t xml:space="preserve">How do you build a government that limits its own power — and who decides what the Constitution means?</w:t>
      </w:r>
    </w:p>
    <w:p>
      <w:pPr>
        <w:spacing w:after="40"/>
      </w:pPr>
      <w:r>
        <w:rPr>
          <w:b/>
          <w:bCs/>
          <w:color w:val="1B2D45"/>
          <w:sz w:val="19"/>
          <w:szCs w:val="19"/>
        </w:rPr>
        <w:t xml:space="preserve">Signature project:  </w:t>
      </w:r>
      <w:r>
        <w:rPr>
          <w:sz w:val="20"/>
          <w:szCs w:val="20"/>
        </w:rPr>
        <w:t xml:space="preserve">The Constitutional Issues CBA, delivered as the SCOTUS debate: opening and closing statements arguing a constitutional question through a landmark case, with cited evidence and a works-cited page.</w:t>
      </w:r>
    </w:p>
    <w:p>
      <w:pPr>
        <w:spacing w:after="40"/>
      </w:pPr>
      <w:r>
        <w:rPr>
          <w:b/>
          <w:bCs/>
          <w:color w:val="5C564E"/>
          <w:sz w:val="19"/>
          <w:szCs w:val="19"/>
        </w:rPr>
        <w:t xml:space="preserve">Core content:  </w:t>
      </w:r>
      <w:r>
        <w:rPr>
          <w:sz w:val="20"/>
          <w:szCs w:val="20"/>
        </w:rPr>
        <w:t xml:space="preserve">Articles of Confederation’s failure, the Convention and its compromises, the structure of the Constitution, the Bill of Rights, the three branches and checks &amp; balances, judicial review, and landmark cases. (Folds in the former Checks &amp; Balances and SCOTUS units.)</w:t>
      </w:r>
    </w:p>
    <w:p>
      <w:pPr>
        <w:spacing w:after="40"/>
      </w:pPr>
      <w:r>
        <w:rPr>
          <w:b/>
          <w:bCs/>
          <w:color w:val="4A6741"/>
          <w:sz w:val="19"/>
          <w:szCs w:val="19"/>
        </w:rPr>
        <w:t xml:space="preserve">Standards:  </w:t>
      </w:r>
      <w:r>
        <w:rPr>
          <w:sz w:val="19"/>
          <w:szCs w:val="19"/>
        </w:rPr>
        <w:t xml:space="preserve">C1.6-8.3 · C2.6-8.3 · C2.6-8.5 · C2.6-8.6 · C4.6-8.4 · SSS3 · SSS4</w:t>
      </w:r>
    </w:p>
    <w:p>
      <w:pPr>
        <w:spacing w:after="40"/>
      </w:pPr>
      <w:r>
        <w:rPr>
          <w:b/>
          <w:bCs/>
          <w:color w:val="6B4C8A"/>
          <w:sz w:val="19"/>
          <w:szCs w:val="19"/>
        </w:rPr>
        <w:t xml:space="preserve">Gap / throughline:  </w:t>
      </w:r>
      <w:r>
        <w:rPr>
          <w:i/>
          <w:iCs/>
          <w:sz w:val="19"/>
          <w:szCs w:val="19"/>
        </w:rPr>
        <w:t xml:space="preserve">Consolidates three former units into one assessed arc and satisfies the required Civics CBA.</w:t>
      </w:r>
    </w:p>
    <w:p>
      <w:pPr>
        <w:pBdr>
          <w:bottom w:val="single" w:color="4A6741" w:sz="4" w:space="4"/>
        </w:pBdr>
        <w:spacing w:after="30" w:before="160"/>
      </w:pPr>
      <w:r>
        <w:rPr>
          <w:b/>
          <w:bCs/>
          <w:color w:val="4A6741"/>
          <w:sz w:val="24"/>
          <w:szCs w:val="24"/>
        </w:rPr>
        <w:t xml:space="preserve">Unit 4 — A New Nation &amp; Its Economy</w:t>
      </w:r>
      <w:r>
        <w:rPr>
          <w:color w:val="5C564E"/>
          <w:sz w:val="18"/>
          <w:szCs w:val="18"/>
        </w:rPr>
        <w:t xml:space="preserve">    Weeks 19–22 · 1789–1840s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Driving question:  </w:t>
      </w:r>
      <w:r>
        <w:rPr>
          <w:i/>
          <w:iCs/>
          <w:sz w:val="20"/>
          <w:szCs w:val="20"/>
        </w:rPr>
        <w:t xml:space="preserve">What kind of nation — and economy — would the young United States become?</w:t>
      </w:r>
    </w:p>
    <w:p>
      <w:pPr>
        <w:spacing w:after="40"/>
      </w:pPr>
      <w:r>
        <w:rPr>
          <w:b/>
          <w:bCs/>
          <w:color w:val="1B2D45"/>
          <w:sz w:val="19"/>
          <w:szCs w:val="19"/>
        </w:rPr>
        <w:t xml:space="preserve">Signature project:  </w:t>
      </w:r>
      <w:r>
        <w:rPr>
          <w:sz w:val="20"/>
          <w:szCs w:val="20"/>
        </w:rPr>
        <w:t xml:space="preserve">“Founding an Economy”: a cabinet decision-simulation around Hamilton’s financial plan — the national bank, assuming state debts, the first tariffs, and the whiskey tax that sparked rebellion.</w:t>
      </w:r>
    </w:p>
    <w:p>
      <w:pPr>
        <w:spacing w:after="40"/>
      </w:pPr>
      <w:r>
        <w:rPr>
          <w:b/>
          <w:bCs/>
          <w:color w:val="5C564E"/>
          <w:sz w:val="19"/>
          <w:szCs w:val="19"/>
        </w:rPr>
        <w:t xml:space="preserve">Core content:  </w:t>
      </w:r>
      <w:r>
        <w:rPr>
          <w:sz w:val="20"/>
          <w:szCs w:val="20"/>
        </w:rPr>
        <w:t xml:space="preserve">Presidential precedents, early foreign policy and the War of 1812, the start of the Market Revolution, and the economic debates that defined the parties.</w:t>
      </w:r>
    </w:p>
    <w:p>
      <w:pPr>
        <w:spacing w:after="40"/>
      </w:pPr>
      <w:r>
        <w:rPr>
          <w:b/>
          <w:bCs/>
          <w:color w:val="4A6741"/>
          <w:sz w:val="19"/>
          <w:szCs w:val="19"/>
        </w:rPr>
        <w:t xml:space="preserve">Standards:  </w:t>
      </w:r>
      <w:r>
        <w:rPr>
          <w:sz w:val="19"/>
          <w:szCs w:val="19"/>
        </w:rPr>
        <w:t xml:space="preserve">E3.6-8.3 · E2.6-8.6 · E4.6-8.6 · E1.6-8.3 · C3.6-8.5 · C3.6-8.6 · H2.6-8.7</w:t>
      </w:r>
    </w:p>
    <w:p>
      <w:pPr>
        <w:spacing w:after="40"/>
      </w:pPr>
      <w:r>
        <w:rPr>
          <w:b/>
          <w:bCs/>
          <w:color w:val="6B4C8A"/>
          <w:sz w:val="19"/>
          <w:szCs w:val="19"/>
        </w:rPr>
        <w:t xml:space="preserve">Gap / throughline:  </w:t>
      </w:r>
      <w:r>
        <w:rPr>
          <w:i/>
          <w:iCs/>
          <w:sz w:val="19"/>
          <w:szCs w:val="19"/>
        </w:rPr>
        <w:t xml:space="preserve">Lands four of the five economics gaps. Throughline begins: students choose their Civic Action issue and view it through an economic-policy lens.</w:t>
      </w:r>
    </w:p>
    <w:p>
      <w:pPr>
        <w:pBdr>
          <w:bottom w:val="single" w:color="2A6F77" w:sz="4" w:space="4"/>
        </w:pBdr>
        <w:spacing w:after="30" w:before="160"/>
      </w:pPr>
      <w:r>
        <w:rPr>
          <w:b/>
          <w:bCs/>
          <w:color w:val="2A6F77"/>
          <w:sz w:val="24"/>
          <w:szCs w:val="24"/>
        </w:rPr>
        <w:t xml:space="preserve">Unit 5 — Expansion &amp; Its Costs</w:t>
      </w:r>
      <w:r>
        <w:rPr>
          <w:color w:val="5C564E"/>
          <w:sz w:val="18"/>
          <w:szCs w:val="18"/>
        </w:rPr>
        <w:t xml:space="preserve">    Weeks 23–26 · 1801–1850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Driving question:  </w:t>
      </w:r>
      <w:r>
        <w:rPr>
          <w:i/>
          <w:iCs/>
          <w:sz w:val="20"/>
          <w:szCs w:val="20"/>
        </w:rPr>
        <w:t xml:space="preserve">What drove the nation westward, and who paid the price?</w:t>
      </w:r>
    </w:p>
    <w:p>
      <w:pPr>
        <w:spacing w:after="40"/>
      </w:pPr>
      <w:r>
        <w:rPr>
          <w:b/>
          <w:bCs/>
          <w:color w:val="1B2D45"/>
          <w:sz w:val="19"/>
          <w:szCs w:val="19"/>
        </w:rPr>
        <w:t xml:space="preserve">Signature project:  </w:t>
      </w:r>
      <w:r>
        <w:rPr>
          <w:sz w:val="20"/>
          <w:szCs w:val="20"/>
        </w:rPr>
        <w:t xml:space="preserve">A layered-map and perspectives study: students overlay territorial growth, migration routes, Indigenous nations, and resource patterns, then weigh Manifest Destiny against the people it displaced.</w:t>
      </w:r>
    </w:p>
    <w:p>
      <w:pPr>
        <w:spacing w:after="40"/>
      </w:pPr>
      <w:r>
        <w:rPr>
          <w:b/>
          <w:bCs/>
          <w:color w:val="5C564E"/>
          <w:sz w:val="19"/>
          <w:szCs w:val="19"/>
        </w:rPr>
        <w:t xml:space="preserve">Core content:  </w:t>
      </w:r>
      <w:r>
        <w:rPr>
          <w:sz w:val="20"/>
          <w:szCs w:val="20"/>
        </w:rPr>
        <w:t xml:space="preserve">The Louisiana Purchase, Manifest Destiny, Indian Removal, the Mexican-American War, and patterns of migration and settlement.</w:t>
      </w:r>
    </w:p>
    <w:p>
      <w:pPr>
        <w:spacing w:after="40"/>
      </w:pPr>
      <w:r>
        <w:rPr>
          <w:b/>
          <w:bCs/>
          <w:color w:val="4A6741"/>
          <w:sz w:val="19"/>
          <w:szCs w:val="19"/>
        </w:rPr>
        <w:t xml:space="preserve">Standards:  </w:t>
      </w:r>
      <w:r>
        <w:rPr>
          <w:sz w:val="19"/>
          <w:szCs w:val="19"/>
        </w:rPr>
        <w:t xml:space="preserve">G1.6-8.6 · G2.6-8.6 · G2.6-8.8 · G3.6-8.3 · H2.6-8.6 · H3.6-8.4 · H1.6-8.6</w:t>
      </w:r>
    </w:p>
    <w:p>
      <w:pPr>
        <w:spacing w:after="40"/>
      </w:pPr>
      <w:r>
        <w:rPr>
          <w:b/>
          <w:bCs/>
          <w:color w:val="6B4C8A"/>
          <w:sz w:val="19"/>
          <w:szCs w:val="19"/>
        </w:rPr>
        <w:t xml:space="preserve">Gap / throughline:  </w:t>
      </w:r>
      <w:r>
        <w:rPr>
          <w:i/>
          <w:iCs/>
          <w:sz w:val="19"/>
          <w:szCs w:val="19"/>
        </w:rPr>
        <w:t xml:space="preserve">Closes the geography gaps (maps that explain dynamics; cultural diffusion; geography and global issues). Throughline lens: land and Indigenous rights.</w:t>
      </w:r>
    </w:p>
    <w:p>
      <w:pPr>
        <w:pBdr>
          <w:bottom w:val="single" w:color="C75B2A" w:sz="4" w:space="4"/>
        </w:pBdr>
        <w:spacing w:after="30" w:before="160"/>
      </w:pPr>
      <w:r>
        <w:rPr>
          <w:b/>
          <w:bCs/>
          <w:color w:val="C75B2A"/>
          <w:sz w:val="24"/>
          <w:szCs w:val="24"/>
        </w:rPr>
        <w:t xml:space="preserve">Unit 6 — A Nation Divided</w:t>
      </w:r>
      <w:r>
        <w:rPr>
          <w:color w:val="5C564E"/>
          <w:sz w:val="18"/>
          <w:szCs w:val="18"/>
        </w:rPr>
        <w:t xml:space="preserve">    Weeks 27–30 · 1850–1877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Driving question:  </w:t>
      </w:r>
      <w:r>
        <w:rPr>
          <w:i/>
          <w:iCs/>
          <w:sz w:val="20"/>
          <w:szCs w:val="20"/>
        </w:rPr>
        <w:t xml:space="preserve">Why did the nation tear itself apart, and what did Reconstruction try to rebuild?</w:t>
      </w:r>
    </w:p>
    <w:p>
      <w:pPr>
        <w:spacing w:after="40"/>
      </w:pPr>
      <w:r>
        <w:rPr>
          <w:b/>
          <w:bCs/>
          <w:color w:val="1B2D45"/>
          <w:sz w:val="19"/>
          <w:szCs w:val="19"/>
        </w:rPr>
        <w:t xml:space="preserve">Signature project:  </w:t>
      </w:r>
      <w:r>
        <w:rPr>
          <w:sz w:val="20"/>
          <w:szCs w:val="20"/>
        </w:rPr>
        <w:t xml:space="preserve">A causation analysis in which students build a claim about the war’s causes using political, social, AND economic evidence — treating the cotton economy and enslaved labor as a supply-and-demand system.</w:t>
      </w:r>
    </w:p>
    <w:p>
      <w:pPr>
        <w:spacing w:after="40"/>
      </w:pPr>
      <w:r>
        <w:rPr>
          <w:b/>
          <w:bCs/>
          <w:color w:val="5C564E"/>
          <w:sz w:val="19"/>
          <w:szCs w:val="19"/>
        </w:rPr>
        <w:t xml:space="preserve">Core content:  </w:t>
      </w:r>
      <w:r>
        <w:rPr>
          <w:sz w:val="20"/>
          <w:szCs w:val="20"/>
        </w:rPr>
        <w:t xml:space="preserve">Sectionalism, the cotton economy and tariffs, the road to war, the war itself, Reconstruction, and the Reconstruction Amendments.</w:t>
      </w:r>
    </w:p>
    <w:p>
      <w:pPr>
        <w:spacing w:after="40"/>
      </w:pPr>
      <w:r>
        <w:rPr>
          <w:b/>
          <w:bCs/>
          <w:color w:val="4A6741"/>
          <w:sz w:val="19"/>
          <w:szCs w:val="19"/>
        </w:rPr>
        <w:t xml:space="preserve">Standards:  </w:t>
      </w:r>
      <w:r>
        <w:rPr>
          <w:sz w:val="19"/>
          <w:szCs w:val="19"/>
        </w:rPr>
        <w:t xml:space="preserve">H1.6-8.6 · H2.6-8.5 · H2.6-8.6 · H2.6-8.7 · H3.6-8.5 · E4.6-8.5 · E2.6-8.5 · C1.6-8.4</w:t>
      </w:r>
    </w:p>
    <w:p>
      <w:pPr>
        <w:spacing w:after="40"/>
      </w:pPr>
      <w:r>
        <w:rPr>
          <w:b/>
          <w:bCs/>
          <w:color w:val="6B4C8A"/>
          <w:sz w:val="19"/>
          <w:szCs w:val="19"/>
        </w:rPr>
        <w:t xml:space="preserve">Gap / throughline:  </w:t>
      </w:r>
      <w:r>
        <w:rPr>
          <w:i/>
          <w:iCs/>
          <w:sz w:val="19"/>
          <w:szCs w:val="19"/>
        </w:rPr>
        <w:t xml:space="preserve">Adds the missing Reconstruction content and the cotton/tariff economics. Throughline lens: citizenship and rights (the 13th–15th Amendments).</w:t>
      </w:r>
    </w:p>
    <w:p>
      <w:pPr>
        <w:pBdr>
          <w:bottom w:val="single" w:color="6B4C8A" w:sz="4" w:space="4"/>
        </w:pBdr>
        <w:spacing w:after="30" w:before="160"/>
      </w:pPr>
      <w:r>
        <w:rPr>
          <w:b/>
          <w:bCs/>
          <w:color w:val="6B4C8A"/>
          <w:sz w:val="24"/>
          <w:szCs w:val="24"/>
        </w:rPr>
        <w:t xml:space="preserve">Unit 7 — A Changing Nation</w:t>
      </w:r>
      <w:r>
        <w:rPr>
          <w:color w:val="5C564E"/>
          <w:sz w:val="18"/>
          <w:szCs w:val="18"/>
        </w:rPr>
        <w:t xml:space="preserve">    Weeks 31–34 · 1877–1915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Driving question:  </w:t>
      </w:r>
      <w:r>
        <w:rPr>
          <w:i/>
          <w:iCs/>
          <w:sz w:val="20"/>
          <w:szCs w:val="20"/>
        </w:rPr>
        <w:t xml:space="preserve">How did industry, cities, and immigration remake America — and who built it?</w:t>
      </w:r>
    </w:p>
    <w:p>
      <w:pPr>
        <w:spacing w:after="40"/>
      </w:pPr>
      <w:r>
        <w:rPr>
          <w:b/>
          <w:bCs/>
          <w:color w:val="1B2D45"/>
          <w:sz w:val="19"/>
          <w:szCs w:val="19"/>
        </w:rPr>
        <w:t xml:space="preserve">Signature project:  </w:t>
      </w:r>
      <w:r>
        <w:rPr>
          <w:sz w:val="20"/>
          <w:szCs w:val="20"/>
        </w:rPr>
        <w:t xml:space="preserve">“Building Modern America”: a museum-style exhibit project in which teams curate the era — industrialization, urban life, immigration, and labor — combining the three former back-third themes into one build.</w:t>
      </w:r>
    </w:p>
    <w:p>
      <w:pPr>
        <w:spacing w:after="40"/>
      </w:pPr>
      <w:r>
        <w:rPr>
          <w:b/>
          <w:bCs/>
          <w:color w:val="5C564E"/>
          <w:sz w:val="19"/>
          <w:szCs w:val="19"/>
        </w:rPr>
        <w:t xml:space="preserve">Core content:  </w:t>
      </w:r>
      <w:r>
        <w:rPr>
          <w:sz w:val="20"/>
          <w:szCs w:val="20"/>
        </w:rPr>
        <w:t xml:space="preserve">Industrialization and new technology, the growth of cities, immigration (Ellis Island, nativism), the labor movement, and the gap between industrialists and workers.</w:t>
      </w:r>
    </w:p>
    <w:p>
      <w:pPr>
        <w:spacing w:after="40"/>
      </w:pPr>
      <w:r>
        <w:rPr>
          <w:b/>
          <w:bCs/>
          <w:color w:val="4A6741"/>
          <w:sz w:val="19"/>
          <w:szCs w:val="19"/>
        </w:rPr>
        <w:t xml:space="preserve">Standards:  </w:t>
      </w:r>
      <w:r>
        <w:rPr>
          <w:sz w:val="19"/>
          <w:szCs w:val="19"/>
        </w:rPr>
        <w:t xml:space="preserve">H2.6-8.7 · H2.6-8.6 · E2.6-8.5 · G2.6-8.6 · G2.6-8.7 · G2.6-8.8</w:t>
      </w:r>
    </w:p>
    <w:p>
      <w:pPr>
        <w:spacing w:after="40"/>
      </w:pPr>
      <w:r>
        <w:rPr>
          <w:b/>
          <w:bCs/>
          <w:color w:val="6B4C8A"/>
          <w:sz w:val="19"/>
          <w:szCs w:val="19"/>
        </w:rPr>
        <w:t xml:space="preserve">Gap / throughline:  </w:t>
      </w:r>
      <w:r>
        <w:rPr>
          <w:i/>
          <w:iCs/>
          <w:sz w:val="19"/>
          <w:szCs w:val="19"/>
        </w:rPr>
        <w:t xml:space="preserve">New content your site was missing; closes cultural diffusion (G2.6-8.7) and strengthens the technology/ideas standard. Throughline lens: labor and immigration.</w:t>
      </w:r>
    </w:p>
    <w:p>
      <w:pPr>
        <w:pBdr>
          <w:bottom w:val="single" w:color="1B2D45" w:sz="4" w:space="4"/>
        </w:pBdr>
        <w:spacing w:after="30" w:before="160"/>
      </w:pPr>
      <w:r>
        <w:rPr>
          <w:b/>
          <w:bCs/>
          <w:color w:val="1B2D45"/>
          <w:sz w:val="24"/>
          <w:szCs w:val="24"/>
        </w:rPr>
        <w:t xml:space="preserve">Unit 8 — Reform &amp; Civic Action</w:t>
      </w:r>
      <w:r>
        <w:rPr>
          <w:color w:val="5C564E"/>
          <w:sz w:val="18"/>
          <w:szCs w:val="18"/>
        </w:rPr>
        <w:t xml:space="preserve">    Weeks 35–36 + flex · 1890–today</w:t>
      </w:r>
    </w:p>
    <w:p>
      <w:pPr>
        <w:spacing w:after="40"/>
      </w:pPr>
      <w:r>
        <w:rPr>
          <w:b/>
          <w:bCs/>
          <w:color w:val="C75B2A"/>
          <w:sz w:val="19"/>
          <w:szCs w:val="19"/>
        </w:rPr>
        <w:t xml:space="preserve">Driving question:  </w:t>
      </w:r>
      <w:r>
        <w:rPr>
          <w:i/>
          <w:iCs/>
          <w:sz w:val="20"/>
          <w:szCs w:val="20"/>
        </w:rPr>
        <w:t xml:space="preserve">How have everyday people made change — and how will you?</w:t>
      </w:r>
    </w:p>
    <w:p>
      <w:pPr>
        <w:spacing w:after="40"/>
      </w:pPr>
      <w:r>
        <w:rPr>
          <w:b/>
          <w:bCs/>
          <w:color w:val="1B2D45"/>
          <w:sz w:val="19"/>
          <w:szCs w:val="19"/>
        </w:rPr>
        <w:t xml:space="preserve">Signature project:  </w:t>
      </w:r>
      <w:r>
        <w:rPr>
          <w:sz w:val="20"/>
          <w:szCs w:val="20"/>
        </w:rPr>
        <w:t xml:space="preserve">The Civic Action Project: students study how Progressive-era reformers won change, then synthesize their term-long Issue File into a choice-board product (claim + evidence + a real action).</w:t>
      </w:r>
    </w:p>
    <w:p>
      <w:pPr>
        <w:spacing w:after="40"/>
      </w:pPr>
      <w:r>
        <w:rPr>
          <w:b/>
          <w:bCs/>
          <w:color w:val="5C564E"/>
          <w:sz w:val="19"/>
          <w:szCs w:val="19"/>
        </w:rPr>
        <w:t xml:space="preserve">Core content:  </w:t>
      </w:r>
      <w:r>
        <w:rPr>
          <w:sz w:val="20"/>
          <w:szCs w:val="20"/>
        </w:rPr>
        <w:t xml:space="preserve">Progressive-era reforms, muckrakers, the suffrage movement, and the mechanics of how movements organize — studied as models for students’ own action.</w:t>
      </w:r>
    </w:p>
    <w:p>
      <w:pPr>
        <w:spacing w:after="40"/>
      </w:pPr>
      <w:r>
        <w:rPr>
          <w:b/>
          <w:bCs/>
          <w:color w:val="4A6741"/>
          <w:sz w:val="19"/>
          <w:szCs w:val="19"/>
        </w:rPr>
        <w:t xml:space="preserve">Standards:  </w:t>
      </w:r>
      <w:r>
        <w:rPr>
          <w:sz w:val="19"/>
          <w:szCs w:val="19"/>
        </w:rPr>
        <w:t xml:space="preserve">C4.6-8.5 · C4.6-8.4 · H4.6-8.3 · H2.6-8.5 · SSS3 · SSS4</w:t>
      </w:r>
    </w:p>
    <w:p>
      <w:pPr>
        <w:spacing w:after="40"/>
      </w:pPr>
      <w:r>
        <w:rPr>
          <w:b/>
          <w:bCs/>
          <w:color w:val="6B4C8A"/>
          <w:sz w:val="19"/>
          <w:szCs w:val="19"/>
        </w:rPr>
        <w:t xml:space="preserve">Gap / throughline:  </w:t>
      </w:r>
      <w:r>
        <w:rPr>
          <w:i/>
          <w:iCs/>
          <w:sz w:val="19"/>
          <w:szCs w:val="19"/>
        </w:rPr>
        <w:t xml:space="preserve">Closes the biggest civics gap (civic action on a national issue) and the history-to-today gap. The throughline culminates here.</w:t>
      </w:r>
    </w:p>
    <w:p>
      <w:r>
        <w:br w:type="page"/>
      </w:r>
    </w:p>
    <w:p>
      <w:pPr>
        <w:pStyle w:val="Heading1"/>
      </w:pPr>
      <w:r>
        <w:t xml:space="preserve">Standards coverage check: gaps now closed</w:t>
      </w:r>
    </w:p>
    <w:p>
      <w:pPr>
        <w:spacing w:after="90"/>
      </w:pPr>
      <w:r>
        <w:rPr>
          <w:i/>
          <w:iCs/>
          <w:color w:val="5C564E"/>
          <w:sz w:val="19"/>
          <w:szCs w:val="19"/>
        </w:rPr>
        <w:t xml:space="preserve">Every gap flagged in the original alignment analysis now has a home in the realigned 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3550"/>
        <w:gridCol w:w="4160"/>
      </w:tblGrid>
      <w:tr>
        <w:trPr>
          <w:tblHeader/>
        </w:trP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Was the gap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1B2D4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Now addressed in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C4.6-8.5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Civic action on a national issue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Civic Action throughline + Unit 8 product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E3.6-8.3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U.S. taxation, currency &amp; tariffs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 4 — “Founding an Economy”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E2.6-8.6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Supply &amp; demand in U.S. trade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Units 4 &amp; 7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E4.6-8.6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Costs/benefits of U.S. trade policy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 4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E1.6-8.3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Profit vs. personal values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Units 1 &amp; 4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G1.6-8.6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Maps that explain dynamics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 5 — layered map study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G2.6-8.7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Cultural diffusion in the U.S.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 7 — immigration &amp; cities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G3.6-8.3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Geography &amp; global issues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 5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H4.6-8.3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History informs today’s issues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5F0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Weekly “Now &amp; Then” + Unit 8</w:t>
            </w:r>
          </w:p>
        </w:tc>
      </w:tr>
      <w:tr>
        <w:tc>
          <w:tcPr>
            <w:tcW w:type="dxa" w:w="16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B2D45"/>
                <w:sz w:val="18"/>
                <w:szCs w:val="18"/>
              </w:rPr>
              <w:t xml:space="preserve">H2.6-8.7</w:t>
            </w:r>
          </w:p>
        </w:tc>
        <w:tc>
          <w:tcPr>
            <w:tcW w:type="dxa" w:w="355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color w:val="5C564E"/>
                <w:sz w:val="18"/>
                <w:szCs w:val="18"/>
              </w:rPr>
              <w:t xml:space="preserve">Technology &amp; ideas in U.S. history</w:t>
            </w:r>
          </w:p>
        </w:tc>
        <w:tc>
          <w:tcPr>
            <w:tcW w:type="dxa" w:w="4160"/>
            <w:tcBorders>
              <w:top w:val="single" w:color="D6CFC3" w:sz="1"/>
              <w:left w:val="single" w:color="D6CFC3" w:sz="1"/>
              <w:bottom w:val="single" w:color="D6CFC3" w:sz="1"/>
              <w:right w:val="single" w:color="D6CFC3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Units 4, 6 &amp; 7 (now explicit)</w:t>
            </w:r>
          </w:p>
        </w:tc>
      </w:tr>
    </w:tbl>
    <w:p>
      <w:pPr>
        <w:pStyle w:val="Heading2"/>
      </w:pPr>
      <w:r>
        <w:t xml:space="preserve">One scope note worth naming</w:t>
      </w:r>
    </w:p>
    <w:p>
      <w:r>
        <w:t xml:space="preserve">Units 7 and 8 run to roughly 1915–1920, past the 1877 endpoint of the History chronology standard (</w:t>
      </w:r>
      <w:r>
        <w:rPr>
          <w:b/>
          <w:bCs/>
        </w:rPr>
        <w:t xml:space="preserve">H1.6-8.6</w:t>
      </w:r>
      <w:r>
        <w:t xml:space="preserve">). That is intentional: it follows your district’s Revolution-to-Reform course description, and those units still serve the History causation and perspective standards (H2, H3), Geography, Economics, and Civics — they simply sit beyond H1’s named era list. Worth stating plainly in any department or pacing conversation.</w:t>
      </w:r>
    </w:p>
    <w:p>
      <w:pPr>
        <w:pStyle w:val="Heading1"/>
      </w:pPr>
      <w:r>
        <w:t xml:space="preserve">Pacing &amp; flex</w:t>
      </w:r>
    </w:p>
    <w:p>
      <w:r>
        <w:t xml:space="preserve">The map plans 36 weeks but is designed to breathe. Your wiggle room lives in four places: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weekly routine. </w:t>
      </w:r>
      <w:r>
        <w:t xml:space="preserve">“Now &amp; Then” is only 15 minutes, leaving the rest of each week for unit work — and it carries the Civic Action research so the project never needs its own block.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dedicated Semester 1 buffer. </w:t>
      </w:r>
      <w:r>
        <w:t xml:space="preserve">Weeks 15–18 are reserved for current-events deep dives, review, and CBA polish.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arcs, not daily tasks. </w:t>
      </w:r>
      <w:r>
        <w:t xml:space="preserve">Each unit is a 3–4 week arc with float days you can spend on reteaching or extension.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named relief valve. </w:t>
      </w:r>
      <w:r>
        <w:t xml:space="preserve">If the back third tightens, Units 7 and 8 can merge into a single “Modern America &amp; Reform” project without losing the throughline.</w:t>
      </w:r>
    </w:p>
    <w:p>
      <w:pPr>
        <w:spacing w:before="160"/>
      </w:pPr>
      <w:r>
        <w:rPr>
          <w:b/>
          <w:bCs/>
          <w:color w:val="5C564E"/>
          <w:sz w:val="18"/>
          <w:szCs w:val="18"/>
        </w:rPr>
        <w:t xml:space="preserve">Source: </w:t>
      </w:r>
      <w:r>
        <w:rPr>
          <w:i/>
          <w:iCs/>
          <w:color w:val="5C564E"/>
          <w:sz w:val="18"/>
          <w:szCs w:val="18"/>
        </w:rPr>
        <w:t xml:space="preserve">OSPI K–12 Social Studies Learning Standards (2019), Grades 6–8, and the OSPI Recommended Scope &amp; Sequence (2020). Standard codes match the interactive Standards Progression Map on Mr. B’s site.</w:t>
      </w:r>
    </w:p>
    <w:sectPr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564E"/>
        <w:sz w:val="16"/>
        <w:szCs w:val="16"/>
      </w:rPr>
      <w:t xml:space="preserve">8th Grade American Studies · Realigned Curriculum Map · Page </w:t>
    </w:r>
    <w:r>
      <w:rPr>
        <w:color w:val="5C56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CFC3" w:sz="4" w:space="4"/>
      </w:pBdr>
      <w:spacing w:after="140" w:before="300"/>
      <w:outlineLvl w:val="0"/>
    </w:pPr>
    <w:rPr>
      <w:rFonts w:ascii="Arial" w:cs="Arial" w:eastAsia="Arial" w:hAnsi="Arial"/>
      <w:b/>
      <w:bCs/>
      <w:color w:val="1B2D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C75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2026-06-18T01:51:14.262Z</dcterms:created>
  <dcterms:modified xsi:type="dcterms:W3CDTF">2026-06-18T01:51:14.277Z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