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B2D45"/>
          <w:sz w:val="38"/>
          <w:szCs w:val="38"/>
        </w:rPr>
        <w:t xml:space="preserve">Assignment Alignment &amp; WALT Analysis</w:t>
      </w:r>
    </w:p>
    <w:p>
      <w:pPr>
        <w:spacing w:after="40"/>
      </w:pPr>
      <w:r>
        <w:rPr>
          <w:b/>
          <w:bCs/>
          <w:color w:val="C75B2A"/>
          <w:sz w:val="24"/>
          <w:szCs w:val="24"/>
        </w:rPr>
        <w:t xml:space="preserve">8th Grade American Studies</w:t>
      </w:r>
    </w:p>
    <w:p>
      <w:pPr>
        <w:pBdr>
          <w:bottom w:val="single" w:color="B8893B" w:sz="6" w:space="6"/>
        </w:pBdr>
        <w:spacing w:after="30"/>
      </w:pPr>
      <w:r>
        <w:rPr>
          <w:i/>
          <w:iCs/>
          <w:color w:val="5C564E"/>
          <w:sz w:val="18"/>
          <w:szCs w:val="18"/>
        </w:rPr>
        <w:t xml:space="preserve">Do the tasks and their posted objectives actually hit the WA Grade 8 outcomes? Read from your Canvas assignment descriptions.</w:t>
      </w:r>
    </w:p>
    <w:p>
      <w:pPr>
        <w:spacing w:after="80"/>
      </w:pPr>
    </w:p>
    <w:p>
      <w:pPr>
        <w:pStyle w:val="Heading2"/>
      </w:pPr>
      <w:r>
        <w:t xml:space="preserve">The short version</w:t>
      </w:r>
    </w:p>
    <w:p>
      <w:r>
        <w:t xml:space="preserve">Your assignments are in good shape. The posted </w:t>
      </w:r>
      <w:r>
        <w:rPr>
          <w:b/>
          <w:bCs/>
        </w:rPr>
        <w:t xml:space="preserve">“I can” objectives</w:t>
      </w:r>
      <w:r>
        <w:t xml:space="preserve"> are evidence-based, ask for multiple perspectives, and lean on CER and ICE, with Content and Language objectives that serve your multilingual learners. Most tasks genuinely hit their outcome. The fixes below are targeted, not a teardown.</w:t>
      </w:r>
    </w:p>
    <w:p>
      <w:pPr>
        <w:pStyle w:val="Heading2"/>
      </w:pPr>
      <w:r>
        <w:t xml:space="preserve">Six findings</w:t>
      </w:r>
    </w:p>
    <w:p>
      <w:pPr>
        <w:pStyle w:val="ListParagraph"/>
        <w:numPr>
          <w:ilvl w:val="0"/>
          <w:numId w:val="2"/>
        </w:numPr>
      </w:pPr>
      <w:r>
        <w:rPr>
          <w:b/>
          <w:bCs/>
        </w:rPr>
        <w:t xml:space="preserve">1. The thinking lives in your formatives. </w:t>
      </w:r>
      <w:r>
        <w:t xml:space="preserve">Your CERs, dossiers, debates, and journals carry the real analytical outcomes. Several summatives (the unit quizzes) mostly check recall. For standards-based grading on the 4-level scale, lean on the analytical performances as the evidence of proficiency, not the recall quizzes.</w:t>
      </w:r>
    </w:p>
    <w:p>
      <w:pPr>
        <w:pStyle w:val="ListParagraph"/>
        <w:numPr>
          <w:ilvl w:val="0"/>
          <w:numId w:val="2"/>
        </w:numPr>
      </w:pPr>
      <w:r>
        <w:rPr>
          <w:b/>
          <w:bCs/>
        </w:rPr>
        <w:t xml:space="preserve">2. Objectives describe the task, but rarely name the standard. </w:t>
      </w:r>
      <w:r>
        <w:t xml:space="preserve">Adding one outcome-anchored WALT per assignment (the right-hand column below) makes the standard visible to students and to you, without replacing your richer 'I can' lists.</w:t>
      </w:r>
    </w:p>
    <w:p>
      <w:pPr>
        <w:pStyle w:val="ListParagraph"/>
        <w:numPr>
          <w:ilvl w:val="0"/>
          <w:numId w:val="2"/>
        </w:numPr>
      </w:pPr>
      <w:r>
        <w:rPr>
          <w:b/>
          <w:bCs/>
        </w:rPr>
        <w:t xml:space="preserve">3. A few tags were generous. </w:t>
      </w:r>
      <w:r>
        <w:t xml:space="preserve">Lewis &amp; Clark, Westward Week 1, and Texas Revolution are really perspective and sourcing tasks (H3.6-8.4, SSS2.6-8.2), not the geography or content standards first attached. The map below re-points them.</w:t>
      </w:r>
    </w:p>
    <w:p>
      <w:pPr>
        <w:pStyle w:val="ListParagraph"/>
        <w:numPr>
          <w:ilvl w:val="0"/>
          <w:numId w:val="2"/>
        </w:numPr>
      </w:pPr>
      <w:r>
        <w:rPr>
          <w:b/>
          <w:bCs/>
        </w:rPr>
        <w:t xml:space="preserve">4. Economics is taught but never named. </w:t>
      </w:r>
      <w:r>
        <w:t xml:space="preserve">Two Worlds and the Triangle Trade carry the content, but the objectives never use the economics language (wealth distribution, supply and demand). Naming it is the whole economics fix.</w:t>
      </w:r>
    </w:p>
    <w:p>
      <w:pPr>
        <w:pStyle w:val="ListParagraph"/>
        <w:numPr>
          <w:ilvl w:val="0"/>
          <w:numId w:val="2"/>
        </w:numPr>
      </w:pPr>
      <w:r>
        <w:rPr>
          <w:b/>
          <w:bCs/>
        </w:rPr>
        <w:t xml:space="preserve">5. Three substantive assignments have no objective at all. </w:t>
      </w:r>
      <w:r>
        <w:t xml:space="preserve">6.1 Who gets to be an American, Declaration of Sentiments, and The Worlds of African-Americans need a posted WALT. Drafts are below.</w:t>
      </w:r>
    </w:p>
    <w:p>
      <w:pPr>
        <w:pStyle w:val="ListParagraph"/>
        <w:numPr>
          <w:ilvl w:val="0"/>
          <w:numId w:val="2"/>
        </w:numPr>
      </w:pPr>
      <w:r>
        <w:rPr>
          <w:b/>
          <w:bCs/>
        </w:rPr>
        <w:t xml:space="preserve">6. Some objectives sit one level below the outcome verb. </w:t>
      </w:r>
      <w:r>
        <w:t xml:space="preserve">The Constitution Scavenger Hunt and the SCOTUS Poster are identify-and-locate tasks, while the outcomes ask students to analyze and evaluate. They are good build steps; just pair each with the analysis task that reaches the outcome (the debate, an analysis paragraph).</w:t>
      </w:r>
    </w:p>
    <w:p>
      <w:pPr>
        <w:spacing w:after="60" w:before="60"/>
      </w:pPr>
      <w:r>
        <w:rPr>
          <w:b/>
          <w:bCs/>
          <w:sz w:val="18"/>
          <w:szCs w:val="18"/>
        </w:rPr>
        <w:t xml:space="preserve">How to read the tables: </w:t>
      </w:r>
      <w:r>
        <w:rPr>
          <w:b/>
          <w:bCs/>
          <w:color w:val="4A6741"/>
          <w:sz w:val="18"/>
          <w:szCs w:val="18"/>
        </w:rPr>
        <w:t xml:space="preserve">Aligned</w:t>
      </w:r>
      <w:r>
        <w:rPr>
          <w:color w:val="5C564E"/>
          <w:sz w:val="18"/>
          <w:szCs w:val="18"/>
        </w:rPr>
        <w:t xml:space="preserve"> = task and objective hit the outcome. </w:t>
      </w:r>
      <w:r>
        <w:rPr>
          <w:b/>
          <w:bCs/>
          <w:color w:val="7a4a14"/>
          <w:sz w:val="18"/>
          <w:szCs w:val="18"/>
        </w:rPr>
        <w:t xml:space="preserve">Partial</w:t>
      </w:r>
      <w:r>
        <w:rPr>
          <w:color w:val="5C564E"/>
          <w:sz w:val="18"/>
          <w:szCs w:val="18"/>
        </w:rPr>
        <w:t xml:space="preserve"> = content is there but the cognitive level or the standard's concept is under-targeted. </w:t>
      </w:r>
      <w:r>
        <w:rPr>
          <w:b/>
          <w:bCs/>
          <w:color w:val="6B4C8A"/>
          <w:sz w:val="18"/>
          <w:szCs w:val="18"/>
        </w:rPr>
        <w:t xml:space="preserve">Add WALT</w:t>
      </w:r>
      <w:r>
        <w:rPr>
          <w:color w:val="5C564E"/>
          <w:sz w:val="18"/>
          <w:szCs w:val="18"/>
        </w:rPr>
        <w:t xml:space="preserve"> = no objective posted yet.</w:t>
      </w:r>
    </w:p>
    <w:p>
      <w:pPr>
        <w:pStyle w:val="Heading1"/>
      </w:pPr>
      <w:r>
        <w:t xml:space="preserve">Unit 0: Identity &amp;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080"/>
        <w:gridCol w:w="1080"/>
        <w:gridCol w:w="2520"/>
        <w:gridCol w:w="2830"/>
      </w:tblGrid>
      <w:tr>
        <w:trPr>
          <w:tblHeader/>
        </w:trPr>
        <w:tc>
          <w:tcPr>
            <w:tcW w:type="dxa" w:w="185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Assignment</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Outcome</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Alignment</w:t>
            </w:r>
          </w:p>
        </w:tc>
        <w:tc>
          <w:tcPr>
            <w:tcW w:type="dxa" w:w="252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Where it falls short / note</w:t>
            </w:r>
          </w:p>
        </w:tc>
        <w:tc>
          <w:tcPr>
            <w:tcW w:type="dxa" w:w="283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Refined WALT (outcome-anchored)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#2  </w:t>
            </w:r>
            <w:r>
              <w:rPr>
                <w:sz w:val="15"/>
                <w:szCs w:val="15"/>
              </w:rPr>
              <w:t xml:space="preserve">Statue of Liberty Redesign</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C1.6-8.3</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Task is about personal symbols and identity, not the founding documents the outcome names.</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explain how American symbols express founding ideals such as liberty and equality.</w:t>
            </w:r>
          </w:p>
        </w:tc>
      </w:tr>
    </w:tbl>
    <w:p>
      <w:pPr>
        <w:pStyle w:val="Heading1"/>
      </w:pPr>
      <w:r>
        <w:t xml:space="preserve">Unit 1: The 13 Colonies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080"/>
        <w:gridCol w:w="1080"/>
        <w:gridCol w:w="2520"/>
        <w:gridCol w:w="2830"/>
      </w:tblGrid>
      <w:tr>
        <w:trPr>
          <w:tblHeader/>
        </w:trPr>
        <w:tc>
          <w:tcPr>
            <w:tcW w:type="dxa" w:w="185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Assignment</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Outcome</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Alignment</w:t>
            </w:r>
          </w:p>
        </w:tc>
        <w:tc>
          <w:tcPr>
            <w:tcW w:type="dxa" w:w="252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Where it falls short / note</w:t>
            </w:r>
          </w:p>
        </w:tc>
        <w:tc>
          <w:tcPr>
            <w:tcW w:type="dxa" w:w="283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Refined WALT (outcome-anchored)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#3  </w:t>
            </w:r>
            <w:r>
              <w:rPr>
                <w:sz w:val="15"/>
                <w:szCs w:val="15"/>
              </w:rPr>
              <w:t xml:space="preserve">Three Colonial Regions</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G1.6-8.5</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Strong fit. Explains the physical and cultural characteristics of the regions.</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explain how the physical and cultural features of the three colonial regions shaped daily life.</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#6  </w:t>
            </w:r>
            <w:r>
              <w:rPr>
                <w:sz w:val="15"/>
                <w:szCs w:val="15"/>
              </w:rPr>
              <w:t xml:space="preserve">Indigenous Perspectives</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H3.6-8.4</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Strong fit. Reads primary sources from multiple Indigenous perspectives.</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analyze primary sources from Indigenous perspectives to explain how conflicts with colonists developed.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#5  </w:t>
            </w:r>
            <w:r>
              <w:rPr>
                <w:sz w:val="15"/>
                <w:szCs w:val="15"/>
              </w:rPr>
              <w:t xml:space="preserve">The Mayflower Compact</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C1.6-8.3</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Good fit for C1 (self-government). The SSS2.6-8.2 source-credibility tag is not actually assessed; objectives analyze content, not source reliability.</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explain how the Mayflower Compact built on earlier ideas of self-government.</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#7  </w:t>
            </w:r>
            <w:r>
              <w:rPr>
                <w:sz w:val="15"/>
                <w:szCs w:val="15"/>
              </w:rPr>
              <w:t xml:space="preserve">Prediction Writing</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SSS1.6-8.1</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The outcome asks students to analyze evidence and positions; the task centers on predicting, which is not the outcome's demand. (Also a trim candidate.)</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analyze evidence of power and inequality in colonial society to support a claim.</w:t>
            </w:r>
          </w:p>
        </w:tc>
      </w:tr>
    </w:tbl>
    <w:p>
      <w:pPr>
        <w:pStyle w:val="Heading1"/>
      </w:pPr>
      <w:r>
        <w:t xml:space="preserve">Unit 3: Revolutionary 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080"/>
        <w:gridCol w:w="1080"/>
        <w:gridCol w:w="2520"/>
        <w:gridCol w:w="2830"/>
      </w:tblGrid>
      <w:tr>
        <w:trPr>
          <w:tblHeader/>
        </w:trPr>
        <w:tc>
          <w:tcPr>
            <w:tcW w:type="dxa" w:w="185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Assignment</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Outcome</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Alignment</w:t>
            </w:r>
          </w:p>
        </w:tc>
        <w:tc>
          <w:tcPr>
            <w:tcW w:type="dxa" w:w="252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Where it falls short / note</w:t>
            </w:r>
          </w:p>
        </w:tc>
        <w:tc>
          <w:tcPr>
            <w:tcW w:type="dxa" w:w="283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Refined WALT (outcome-anchored)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#10  </w:t>
            </w:r>
            <w:r>
              <w:rPr>
                <w:sz w:val="15"/>
                <w:szCs w:val="15"/>
              </w:rPr>
              <w:t xml:space="preserve">Causes of Unrest</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H3.6-8.5</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Strong fit. Analyzes multiple causes, ranks them, and defends with evidence.</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analyze multiple causes of the Revolution and take a position on which caused the most unrest.</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#11  </w:t>
            </w:r>
            <w:r>
              <w:rPr>
                <w:sz w:val="15"/>
                <w:szCs w:val="15"/>
              </w:rPr>
              <w:t xml:space="preserve">DOI - 1776</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C1.6-8.3 / H3.6-8.4</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Strong. Explains the Declaration's ideals and analyzes whose voices were excluded.</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explain the ideals of the Declaration and analyze whose voices were included or left out.</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#13  </w:t>
            </w:r>
            <w:r>
              <w:rPr>
                <w:sz w:val="15"/>
                <w:szCs w:val="15"/>
              </w:rPr>
              <w:t xml:space="preserve">DOI Translation</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C1.6-8.3</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Restates the Declaration's ideals in students' own words.</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explain the key ideals of the Declaration in our own words.</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#12  </w:t>
            </w:r>
            <w:r>
              <w:rPr>
                <w:sz w:val="15"/>
                <w:szCs w:val="15"/>
              </w:rPr>
              <w:t xml:space="preserve">Uncovering Loyalties</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H3.6-8.4</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Compares Patriot and Loyalist perspectives.</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analyze the Revolution from Patriot and Loyalist perspectives.</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#15  </w:t>
            </w:r>
            <w:r>
              <w:rPr>
                <w:sz w:val="15"/>
                <w:szCs w:val="15"/>
              </w:rPr>
              <w:t xml:space="preserve">Podcast Submission</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SSS4.6-8.1 / .2</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Strong. A researched, cited product. Your S1 anchor.</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build a researched podcast with a clear thesis and cited evidence.</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#14  </w:t>
            </w:r>
            <w:r>
              <w:rPr>
                <w:sz w:val="15"/>
                <w:szCs w:val="15"/>
              </w:rPr>
              <w:t xml:space="preserve">Script Submission</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SSS4.6-8.1</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Research into a cited script. (SSS2.6-8.2 is light; objectives use sources but do not weigh credibility.)</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turn research into a clear, source-cited podcast script.</w:t>
            </w:r>
          </w:p>
        </w:tc>
      </w:tr>
    </w:tbl>
    <w:p>
      <w:pPr>
        <w:pStyle w:val="Heading1"/>
      </w:pPr>
      <w:r>
        <w:t xml:space="preserve">Unit 4: The Constitution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080"/>
        <w:gridCol w:w="1080"/>
        <w:gridCol w:w="2520"/>
        <w:gridCol w:w="2830"/>
      </w:tblGrid>
      <w:tr>
        <w:trPr>
          <w:tblHeader/>
        </w:trPr>
        <w:tc>
          <w:tcPr>
            <w:tcW w:type="dxa" w:w="185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Assignment</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Outcome</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Alignment</w:t>
            </w:r>
          </w:p>
        </w:tc>
        <w:tc>
          <w:tcPr>
            <w:tcW w:type="dxa" w:w="252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Where it falls short / note</w:t>
            </w:r>
          </w:p>
        </w:tc>
        <w:tc>
          <w:tcPr>
            <w:tcW w:type="dxa" w:w="283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Refined WALT (outcome-anchored)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#17  </w:t>
            </w:r>
            <w:r>
              <w:rPr>
                <w:sz w:val="15"/>
                <w:szCs w:val="15"/>
              </w:rPr>
              <w:t xml:space="preserve">Constitution Scavenger Hunt</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C2.6-8.3</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Objectives are identify and locate; the outcome asks students to analyze the structure and powers of government. A solid build step that does not yet reach 'analyze.'</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identify the structure and powers in each Article of the Constitution (building toward C2.6-8.3).</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#18  </w:t>
            </w:r>
            <w:r>
              <w:rPr>
                <w:sz w:val="15"/>
                <w:szCs w:val="15"/>
              </w:rPr>
              <w:t xml:space="preserve">Bill of Rights (Future Fright)</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C1.6-8.3</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Explains the protections of the Bill of Rights by imagining their absence.</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explain how the Bill of Rights protects citizens from government.</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#20  </w:t>
            </w:r>
            <w:r>
              <w:rPr>
                <w:sz w:val="15"/>
                <w:szCs w:val="15"/>
              </w:rPr>
              <w:t xml:space="preserve">STI: Greenville Treaty CER</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SSS1.6-8.2</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Strong CER. Treaty content links to the Grade 7 tribal-sovereignty standards; at Grade 8 the argument skill is the anchor.</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evaluate whether the Treaty of Greenville was fair to tribal nations and defend our claim with evidence.</w:t>
            </w:r>
          </w:p>
        </w:tc>
      </w:tr>
    </w:tbl>
    <w:p>
      <w:pPr>
        <w:pStyle w:val="Heading1"/>
      </w:pPr>
      <w:r>
        <w:t xml:space="preserve">Unit 5 / Unit 6: Capstone &amp; SCOTUS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080"/>
        <w:gridCol w:w="1080"/>
        <w:gridCol w:w="2520"/>
        <w:gridCol w:w="2830"/>
      </w:tblGrid>
      <w:tr>
        <w:trPr>
          <w:tblHeader/>
        </w:trPr>
        <w:tc>
          <w:tcPr>
            <w:tcW w:type="dxa" w:w="185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Assignment</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Outcome</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Alignment</w:t>
            </w:r>
          </w:p>
        </w:tc>
        <w:tc>
          <w:tcPr>
            <w:tcW w:type="dxa" w:w="252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Where it falls short / note</w:t>
            </w:r>
          </w:p>
        </w:tc>
        <w:tc>
          <w:tcPr>
            <w:tcW w:type="dxa" w:w="283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Refined WALT (outcome-anchored)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S1  </w:t>
            </w:r>
            <w:r>
              <w:rPr>
                <w:sz w:val="15"/>
                <w:szCs w:val="15"/>
              </w:rPr>
              <w:t xml:space="preserve">Capstone: Struggle for Ideals</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C1.6-8.4 / H4.6-8.3</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Strong. Synthesizes ideals versus access into a product. (Add the civic-action panel to also reach C4.6-8.5.)</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evaluate how excluded groups used America's ideals to demand inclusion, then build an evidence-based product.</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F1  </w:t>
            </w:r>
            <w:r>
              <w:rPr>
                <w:sz w:val="15"/>
                <w:szCs w:val="15"/>
              </w:rPr>
              <w:t xml:space="preserve">6.1 Who gets to be an American?</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C1.6-8.4 / C4.6-8.4</w:t>
            </w:r>
          </w:p>
        </w:tc>
        <w:tc>
          <w:tcPr>
            <w:tcW w:type="dxa" w:w="1080"/>
            <w:tcBorders>
              <w:top w:val="single" w:color="D6CFC3" w:sz="1"/>
              <w:left w:val="single" w:color="D6CFC3" w:sz="1"/>
              <w:bottom w:val="single" w:color="D6CFC3" w:sz="1"/>
              <w:right w:val="single" w:color="D6CFC3" w:sz="1"/>
            </w:tcBorders>
            <w:shd w:fill="F6E2DA" w:color="auto" w:val="clear"/>
            <w:tcMar>
              <w:top w:type="dxa" w:w="50"/>
              <w:left w:type="dxa" w:w="80"/>
              <w:bottom w:type="dxa" w:w="50"/>
              <w:right w:type="dxa" w:w="80"/>
            </w:tcMar>
            <w:vAlign w:val="center"/>
          </w:tcPr>
          <w:p>
            <w:r>
              <w:rPr>
                <w:b/>
                <w:bCs/>
                <w:color w:val="6B4C8A"/>
                <w:sz w:val="14"/>
                <w:szCs w:val="14"/>
              </w:rPr>
              <w:t xml:space="preserve">Add WALT</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No learning objective is posted. Substantive civics hook that needs a target.</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evaluate how the meaning of 'American' has included and excluded people over time.</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F2  </w:t>
            </w:r>
            <w:r>
              <w:rPr>
                <w:sz w:val="15"/>
                <w:szCs w:val="15"/>
              </w:rPr>
              <w:t xml:space="preserve">6.4 SCOTUS Poster</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C2.6-8.5</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Explains a case well, but does not yet evaluate checks and balances (that lands in the debate). A build step.</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explain the constitutional issue at the center of a Supreme Court case (building toward C2.6-8.5).</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F3  </w:t>
            </w:r>
            <w:r>
              <w:rPr>
                <w:sz w:val="15"/>
                <w:szCs w:val="15"/>
              </w:rPr>
              <w:t xml:space="preserve">6.5 Supreme Dilemmas</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C4.6-8.4</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Strong fit for C4.6-8.4. Weighs individual rights against the common good.</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analyze how a claim balances individual rights and the common good.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S3  </w:t>
            </w:r>
            <w:r>
              <w:rPr>
                <w:sz w:val="15"/>
                <w:szCs w:val="15"/>
              </w:rPr>
              <w:t xml:space="preserve">Opening/Closing Statements</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SSS4.6-8.1 / .2</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Strong. The cited argument writing at the core of the civics CBA.</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write opening and closing statements that argue a position with cited evidence.</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F4  </w:t>
            </w:r>
            <w:r>
              <w:rPr>
                <w:sz w:val="15"/>
                <w:szCs w:val="15"/>
              </w:rPr>
              <w:t xml:space="preserve">SCOTUS Debate</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SSS3.6-8.1</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Strong. Deliberates a public issue with evidence and rebuttals. The CBA performance.</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deliberate a constitutional question using evidence and respond to other views.</w:t>
            </w:r>
          </w:p>
        </w:tc>
      </w:tr>
    </w:tbl>
    <w:p>
      <w:pPr>
        <w:pStyle w:val="Heading1"/>
      </w:pPr>
      <w:r>
        <w:t xml:space="preserve">Unit 7: The Early Republic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080"/>
        <w:gridCol w:w="1080"/>
        <w:gridCol w:w="2520"/>
        <w:gridCol w:w="2830"/>
      </w:tblGrid>
      <w:tr>
        <w:trPr>
          <w:tblHeader/>
        </w:trPr>
        <w:tc>
          <w:tcPr>
            <w:tcW w:type="dxa" w:w="185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Assignment</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Outcome</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Alignment</w:t>
            </w:r>
          </w:p>
        </w:tc>
        <w:tc>
          <w:tcPr>
            <w:tcW w:type="dxa" w:w="252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Where it falls short / note</w:t>
            </w:r>
          </w:p>
        </w:tc>
        <w:tc>
          <w:tcPr>
            <w:tcW w:type="dxa" w:w="283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Refined WALT (outcome-anchored)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S5  </w:t>
            </w:r>
            <w:r>
              <w:rPr>
                <w:sz w:val="15"/>
                <w:szCs w:val="15"/>
              </w:rPr>
              <w:t xml:space="preserve">What do you think?</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SSS3.6-8.1 / H4.6-8.3</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Strong. Takes a position with evidence and a counterargument. A natural Now &amp; Then anchor.</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take and defend a position on a public issue using evidence and a counterargument.</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F7  </w:t>
            </w:r>
            <w:r>
              <w:rPr>
                <w:sz w:val="15"/>
                <w:szCs w:val="15"/>
              </w:rPr>
              <w:t xml:space="preserve">Lewis &amp; Clark Journal</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G1.6-8.6 / H2.6-8.5</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Good on maps and key figures, but G2.6-8.8 (migration as a catalyst for growth) is not really targeted. Re-tag to G1.6-8.6 and H2.6-8.5.</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analyze expedition primary sources to explain how the Louisiana Purchase shaped U.S. expansion.</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F8  </w:t>
            </w:r>
            <w:r>
              <w:rPr>
                <w:sz w:val="15"/>
                <w:szCs w:val="15"/>
              </w:rPr>
              <w:t xml:space="preserve">Gazette Article (replacing)</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SSS4.6-8.1</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Aligned to SSS4, but this is the project being replaced by Big Decisions, which adds SSS3.6-8.1, E3.6-8.3, and C3.6-8.5.</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take a position on a real Early Republic decision and defend it with evidence (Big Decisions).</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EC1  </w:t>
            </w:r>
            <w:r>
              <w:rPr>
                <w:sz w:val="15"/>
                <w:szCs w:val="15"/>
              </w:rPr>
              <w:t xml:space="preserve">Message to Jefferson</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C3.6-8.5</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Argues a foreign-policy decision with a counterargument. (Extra credit.)</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argue whether Jefferson should make the Louisiana Purchase, with evidence and a counterargument.</w:t>
            </w:r>
          </w:p>
        </w:tc>
      </w:tr>
    </w:tbl>
    <w:p>
      <w:pPr>
        <w:pStyle w:val="Heading1"/>
      </w:pPr>
      <w:r>
        <w:t xml:space="preserve">Unit 8: Westward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080"/>
        <w:gridCol w:w="1080"/>
        <w:gridCol w:w="2520"/>
        <w:gridCol w:w="2830"/>
      </w:tblGrid>
      <w:tr>
        <w:trPr>
          <w:tblHeader/>
        </w:trPr>
        <w:tc>
          <w:tcPr>
            <w:tcW w:type="dxa" w:w="185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Assignment</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Outcome</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Alignment</w:t>
            </w:r>
          </w:p>
        </w:tc>
        <w:tc>
          <w:tcPr>
            <w:tcW w:type="dxa" w:w="252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Where it falls short / note</w:t>
            </w:r>
          </w:p>
        </w:tc>
        <w:tc>
          <w:tcPr>
            <w:tcW w:type="dxa" w:w="283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Refined WALT (outcome-anchored)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F9  </w:t>
            </w:r>
            <w:r>
              <w:rPr>
                <w:sz w:val="15"/>
                <w:szCs w:val="15"/>
              </w:rPr>
              <w:t xml:space="preserve">Westward Expansion Week 1</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H3.6-8.4</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Objectives are perspective and source analysis (fact vs. assumption, three views on Removal), which is H3.6-8.4 / SSS, not the tagged G2.6-8.8 or H1.6-8.6.</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compare multiple perspectives on Indian Removal and evaluate Jackson using primary sources.</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S7  </w:t>
            </w:r>
            <w:r>
              <w:rPr>
                <w:sz w:val="15"/>
                <w:szCs w:val="15"/>
              </w:rPr>
              <w:t xml:space="preserve">Jackson: Hero, Villain, Both?</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SSS1.6-8.2 / H3.6-8.5</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Strong. A CER claim with a counterargument using the ICE method.</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construct a claim about Jackson and defend it with evidence and a counterargument.</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F10  </w:t>
            </w:r>
            <w:r>
              <w:rPr>
                <w:sz w:val="15"/>
                <w:szCs w:val="15"/>
              </w:rPr>
              <w:t xml:space="preserve">Texas Revolution</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SSS2.6-8.2</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Objectives are pure sourcing (author, purpose, bias, comparing sources). That is SSS2.6-8.2, not the tagged H2.6-8.5 / C3.6-8.6.</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compare sources on the Texas Revolution and judge which reasons the evidence best supports.</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F11  </w:t>
            </w:r>
            <w:r>
              <w:rPr>
                <w:sz w:val="15"/>
                <w:szCs w:val="15"/>
              </w:rPr>
              <w:t xml:space="preserve">Western Dossiers, Mex-Am War</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H2.6-8.6 / C3.6-8.6</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Evaluates figures and how different groups experienced expansion and the war with Mexico.</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use evidence to judge historical figures and explain how Manifest Destiny shaped the war with Mexico.</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F12  </w:t>
            </w:r>
            <w:r>
              <w:rPr>
                <w:sz w:val="15"/>
                <w:szCs w:val="15"/>
              </w:rPr>
              <w:t xml:space="preserve">Fugitive Slave Act</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C1.6-8.4 / H3.6-8.4</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Ideals versus reality plus source trustworthiness (also touches SSS2).</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explain how Northerners resisted the Fugitive Slave Act and judge sources as evidence.</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F13  </w:t>
            </w:r>
            <w:r>
              <w:rPr>
                <w:sz w:val="15"/>
                <w:szCs w:val="15"/>
              </w:rPr>
              <w:t xml:space="preserve">Declaration of Sentiments</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C1.6-8.4</w:t>
            </w:r>
          </w:p>
        </w:tc>
        <w:tc>
          <w:tcPr>
            <w:tcW w:type="dxa" w:w="1080"/>
            <w:tcBorders>
              <w:top w:val="single" w:color="D6CFC3" w:sz="1"/>
              <w:left w:val="single" w:color="D6CFC3" w:sz="1"/>
              <w:bottom w:val="single" w:color="D6CFC3" w:sz="1"/>
              <w:right w:val="single" w:color="D6CFC3" w:sz="1"/>
            </w:tcBorders>
            <w:shd w:fill="F6E2DA" w:color="auto" w:val="clear"/>
            <w:tcMar>
              <w:top w:type="dxa" w:w="50"/>
              <w:left w:type="dxa" w:w="80"/>
              <w:bottom w:type="dxa" w:w="50"/>
              <w:right w:type="dxa" w:w="80"/>
            </w:tcMar>
            <w:vAlign w:val="center"/>
          </w:tcPr>
          <w:p>
            <w:r>
              <w:rPr>
                <w:b/>
                <w:bCs/>
                <w:color w:val="6B4C8A"/>
                <w:sz w:val="14"/>
                <w:szCs w:val="14"/>
              </w:rPr>
              <w:t xml:space="preserve">Add WALT</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No objective posted. Strong ideals-and-reform content that needs a target.</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explain how reformers used the nation's founding ideals to demand women's rights.</w:t>
            </w:r>
          </w:p>
        </w:tc>
      </w:tr>
    </w:tbl>
    <w:p>
      <w:pPr>
        <w:pStyle w:val="Heading1"/>
      </w:pPr>
      <w:r>
        <w:t xml:space="preserve">Unit 9: The Civil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080"/>
        <w:gridCol w:w="1080"/>
        <w:gridCol w:w="2520"/>
        <w:gridCol w:w="2830"/>
      </w:tblGrid>
      <w:tr>
        <w:trPr>
          <w:tblHeader/>
        </w:trPr>
        <w:tc>
          <w:tcPr>
            <w:tcW w:type="dxa" w:w="185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Assignment</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Outcome</w:t>
            </w:r>
          </w:p>
        </w:tc>
        <w:tc>
          <w:tcPr>
            <w:tcW w:type="dxa" w:w="108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Alignment</w:t>
            </w:r>
          </w:p>
        </w:tc>
        <w:tc>
          <w:tcPr>
            <w:tcW w:type="dxa" w:w="252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Where it falls short / note</w:t>
            </w:r>
          </w:p>
        </w:tc>
        <w:tc>
          <w:tcPr>
            <w:tcW w:type="dxa" w:w="2830"/>
            <w:tcBorders>
              <w:top w:val="single" w:color="D6CFC3" w:sz="1"/>
              <w:left w:val="single" w:color="D6CFC3" w:sz="1"/>
              <w:bottom w:val="single" w:color="D6CFC3" w:sz="1"/>
              <w:right w:val="single" w:color="D6CFC3" w:sz="1"/>
            </w:tcBorders>
            <w:shd w:fill="1B2D45" w:color="auto" w:val="clear"/>
            <w:tcMar>
              <w:top w:type="dxa" w:w="50"/>
              <w:left w:type="dxa" w:w="80"/>
              <w:bottom w:type="dxa" w:w="50"/>
              <w:right w:type="dxa" w:w="80"/>
            </w:tcMar>
            <w:vAlign w:val="center"/>
          </w:tcPr>
          <w:p>
            <w:r>
              <w:rPr>
                <w:b/>
                <w:bCs/>
                <w:color w:val="FFFFFF"/>
                <w:sz w:val="15"/>
                <w:szCs w:val="15"/>
              </w:rPr>
              <w:t xml:space="preserve">Refined WALT (outcome-anchored)</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F14  </w:t>
            </w:r>
            <w:r>
              <w:rPr>
                <w:sz w:val="15"/>
                <w:szCs w:val="15"/>
              </w:rPr>
              <w:t xml:space="preserve">Two Worlds</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E4.6-8.5 / E2.6-8.5</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Content includes the economy, but the objectives never name the economics demand (wealth distribution, supply and demand). This is exactly where the economics insert applies.</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analyze how differences in wealth and resources gave the North and South two economies.</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S9  </w:t>
            </w:r>
            <w:r>
              <w:rPr>
                <w:sz w:val="15"/>
                <w:szCs w:val="15"/>
              </w:rPr>
              <w:t xml:space="preserve">The Worlds of African-Americans</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H3.6-8.4 / H2.6-8.6</w:t>
            </w:r>
          </w:p>
        </w:tc>
        <w:tc>
          <w:tcPr>
            <w:tcW w:type="dxa" w:w="1080"/>
            <w:tcBorders>
              <w:top w:val="single" w:color="D6CFC3" w:sz="1"/>
              <w:left w:val="single" w:color="D6CFC3" w:sz="1"/>
              <w:bottom w:val="single" w:color="D6CFC3" w:sz="1"/>
              <w:right w:val="single" w:color="D6CFC3" w:sz="1"/>
            </w:tcBorders>
            <w:shd w:fill="F6E2DA" w:color="auto" w:val="clear"/>
            <w:tcMar>
              <w:top w:type="dxa" w:w="50"/>
              <w:left w:type="dxa" w:w="80"/>
              <w:bottom w:type="dxa" w:w="50"/>
              <w:right w:type="dxa" w:w="80"/>
            </w:tcMar>
            <w:vAlign w:val="center"/>
          </w:tcPr>
          <w:p>
            <w:r>
              <w:rPr>
                <w:b/>
                <w:bCs/>
                <w:color w:val="6B4C8A"/>
                <w:sz w:val="14"/>
                <w:szCs w:val="14"/>
              </w:rPr>
              <w:t xml:space="preserve">Add WALT</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No objective posted. A strong perspectives gallery walk that needs a target.</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analyze the diverse experiences and contributions of African Americans from multiple perspectives.</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F15  </w:t>
            </w:r>
            <w:r>
              <w:rPr>
                <w:sz w:val="15"/>
                <w:szCs w:val="15"/>
              </w:rPr>
              <w:t xml:space="preserve">Douglass on the 4th of July</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C1.6-8.4</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Strong. Names the contradiction between America's ideals and the reality of slavery.</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explain the contradiction Douglass identifies between America's ideals and slavery.</w:t>
            </w:r>
          </w:p>
        </w:tc>
      </w:tr>
      <w:tr>
        <w:tc>
          <w:tcPr>
            <w:tcW w:type="dxa" w:w="185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b/>
                <w:bCs/>
                <w:color w:val="1B2D45"/>
                <w:sz w:val="15"/>
                <w:szCs w:val="15"/>
              </w:rPr>
              <w:t xml:space="preserve">F16  </w:t>
            </w:r>
            <w:r>
              <w:rPr>
                <w:sz w:val="15"/>
                <w:szCs w:val="15"/>
              </w:rPr>
              <w:t xml:space="preserve">Compromise &amp; Conflict</w:t>
            </w:r>
          </w:p>
        </w:tc>
        <w:tc>
          <w:tcPr>
            <w:tcW w:type="dxa" w:w="108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sz w:val="14"/>
                <w:szCs w:val="14"/>
              </w:rPr>
              <w:t xml:space="preserve">H3.6-8.5</w:t>
            </w:r>
          </w:p>
        </w:tc>
        <w:tc>
          <w:tcPr>
            <w:tcW w:type="dxa" w:w="1080"/>
            <w:tcBorders>
              <w:top w:val="single" w:color="D6CFC3" w:sz="1"/>
              <w:left w:val="single" w:color="D6CFC3" w:sz="1"/>
              <w:bottom w:val="single" w:color="D6CFC3" w:sz="1"/>
              <w:right w:val="single" w:color="D6CFC3" w:sz="1"/>
            </w:tcBorders>
            <w:shd w:fill="E3ECDF" w:color="auto" w:val="clear"/>
            <w:tcMar>
              <w:top w:type="dxa" w:w="50"/>
              <w:left w:type="dxa" w:w="80"/>
              <w:bottom w:type="dxa" w:w="50"/>
              <w:right w:type="dxa" w:w="80"/>
            </w:tcMar>
            <w:vAlign w:val="center"/>
          </w:tcPr>
          <w:p>
            <w:r>
              <w:rPr>
                <w:b/>
                <w:bCs/>
                <w:color w:val="4A6741"/>
                <w:sz w:val="14"/>
                <w:szCs w:val="14"/>
              </w:rPr>
              <w:t xml:space="preserve">Aligned</w:t>
            </w:r>
          </w:p>
        </w:tc>
        <w:tc>
          <w:tcPr>
            <w:tcW w:type="dxa" w:w="252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color w:val="5C564E"/>
                <w:sz w:val="14"/>
                <w:szCs w:val="14"/>
              </w:rPr>
              <w:t xml:space="preserve">Analyzes the events that pushed the nation to war and ranks them with evidence.</w:t>
            </w:r>
          </w:p>
        </w:tc>
        <w:tc>
          <w:tcPr>
            <w:tcW w:type="dxa" w:w="2830"/>
            <w:tcBorders>
              <w:top w:val="single" w:color="D6CFC3" w:sz="1"/>
              <w:left w:val="single" w:color="D6CFC3" w:sz="1"/>
              <w:bottom w:val="single" w:color="D6CFC3" w:sz="1"/>
              <w:right w:val="single" w:color="D6CFC3" w:sz="1"/>
            </w:tcBorders>
            <w:shd w:fill="FFFFFF" w:color="auto" w:val="clear"/>
            <w:tcMar>
              <w:top w:type="dxa" w:w="50"/>
              <w:left w:type="dxa" w:w="80"/>
              <w:bottom w:type="dxa" w:w="50"/>
              <w:right w:type="dxa" w:w="80"/>
            </w:tcMar>
            <w:vAlign w:val="center"/>
          </w:tcPr>
          <w:p>
            <w:r>
              <w:rPr>
                <w:i/>
                <w:iCs/>
                <w:sz w:val="14"/>
                <w:szCs w:val="14"/>
              </w:rPr>
              <w:t xml:space="preserve">We are learning to analyze which events of the 1850s pushed the nation toward war and defend our ranking.</w:t>
            </w:r>
          </w:p>
        </w:tc>
      </w:tr>
      <w:tr>
        <w:tc>
          <w:tcPr>
            <w:tcW w:type="dxa" w:w="185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b/>
                <w:bCs/>
                <w:color w:val="1B2D45"/>
                <w:sz w:val="15"/>
                <w:szCs w:val="15"/>
              </w:rPr>
              <w:t xml:space="preserve">F17  </w:t>
            </w:r>
            <w:r>
              <w:rPr>
                <w:sz w:val="15"/>
                <w:szCs w:val="15"/>
              </w:rPr>
              <w:t xml:space="preserve">Civil War Battle Journal</w:t>
            </w:r>
          </w:p>
        </w:tc>
        <w:tc>
          <w:tcPr>
            <w:tcW w:type="dxa" w:w="108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sz w:val="14"/>
                <w:szCs w:val="14"/>
              </w:rPr>
              <w:t xml:space="preserve">H2.6-8.7</w:t>
            </w:r>
          </w:p>
        </w:tc>
        <w:tc>
          <w:tcPr>
            <w:tcW w:type="dxa" w:w="1080"/>
            <w:tcBorders>
              <w:top w:val="single" w:color="D6CFC3" w:sz="1"/>
              <w:left w:val="single" w:color="D6CFC3" w:sz="1"/>
              <w:bottom w:val="single" w:color="D6CFC3" w:sz="1"/>
              <w:right w:val="single" w:color="D6CFC3" w:sz="1"/>
            </w:tcBorders>
            <w:shd w:fill="FBF1DD" w:color="auto" w:val="clear"/>
            <w:tcMar>
              <w:top w:type="dxa" w:w="50"/>
              <w:left w:type="dxa" w:w="80"/>
              <w:bottom w:type="dxa" w:w="50"/>
              <w:right w:type="dxa" w:w="80"/>
            </w:tcMar>
            <w:vAlign w:val="center"/>
          </w:tcPr>
          <w:p>
            <w:r>
              <w:rPr>
                <w:b/>
                <w:bCs/>
                <w:color w:val="7a4a14"/>
                <w:sz w:val="14"/>
                <w:szCs w:val="14"/>
              </w:rPr>
              <w:t xml:space="preserve">Partial</w:t>
            </w:r>
          </w:p>
        </w:tc>
        <w:tc>
          <w:tcPr>
            <w:tcW w:type="dxa" w:w="252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color w:val="5C564E"/>
                <w:sz w:val="14"/>
                <w:szCs w:val="14"/>
              </w:rPr>
              <w:t xml:space="preserve">Explains how the Union won (strategy, technology, Anaconda Plan, total war). Reaches H2.6-8.7 if you foreground the technology and ideas, less so if it stays a battle recap.</w:t>
            </w:r>
          </w:p>
        </w:tc>
        <w:tc>
          <w:tcPr>
            <w:tcW w:type="dxa" w:w="2830"/>
            <w:tcBorders>
              <w:top w:val="single" w:color="D6CFC3" w:sz="1"/>
              <w:left w:val="single" w:color="D6CFC3" w:sz="1"/>
              <w:bottom w:val="single" w:color="D6CFC3" w:sz="1"/>
              <w:right w:val="single" w:color="D6CFC3" w:sz="1"/>
            </w:tcBorders>
            <w:shd w:fill="F5F0E8" w:color="auto" w:val="clear"/>
            <w:tcMar>
              <w:top w:type="dxa" w:w="50"/>
              <w:left w:type="dxa" w:w="80"/>
              <w:bottom w:type="dxa" w:w="50"/>
              <w:right w:type="dxa" w:w="80"/>
            </w:tcMar>
            <w:vAlign w:val="center"/>
          </w:tcPr>
          <w:p>
            <w:r>
              <w:rPr>
                <w:i/>
                <w:iCs/>
                <w:sz w:val="14"/>
                <w:szCs w:val="14"/>
              </w:rPr>
              <w:t xml:space="preserve">We are learning to explain how technology and strategy shaped the Union's victory and the war's changing purpose.</w:t>
            </w:r>
          </w:p>
        </w:tc>
      </w:tr>
    </w:tbl>
    <w:p>
      <w:pPr>
        <w:spacing w:before="140"/>
      </w:pPr>
      <w:r>
        <w:rPr>
          <w:b/>
          <w:bCs/>
          <w:color w:val="5C564E"/>
          <w:sz w:val="18"/>
          <w:szCs w:val="18"/>
        </w:rPr>
        <w:t xml:space="preserve">Note on the WALTs: </w:t>
      </w:r>
      <w:r>
        <w:rPr>
          <w:i/>
          <w:iCs/>
          <w:color w:val="5C564E"/>
          <w:sz w:val="18"/>
          <w:szCs w:val="18"/>
        </w:rPr>
        <w:t xml:space="preserve">each is one tight, outcome-anchored target in your 'We are learning to' voice. Keep your fuller Content and Language objectives underneath; this just adds the single line that names the standard. Codes match the Canvas Outcomes CSV and the audit.</w:t>
      </w:r>
    </w:p>
    <w:sectPr>
      <w:footerReference w:type="default" r:id="rId7"/>
      <w:pgSz w:w="12240" w:h="15840" w:orient="portrait"/>
      <w:pgMar w:top="1152"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64E"/>
        <w:sz w:val="15"/>
        <w:szCs w:val="15"/>
      </w:rPr>
      <w:t xml:space="preserve">Assignment Alignment &amp; WALT Analysis · 8th Grade American Studies · Page </w:t>
    </w:r>
    <w:r>
      <w:rPr>
        <w:color w:val="5C564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CFC3" w:sz="4" w:space="4"/>
      </w:pBdr>
      <w:spacing w:after="110" w:before="260"/>
      <w:outlineLvl w:val="0"/>
    </w:pPr>
    <w:rPr>
      <w:rFonts w:ascii="Arial" w:cs="Arial" w:eastAsia="Arial" w:hAnsi="Arial"/>
      <w:b/>
      <w:bCs/>
      <w:color w:val="1B2D45"/>
      <w:sz w:val="26"/>
      <w:szCs w:val="26"/>
    </w:rPr>
  </w:style>
  <w:style w:type="paragraph" w:styleId="Heading2">
    <w:name w:val="Heading 2"/>
    <w:basedOn w:val="Normal"/>
    <w:next w:val="Normal"/>
    <w:qFormat/>
    <w:pPr>
      <w:spacing w:after="80" w:before="180"/>
      <w:outlineLvl w:val="1"/>
    </w:pPr>
    <w:rPr>
      <w:rFonts w:ascii="Arial" w:cs="Arial" w:eastAsia="Arial" w:hAnsi="Arial"/>
      <w:b/>
      <w:bCs/>
      <w:color w:val="C75B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2026-06-18T18:51:04.759Z</dcterms:created>
  <dcterms:modified xsi:type="dcterms:W3CDTF">2026-06-18T18:51:04.762Z</dcterms:modified>
</cp:coreProperties>
</file>

<file path=docProps/custom.xml><?xml version="1.0" encoding="utf-8"?>
<Properties xmlns="http://schemas.openxmlformats.org/officeDocument/2006/custom-properties" xmlns:vt="http://schemas.openxmlformats.org/officeDocument/2006/docPropsVTypes"/>
</file>