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7233C"/>
          <w:sz w:val="60"/>
        </w:rPr>
        <w:t>SURGE ENSEMBLE</w:t>
        <w:br/>
        <w:t>MOTION LAB</w:t>
      </w:r>
    </w:p>
    <w:p>
      <w:pPr>
        <w:jc w:val="center"/>
      </w:pPr>
      <w:r>
        <w:rPr>
          <w:b/>
          <w:color w:val="2D5BFF"/>
          <w:sz w:val="34"/>
        </w:rPr>
        <w:t>Phased Proposal and Implementation Plan</w:t>
      </w:r>
    </w:p>
    <w:p>
      <w:pPr>
        <w:spacing w:before="360"/>
        <w:jc w:val="center"/>
      </w:pPr>
      <w:r>
        <w:rPr>
          <w:color w:val="5C6879"/>
          <w:sz w:val="23"/>
        </w:rPr>
        <w:t>A self-supervised, six-layer instrument that translates one sound-design gesture into coordinated parameter motion across five other Surge XT instances.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tcMar>
              <w:top w:w="110" w:type="dxa"/>
              <w:start w:w="120" w:type="dxa"/>
              <w:bottom w:w="110" w:type="dxa"/>
              <w:end w:w="120" w:type="dxa"/>
            </w:tcMar>
            <w:shd w:fill="17233C"/>
          </w:tcPr>
          <w:p>
            <w:r>
              <w:rPr>
                <w:b/>
                <w:color w:val="FFFFFF"/>
                <w:sz w:val="19"/>
              </w:rPr>
              <w:t>Prepared for</w:t>
            </w:r>
          </w:p>
        </w:tc>
        <w:tc>
          <w:tcPr>
            <w:tcW w:type="dxa" w:w="4997"/>
            <w:tcMar>
              <w:top w:w="110" w:type="dxa"/>
              <w:start w:w="120" w:type="dxa"/>
              <w:bottom w:w="110" w:type="dxa"/>
              <w:end w:w="120" w:type="dxa"/>
            </w:tcMar>
            <w:shd w:fill="F4F7FB"/>
          </w:tcPr>
          <w:p>
            <w:r>
              <w:rPr>
                <w:color w:val="1F2937"/>
                <w:sz w:val="19"/>
              </w:rPr>
              <w:t>Signals &amp; Sorcery</w:t>
            </w:r>
          </w:p>
        </w:tc>
      </w:tr>
      <w:tr>
        <w:trPr>
          <w:cantSplit/>
        </w:trPr>
        <w:tc>
          <w:tcPr>
            <w:tcW w:type="dxa" w:w="4997"/>
            <w:tcMar>
              <w:top w:w="110" w:type="dxa"/>
              <w:start w:w="120" w:type="dxa"/>
              <w:bottom w:w="110" w:type="dxa"/>
              <w:end w:w="120" w:type="dxa"/>
            </w:tcMar>
            <w:shd w:fill="17233C"/>
          </w:tcPr>
          <w:p>
            <w:r>
              <w:rPr>
                <w:b/>
                <w:color w:val="FFFFFF"/>
                <w:sz w:val="19"/>
              </w:rPr>
              <w:t>Working layer set</w:t>
            </w:r>
          </w:p>
        </w:tc>
        <w:tc>
          <w:tcPr>
            <w:tcW w:type="dxa" w:w="4997"/>
            <w:tcMar>
              <w:top w:w="110" w:type="dxa"/>
              <w:start w:w="120" w:type="dxa"/>
              <w:bottom w:w="110" w:type="dxa"/>
              <w:end w:w="120" w:type="dxa"/>
            </w:tcMar>
            <w:shd w:fill="F4F7FB"/>
          </w:tcPr>
          <w:p>
            <w:r>
              <w:rPr>
                <w:color w:val="1F2937"/>
                <w:sz w:val="19"/>
              </w:rPr>
              <w:t>Kick, Snare, Hat, Bass, Chord Pad, Lead</w:t>
            </w:r>
          </w:p>
        </w:tc>
      </w:tr>
      <w:tr>
        <w:trPr>
          <w:cantSplit/>
        </w:trPr>
        <w:tc>
          <w:tcPr>
            <w:tcW w:type="dxa" w:w="4997"/>
            <w:tcMar>
              <w:top w:w="110" w:type="dxa"/>
              <w:start w:w="120" w:type="dxa"/>
              <w:bottom w:w="110" w:type="dxa"/>
              <w:end w:w="120" w:type="dxa"/>
            </w:tcMar>
            <w:shd w:fill="17233C"/>
          </w:tcPr>
          <w:p>
            <w:r>
              <w:rPr>
                <w:b/>
                <w:color w:val="FFFFFF"/>
                <w:sz w:val="19"/>
              </w:rPr>
              <w:t>Reference implementation</w:t>
            </w:r>
          </w:p>
        </w:tc>
        <w:tc>
          <w:tcPr>
            <w:tcW w:type="dxa" w:w="4997"/>
            <w:tcMar>
              <w:top w:w="110" w:type="dxa"/>
              <w:start w:w="120" w:type="dxa"/>
              <w:bottom w:w="110" w:type="dxa"/>
              <w:end w:w="120" w:type="dxa"/>
            </w:tcMar>
            <w:shd w:fill="F4F7FB"/>
          </w:tcPr>
          <w:p>
            <w:r>
              <w:rPr>
                <w:color w:val="1F2937"/>
                <w:sz w:val="19"/>
              </w:rPr>
              <w:t>Signals2Surge</w:t>
            </w:r>
          </w:p>
        </w:tc>
      </w:tr>
      <w:tr>
        <w:trPr>
          <w:cantSplit/>
        </w:trPr>
        <w:tc>
          <w:tcPr>
            <w:tcW w:type="dxa" w:w="4997"/>
            <w:tcMar>
              <w:top w:w="110" w:type="dxa"/>
              <w:start w:w="120" w:type="dxa"/>
              <w:bottom w:w="110" w:type="dxa"/>
              <w:end w:w="120" w:type="dxa"/>
            </w:tcMar>
            <w:shd w:fill="17233C"/>
          </w:tcPr>
          <w:p>
            <w:r>
              <w:rPr>
                <w:b/>
                <w:color w:val="FFFFFF"/>
                <w:sz w:val="19"/>
              </w:rPr>
              <w:t>Cloud assumption</w:t>
            </w:r>
          </w:p>
        </w:tc>
        <w:tc>
          <w:tcPr>
            <w:tcW w:type="dxa" w:w="4997"/>
            <w:tcMar>
              <w:top w:w="110" w:type="dxa"/>
              <w:start w:w="120" w:type="dxa"/>
              <w:bottom w:w="110" w:type="dxa"/>
              <w:end w:w="120" w:type="dxa"/>
            </w:tcMar>
            <w:shd w:fill="F4F7FB"/>
          </w:tcPr>
          <w:p>
            <w:r>
              <w:rPr>
                <w:color w:val="1F2937"/>
                <w:sz w:val="19"/>
              </w:rPr>
              <w:t>RunPod when a training job exceeds one hour</w:t>
            </w:r>
          </w:p>
        </w:tc>
      </w:tr>
    </w:tbl>
    <w:p>
      <w:pPr>
        <w:spacing w:before="440"/>
        <w:jc w:val="center"/>
      </w:pPr>
      <w:r>
        <w:rPr>
          <w:color w:val="5C6879"/>
          <w:sz w:val="17"/>
        </w:rPr>
        <w:t>Version 1.0  |  August 2, 2026</w:t>
      </w:r>
    </w:p>
    <w:p>
      <w:r>
        <w:br w:type="page"/>
      </w:r>
    </w:p>
    <w:p>
      <w:pPr>
        <w:pStyle w:val="Heading1"/>
      </w:pPr>
      <w:r>
        <w:t>Executive summary</w:t>
      </w:r>
    </w:p>
    <w:tbl>
      <w:tblPr>
        <w:tblStyle w:val="TableGrid"/>
        <w:tblW w:type="auto" w:w="0"/>
        <w:jc w:val="center"/>
        <w:tblLook w:firstColumn="1" w:firstRow="1" w:lastColumn="0" w:lastRow="0" w:noHBand="0" w:noVBand="1" w:val="04A0"/>
      </w:tblPr>
      <w:tblGrid>
        <w:gridCol w:w="9994"/>
      </w:tblGrid>
      <w:tr>
        <w:trPr>
          <w:cantSplit/>
        </w:trPr>
        <w:tc>
          <w:tcPr>
            <w:tcW w:type="dxa" w:w="9994"/>
            <w:shd w:fill="EAF0FF"/>
            <w:tcMar>
              <w:top w:w="130" w:type="dxa"/>
              <w:start w:w="150" w:type="dxa"/>
              <w:bottom w:w="130" w:type="dxa"/>
              <w:end w:w="150" w:type="dxa"/>
            </w:tcMar>
          </w:tcPr>
          <w:p>
            <w:pPr>
              <w:pStyle w:val="Callout"/>
              <w:ind w:left="0" w:right="0"/>
            </w:pPr>
            <w:r>
              <w:t>The core model is not trained to decide which sounds are aesthetically compatible. It is trained to translate a local perceptual movement made in one valid Surge patch into equivalent, constrained movements in five other valid Surge patches.</w:t>
            </w:r>
          </w:p>
        </w:tc>
      </w:tr>
    </w:tbl>
    <w:p>
      <w:pPr>
        <w:spacing w:after="0"/>
      </w:pPr>
    </w:p>
    <w:p>
      <w:r>
        <w:rPr>
          <w:b w:val="0"/>
        </w:rPr>
        <w:t xml:space="preserve">The proposed instrument consists of six fixed Surge XT instances: </w:t>
      </w:r>
      <w:r>
        <w:rPr>
          <w:b/>
        </w:rPr>
        <w:t>Kick, Snare, Hat, Bass, Chord Pad, and Lead</w:t>
      </w:r>
      <w:r>
        <w:t>. Each begins from a trusted factory preset that already represents a human-designed, usable area of Surge parameter space. When a sound designer changes one synth, the system measures the perceptual direction of that edit and computes small parameter movements for the other five synths. MIDI remains completely unchanged.</w:t>
      </w:r>
    </w:p>
    <w:p>
      <w:r>
        <w:rPr>
          <w:b/>
        </w:rPr>
        <w:t xml:space="preserve">No compatibility labels are required. </w:t>
      </w:r>
      <w:r>
        <w:t>Surge itself generates the ground truth. For a preset state x and a small parameter edit Δx, the system renders both states and records the resulting perceptual change Δz. The training problem is therefore self-supervised: learn how parameter motion maps to timbral motion, then invert that local mapping for follower synths.</w:t>
      </w:r>
    </w:p>
    <w:p>
      <w:pPr>
        <w:pStyle w:val="ListBullet"/>
        <w:spacing w:after="40"/>
      </w:pPr>
      <w:r>
        <w:rPr>
          <w:b/>
        </w:rPr>
        <w:t xml:space="preserve">Primary outcome: </w:t>
      </w:r>
      <w:r>
        <w:t>a standalone training and testing application that can scan presets, classify them into six roles, render role-specific MIDI, generate perturbation data, train models, and host an interactive six-synth test bench.</w:t>
      </w:r>
    </w:p>
    <w:p>
      <w:pPr>
        <w:pStyle w:val="ListBullet"/>
        <w:spacing w:after="40"/>
      </w:pPr>
      <w:r>
        <w:rPr>
          <w:b/>
        </w:rPr>
        <w:t xml:space="preserve">Reuse strategy: </w:t>
      </w:r>
      <w:r>
        <w:t>fork or extract the reusable audio host, MIDI probe, factory preset, CLAP feature, experience store, training, API, and packaging components already present in Signals2Surge.</w:t>
      </w:r>
    </w:p>
    <w:p>
      <w:pPr>
        <w:pStyle w:val="ListBullet"/>
        <w:spacing w:after="40"/>
      </w:pPr>
      <w:r>
        <w:rPr>
          <w:b/>
        </w:rPr>
        <w:t xml:space="preserve">Cloud strategy: </w:t>
      </w:r>
      <w:r>
        <w:t>develop and validate on the M4 Mac. Move jobs to RunPod only when measured runtime exceeds one hour or when parallel corpus generation is beneficial.</w:t>
      </w:r>
    </w:p>
    <w:p>
      <w:pPr>
        <w:pStyle w:val="ListBullet"/>
        <w:spacing w:after="40"/>
      </w:pPr>
      <w:r>
        <w:rPr>
          <w:b/>
        </w:rPr>
        <w:t xml:space="preserve">Integration strategy: </w:t>
      </w:r>
      <w:r>
        <w:t>export a compact, versioned model and a narrow runtime control API. The eventual Signals &amp; Sorcery plugin integration remains deliberately unspecified.</w:t>
      </w:r>
    </w:p>
    <w:p>
      <w:pPr>
        <w:pStyle w:val="Heading2"/>
      </w:pPr>
      <w:r>
        <w:t>Contents</w:t>
      </w:r>
    </w:p>
    <w:p>
      <w:pPr>
        <w:pStyle w:val="Small"/>
      </w:pPr>
      <w:r>
        <w:t>1. Product definition and non-negotiable principles</w:t>
      </w:r>
    </w:p>
    <w:p>
      <w:pPr>
        <w:pStyle w:val="Small"/>
      </w:pPr>
      <w:r>
        <w:t>2. Six-layer corpus and preset classification</w:t>
      </w:r>
    </w:p>
    <w:p>
      <w:pPr>
        <w:pStyle w:val="Small"/>
      </w:pPr>
      <w:r>
        <w:t>3. Learning problem and runtime behavior</w:t>
      </w:r>
    </w:p>
    <w:p>
      <w:pPr>
        <w:pStyle w:val="Small"/>
      </w:pPr>
      <w:r>
        <w:t>4. Standalone training and testing application</w:t>
      </w:r>
    </w:p>
    <w:p>
      <w:pPr>
        <w:pStyle w:val="Small"/>
      </w:pPr>
      <w:r>
        <w:t>5. Reuse from Signals2Surge</w:t>
      </w:r>
    </w:p>
    <w:p>
      <w:pPr>
        <w:pStyle w:val="Small"/>
      </w:pPr>
      <w:r>
        <w:t>6. Dataset and model design</w:t>
      </w:r>
    </w:p>
    <w:p>
      <w:pPr>
        <w:pStyle w:val="Small"/>
      </w:pPr>
      <w:r>
        <w:t>7. Phased implementation plan</w:t>
      </w:r>
    </w:p>
    <w:p>
      <w:pPr>
        <w:pStyle w:val="Small"/>
      </w:pPr>
      <w:r>
        <w:t>8. Evaluation and acceptance criteria</w:t>
      </w:r>
    </w:p>
    <w:p>
      <w:pPr>
        <w:pStyle w:val="Small"/>
      </w:pPr>
      <w:r>
        <w:t>9. RunPod execution plan</w:t>
      </w:r>
    </w:p>
    <w:p>
      <w:pPr>
        <w:pStyle w:val="Small"/>
      </w:pPr>
      <w:r>
        <w:t>10. Risks, controls, and open decisions</w:t>
      </w:r>
    </w:p>
    <w:p>
      <w:pPr>
        <w:pStyle w:val="Small"/>
      </w:pPr>
      <w:r>
        <w:t>Appendices: MIDI probes, repository layout, initial backlog, sources</w:t>
      </w:r>
    </w:p>
    <w:p>
      <w:r>
        <w:br w:type="page"/>
      </w:r>
    </w:p>
    <w:p>
      <w:pPr>
        <w:pStyle w:val="Heading1"/>
      </w:pPr>
      <w:r>
        <w:t>1. Product definition and non-negotiable principles</w:t>
      </w:r>
    </w:p>
    <w:p>
      <w:r>
        <w:rPr>
          <w:b/>
        </w:rPr>
        <w:t xml:space="preserve">Working definition. </w:t>
      </w:r>
      <w:r>
        <w:t>A multi-instrument sound-design surface in which six Surge instances behave as one coordinated instrument. One instance becomes the temporary leader whenever the user edits it. The other instances become followers and translate the leader's perceptual gesture into their own parameter spaces.</w:t>
      </w:r>
    </w:p>
    <w:tbl>
      <w:tblPr>
        <w:tblStyle w:val="TableGrid"/>
        <w:tblW w:type="auto" w:w="0"/>
        <w:tblLook w:firstColumn="1" w:firstRow="1" w:lastColumn="0" w:lastRow="0" w:noHBand="0" w:noVBand="1" w:val="04A0"/>
      </w:tblPr>
      <w:tblGrid>
        <w:gridCol w:w="9994"/>
      </w:tblGrid>
      <w:tr>
        <w:trPr>
          <w:cantSplit/>
        </w:trPr>
        <w:tc>
          <w:tcPr>
            <w:tcW w:type="dxa" w:w="9994"/>
            <w:shd w:fill="F0F3F7"/>
            <w:tcMar>
              <w:top w:w="100" w:type="dxa"/>
              <w:start w:w="130" w:type="dxa"/>
              <w:bottom w:w="100" w:type="dxa"/>
              <w:end w:w="130" w:type="dxa"/>
            </w:tcMar>
          </w:tcPr>
          <w:p>
            <w:pPr>
              <w:pStyle w:val="CodeBlock"/>
            </w:pPr>
            <w:r>
              <w:t>USER EDIT</w:t>
            </w:r>
            <w:r>
              <w:br/>
            </w:r>
            <w:r>
              <w:t xml:space="preserve">   |</w:t>
            </w:r>
            <w:r>
              <w:br/>
            </w:r>
            <w:r>
              <w:t xml:space="preserve">   v</w:t>
            </w:r>
            <w:r>
              <w:br/>
            </w:r>
            <w:r>
              <w:t>Leader Surge state x -&gt; x'</w:t>
            </w:r>
            <w:r>
              <w:br/>
            </w:r>
            <w:r>
              <w:t xml:space="preserve">   |</w:t>
            </w:r>
            <w:r>
              <w:br/>
            </w:r>
            <w:r>
              <w:t xml:space="preserve">   v</w:t>
            </w:r>
            <w:r>
              <w:br/>
            </w:r>
            <w:r>
              <w:t>Perceptual gesture Δz</w:t>
            </w:r>
            <w:r>
              <w:br/>
            </w:r>
            <w:r>
              <w:t xml:space="preserve">   |</w:t>
            </w:r>
            <w:r>
              <w:br/>
            </w:r>
            <w:r>
              <w:t xml:space="preserve">   +--&gt; Kick follower: constrained Δx</w:t>
            </w:r>
            <w:r>
              <w:br/>
            </w:r>
            <w:r>
              <w:t xml:space="preserve">   +--&gt; Snare follower: constrained Δx</w:t>
            </w:r>
            <w:r>
              <w:br/>
            </w:r>
            <w:r>
              <w:t xml:space="preserve">   +--&gt; Hat follower: constrained Δx</w:t>
            </w:r>
            <w:r>
              <w:br/>
            </w:r>
            <w:r>
              <w:t xml:space="preserve">   +--&gt; Bass follower: constrained Δx</w:t>
            </w:r>
            <w:r>
              <w:br/>
            </w:r>
            <w:r>
              <w:t xml:space="preserve">   +--&gt; Pad follower: constrained Δx</w:t>
            </w:r>
            <w:r>
              <w:br/>
            </w:r>
            <w:r>
              <w:t xml:space="preserve">   +--&gt; Lead follower: constrained Δx</w:t>
            </w:r>
          </w:p>
        </w:tc>
      </w:tr>
    </w:tbl>
    <w:p>
      <w:pPr>
        <w:spacing w:after="0"/>
      </w:pPr>
    </w:p>
    <w:p>
      <w:pPr>
        <w:pStyle w:val="Heading2"/>
      </w:pPr>
      <w:r>
        <w:t>1.1 Non-negotiable principles</w:t>
      </w:r>
    </w:p>
    <w:p>
      <w:pPr>
        <w:pStyle w:val="ListBullet"/>
        <w:spacing w:after="40"/>
      </w:pPr>
      <w:r>
        <w:rPr>
          <w:b/>
        </w:rPr>
        <w:t xml:space="preserve">MIDI is sacred. </w:t>
      </w:r>
      <w:r>
        <w:t>The system never changes notes, pitch, timing, duration, velocity, controller data, or musical structure. MIDI is an input probe and playback source only.</w:t>
      </w:r>
    </w:p>
    <w:p>
      <w:pPr>
        <w:pStyle w:val="ListBullet"/>
        <w:spacing w:after="40"/>
      </w:pPr>
      <w:r>
        <w:rPr>
          <w:b/>
        </w:rPr>
        <w:t xml:space="preserve">Presets are trusted anchors. </w:t>
      </w:r>
      <w:r>
        <w:t>Factory presets define useful, human-designed regions of Surge parameter space. The first training corpus is built around them rather than around unrestricted random patches.</w:t>
      </w:r>
    </w:p>
    <w:p>
      <w:pPr>
        <w:pStyle w:val="ListBullet"/>
        <w:spacing w:after="40"/>
      </w:pPr>
      <w:r>
        <w:rPr>
          <w:b/>
        </w:rPr>
        <w:t xml:space="preserve">Movement is perceptual, not literal. </w:t>
      </w:r>
      <w:r>
        <w:t>A cutoff movement in the leader does not imply cutoff movements in followers. Followers may use envelope, wavetable, mixer, resonance, unison, or other controls to achieve a similar audible direction.</w:t>
      </w:r>
    </w:p>
    <w:p>
      <w:pPr>
        <w:pStyle w:val="ListBullet"/>
        <w:spacing w:after="40"/>
      </w:pPr>
      <w:r>
        <w:rPr>
          <w:b/>
        </w:rPr>
        <w:t xml:space="preserve">Locality matters. </w:t>
      </w:r>
      <w:r>
        <w:t>Follower changes should remain close to their current states. The system is translating a gesture, not replacing the follower presets.</w:t>
      </w:r>
    </w:p>
    <w:p>
      <w:pPr>
        <w:pStyle w:val="ListBullet"/>
        <w:spacing w:after="40"/>
      </w:pPr>
      <w:r>
        <w:rPr>
          <w:b/>
        </w:rPr>
        <w:t xml:space="preserve">V1 is continuous and stable. </w:t>
      </w:r>
      <w:r>
        <w:t>Discrete oscillator types, filter models, routings, and other structural switches remain locked during live coupling.</w:t>
      </w:r>
    </w:p>
    <w:p>
      <w:pPr>
        <w:pStyle w:val="ListBullet"/>
        <w:spacing w:after="40"/>
      </w:pPr>
      <w:r>
        <w:rPr>
          <w:b/>
        </w:rPr>
        <w:t xml:space="preserve">Training does not require taste labels. </w:t>
      </w:r>
      <w:r>
        <w:t>Human judgment is used to validate usefulness, not to provide the core training target.</w:t>
      </w:r>
    </w:p>
    <w:p>
      <w:pPr>
        <w:pStyle w:val="Heading2"/>
      </w:pPr>
      <w:r>
        <w:t>1.2 Deliberately out of scope for the first release</w:t>
      </w:r>
    </w:p>
    <w:p>
      <w:pPr>
        <w:pStyle w:val="ListBullet"/>
        <w:spacing w:after="40"/>
      </w:pPr>
      <w:r>
        <w:t>Selecting six presets because they sound good together.</w:t>
      </w:r>
    </w:p>
    <w:p>
      <w:pPr>
        <w:pStyle w:val="ListBullet"/>
        <w:spacing w:after="40"/>
      </w:pPr>
      <w:r>
        <w:t>Generating MIDI or changing musical arrangement.</w:t>
      </w:r>
    </w:p>
    <w:p>
      <w:pPr>
        <w:pStyle w:val="ListBullet"/>
        <w:spacing w:after="40"/>
      </w:pPr>
      <w:r>
        <w:t>Changing discrete synth architecture in real time.</w:t>
      </w:r>
    </w:p>
    <w:p>
      <w:pPr>
        <w:pStyle w:val="ListBullet"/>
        <w:spacing w:after="40"/>
      </w:pPr>
      <w:r>
        <w:t>Supporting arbitrary third-party synths.</w:t>
      </w:r>
    </w:p>
    <w:p>
      <w:pPr>
        <w:pStyle w:val="ListBullet"/>
        <w:spacing w:after="40"/>
      </w:pPr>
      <w:r>
        <w:t>Learning a user-specific aesthetic preference model.</w:t>
      </w:r>
    </w:p>
    <w:p>
      <w:pPr>
        <w:pStyle w:val="ListBullet"/>
        <w:spacing w:after="40"/>
      </w:pPr>
      <w:r>
        <w:t>Defining the final Signals &amp; Sorcery plugin UI or transport details.</w:t>
      </w:r>
    </w:p>
    <w:p>
      <w:pPr>
        <w:pStyle w:val="Heading1"/>
      </w:pPr>
      <w:r>
        <w:t>2. Six-layer corpus and preset classification</w:t>
      </w:r>
    </w:p>
    <w:p>
      <w:r>
        <w:rPr>
          <w:b/>
        </w:rPr>
        <w:t xml:space="preserve">The six canonical roles are fixed for V1: </w:t>
      </w:r>
      <w:r>
        <w:t>Kick, Snare, Hat, Bass, Chord Pad, and Lead. These names are intentionally more concrete than broad low/mid/high labels because each role receives a different MIDI probe and a different preset corpus.</w:t>
      </w:r>
    </w:p>
    <w:p>
      <w:pPr>
        <w:pStyle w:val="Heading2"/>
      </w:pPr>
      <w:r>
        <w:t>2.1 Initial category mapping</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080"/>
            <w:shd w:fill="17233C"/>
            <w:vAlign w:val="center"/>
            <w:tcMar>
              <w:top w:w="80" w:type="dxa"/>
              <w:start w:w="90" w:type="dxa"/>
              <w:bottom w:w="80" w:type="dxa"/>
              <w:end w:w="90" w:type="dxa"/>
            </w:tcMar>
          </w:tcPr>
          <w:p>
            <w:pPr>
              <w:jc w:val="left"/>
            </w:pPr>
            <w:r>
              <w:rPr>
                <w:b/>
                <w:color w:val="FFFFFF"/>
                <w:sz w:val="15"/>
              </w:rPr>
              <w:t>Layer</w:t>
            </w:r>
          </w:p>
        </w:tc>
        <w:tc>
          <w:tcPr>
            <w:tcW w:type="dxa" w:w="2664"/>
            <w:shd w:fill="17233C"/>
            <w:vAlign w:val="center"/>
            <w:tcMar>
              <w:top w:w="80" w:type="dxa"/>
              <w:start w:w="90" w:type="dxa"/>
              <w:bottom w:w="80" w:type="dxa"/>
              <w:end w:w="90" w:type="dxa"/>
            </w:tcMar>
          </w:tcPr>
          <w:p>
            <w:pPr>
              <w:jc w:val="left"/>
            </w:pPr>
            <w:r>
              <w:rPr>
                <w:b/>
                <w:color w:val="FFFFFF"/>
                <w:sz w:val="15"/>
              </w:rPr>
              <w:t>Primary categories</w:t>
            </w:r>
          </w:p>
        </w:tc>
        <w:tc>
          <w:tcPr>
            <w:tcW w:type="dxa" w:w="3096"/>
            <w:shd w:fill="17233C"/>
            <w:vAlign w:val="center"/>
            <w:tcMar>
              <w:top w:w="80" w:type="dxa"/>
              <w:start w:w="90" w:type="dxa"/>
              <w:bottom w:w="80" w:type="dxa"/>
              <w:end w:w="90" w:type="dxa"/>
            </w:tcMar>
          </w:tcPr>
          <w:p>
            <w:pPr>
              <w:jc w:val="left"/>
            </w:pPr>
            <w:r>
              <w:rPr>
                <w:b/>
                <w:color w:val="FFFFFF"/>
                <w:sz w:val="15"/>
              </w:rPr>
              <w:t>Positive name/metadata hints</w:t>
            </w:r>
          </w:p>
        </w:tc>
        <w:tc>
          <w:tcPr>
            <w:tcW w:type="dxa" w:w="3024"/>
            <w:shd w:fill="17233C"/>
            <w:vAlign w:val="center"/>
            <w:tcMar>
              <w:top w:w="80" w:type="dxa"/>
              <w:start w:w="90" w:type="dxa"/>
              <w:bottom w:w="80" w:type="dxa"/>
              <w:end w:w="90" w:type="dxa"/>
            </w:tcMar>
          </w:tcPr>
          <w:p>
            <w:pPr>
              <w:jc w:val="left"/>
            </w:pPr>
            <w:r>
              <w:rPr>
                <w:b/>
                <w:color w:val="FFFFFF"/>
                <w:sz w:val="15"/>
              </w:rPr>
              <w:t>Reject or review hints</w:t>
            </w:r>
          </w:p>
        </w:tc>
      </w:tr>
      <w:tr>
        <w:trPr>
          <w:cantSplit/>
        </w:trPr>
        <w:tc>
          <w:tcPr>
            <w:tcW w:type="dxa" w:w="1080"/>
            <w:vAlign w:val="top"/>
            <w:tcMar>
              <w:top w:w="80" w:type="dxa"/>
              <w:start w:w="90" w:type="dxa"/>
              <w:bottom w:w="80" w:type="dxa"/>
              <w:end w:w="90" w:type="dxa"/>
            </w:tcMar>
          </w:tcPr>
          <w:p>
            <w:pPr>
              <w:spacing w:after="0"/>
            </w:pPr>
            <w:r>
              <w:rPr>
                <w:color w:val="1F2937"/>
                <w:sz w:val="15"/>
              </w:rPr>
              <w:t>Kick</w:t>
            </w:r>
          </w:p>
        </w:tc>
        <w:tc>
          <w:tcPr>
            <w:tcW w:type="dxa" w:w="2664"/>
            <w:vAlign w:val="top"/>
            <w:tcMar>
              <w:top w:w="80" w:type="dxa"/>
              <w:start w:w="90" w:type="dxa"/>
              <w:bottom w:w="80" w:type="dxa"/>
              <w:end w:w="90" w:type="dxa"/>
            </w:tcMar>
          </w:tcPr>
          <w:p>
            <w:pPr>
              <w:spacing w:after="0"/>
            </w:pPr>
            <w:r>
              <w:rPr>
                <w:color w:val="1F2937"/>
                <w:sz w:val="15"/>
              </w:rPr>
              <w:t>Kick, bass drum, low drum, synthesized drum</w:t>
            </w:r>
          </w:p>
        </w:tc>
        <w:tc>
          <w:tcPr>
            <w:tcW w:type="dxa" w:w="3096"/>
            <w:vAlign w:val="top"/>
            <w:tcMar>
              <w:top w:w="80" w:type="dxa"/>
              <w:start w:w="90" w:type="dxa"/>
              <w:bottom w:w="80" w:type="dxa"/>
              <w:end w:w="90" w:type="dxa"/>
            </w:tcMar>
          </w:tcPr>
          <w:p>
            <w:pPr>
              <w:spacing w:after="0"/>
            </w:pPr>
            <w:r>
              <w:rPr>
                <w:color w:val="1F2937"/>
                <w:sz w:val="15"/>
              </w:rPr>
              <w:t>kick, bd, bass drum, thump, 808 kick</w:t>
            </w:r>
          </w:p>
        </w:tc>
        <w:tc>
          <w:tcPr>
            <w:tcW w:type="dxa" w:w="3024"/>
            <w:vAlign w:val="top"/>
            <w:tcMar>
              <w:top w:w="80" w:type="dxa"/>
              <w:start w:w="90" w:type="dxa"/>
              <w:bottom w:w="80" w:type="dxa"/>
              <w:end w:w="90" w:type="dxa"/>
            </w:tcMar>
          </w:tcPr>
          <w:p>
            <w:pPr>
              <w:spacing w:after="0"/>
            </w:pPr>
            <w:r>
              <w:rPr>
                <w:color w:val="1F2937"/>
                <w:sz w:val="15"/>
              </w:rPr>
              <w:t>boom, impact, cinematic hit, sub drop, loop</w:t>
            </w:r>
          </w:p>
        </w:tc>
      </w:tr>
      <w:tr>
        <w:trPr>
          <w:cantSplit/>
        </w:trPr>
        <w:tc>
          <w:tcPr>
            <w:tcW w:type="dxa" w:w="1080"/>
            <w:shd w:fill="F5F7FA"/>
            <w:vAlign w:val="top"/>
            <w:tcMar>
              <w:top w:w="80" w:type="dxa"/>
              <w:start w:w="90" w:type="dxa"/>
              <w:bottom w:w="80" w:type="dxa"/>
              <w:end w:w="90" w:type="dxa"/>
            </w:tcMar>
          </w:tcPr>
          <w:p>
            <w:pPr>
              <w:spacing w:after="0"/>
            </w:pPr>
            <w:r>
              <w:rPr>
                <w:color w:val="1F2937"/>
                <w:sz w:val="15"/>
              </w:rPr>
              <w:t>Snare</w:t>
            </w:r>
          </w:p>
        </w:tc>
        <w:tc>
          <w:tcPr>
            <w:tcW w:type="dxa" w:w="2664"/>
            <w:shd w:fill="F5F7FA"/>
            <w:vAlign w:val="top"/>
            <w:tcMar>
              <w:top w:w="80" w:type="dxa"/>
              <w:start w:w="90" w:type="dxa"/>
              <w:bottom w:w="80" w:type="dxa"/>
              <w:end w:w="90" w:type="dxa"/>
            </w:tcMar>
          </w:tcPr>
          <w:p>
            <w:pPr>
              <w:spacing w:after="0"/>
            </w:pPr>
            <w:r>
              <w:rPr>
                <w:color w:val="1F2937"/>
                <w:sz w:val="15"/>
              </w:rPr>
              <w:t>Snare, clap, rim, mid percussion</w:t>
            </w:r>
          </w:p>
        </w:tc>
        <w:tc>
          <w:tcPr>
            <w:tcW w:type="dxa" w:w="3096"/>
            <w:shd w:fill="F5F7FA"/>
            <w:vAlign w:val="top"/>
            <w:tcMar>
              <w:top w:w="80" w:type="dxa"/>
              <w:start w:w="90" w:type="dxa"/>
              <w:bottom w:w="80" w:type="dxa"/>
              <w:end w:w="90" w:type="dxa"/>
            </w:tcMar>
          </w:tcPr>
          <w:p>
            <w:pPr>
              <w:spacing w:after="0"/>
            </w:pPr>
            <w:r>
              <w:rPr>
                <w:color w:val="1F2937"/>
                <w:sz w:val="15"/>
              </w:rPr>
              <w:t>snare, clap, rim, smack, crack, body perc</w:t>
            </w:r>
          </w:p>
        </w:tc>
        <w:tc>
          <w:tcPr>
            <w:tcW w:type="dxa" w:w="3024"/>
            <w:shd w:fill="F5F7FA"/>
            <w:vAlign w:val="top"/>
            <w:tcMar>
              <w:top w:w="80" w:type="dxa"/>
              <w:start w:w="90" w:type="dxa"/>
              <w:bottom w:w="80" w:type="dxa"/>
              <w:end w:w="90" w:type="dxa"/>
            </w:tcMar>
          </w:tcPr>
          <w:p>
            <w:pPr>
              <w:spacing w:after="0"/>
            </w:pPr>
            <w:r>
              <w:rPr>
                <w:color w:val="1F2937"/>
                <w:sz w:val="15"/>
              </w:rPr>
              <w:t>impact, tom-only, loop, sequence, long tail FX</w:t>
            </w:r>
          </w:p>
        </w:tc>
      </w:tr>
      <w:tr>
        <w:trPr>
          <w:cantSplit/>
        </w:trPr>
        <w:tc>
          <w:tcPr>
            <w:tcW w:type="dxa" w:w="1080"/>
            <w:vAlign w:val="top"/>
            <w:tcMar>
              <w:top w:w="80" w:type="dxa"/>
              <w:start w:w="90" w:type="dxa"/>
              <w:bottom w:w="80" w:type="dxa"/>
              <w:end w:w="90" w:type="dxa"/>
            </w:tcMar>
          </w:tcPr>
          <w:p>
            <w:pPr>
              <w:spacing w:after="0"/>
            </w:pPr>
            <w:r>
              <w:rPr>
                <w:color w:val="1F2937"/>
                <w:sz w:val="15"/>
              </w:rPr>
              <w:t>Hat</w:t>
            </w:r>
          </w:p>
        </w:tc>
        <w:tc>
          <w:tcPr>
            <w:tcW w:type="dxa" w:w="2664"/>
            <w:vAlign w:val="top"/>
            <w:tcMar>
              <w:top w:w="80" w:type="dxa"/>
              <w:start w:w="90" w:type="dxa"/>
              <w:bottom w:w="80" w:type="dxa"/>
              <w:end w:w="90" w:type="dxa"/>
            </w:tcMar>
          </w:tcPr>
          <w:p>
            <w:pPr>
              <w:spacing w:after="0"/>
            </w:pPr>
            <w:r>
              <w:rPr>
                <w:color w:val="1F2937"/>
                <w:sz w:val="15"/>
              </w:rPr>
              <w:t>Hi-hat, cymbal, shaker, high percussion, short noise percussion</w:t>
            </w:r>
          </w:p>
        </w:tc>
        <w:tc>
          <w:tcPr>
            <w:tcW w:type="dxa" w:w="3096"/>
            <w:vAlign w:val="top"/>
            <w:tcMar>
              <w:top w:w="80" w:type="dxa"/>
              <w:start w:w="90" w:type="dxa"/>
              <w:bottom w:w="80" w:type="dxa"/>
              <w:end w:w="90" w:type="dxa"/>
            </w:tcMar>
          </w:tcPr>
          <w:p>
            <w:pPr>
              <w:spacing w:after="0"/>
            </w:pPr>
            <w:r>
              <w:rPr>
                <w:color w:val="1F2937"/>
                <w:sz w:val="15"/>
              </w:rPr>
              <w:t>hat, hh, shaker, ride, cymbal, tick, click, air</w:t>
            </w:r>
          </w:p>
        </w:tc>
        <w:tc>
          <w:tcPr>
            <w:tcW w:type="dxa" w:w="3024"/>
            <w:vAlign w:val="top"/>
            <w:tcMar>
              <w:top w:w="80" w:type="dxa"/>
              <w:start w:w="90" w:type="dxa"/>
              <w:bottom w:w="80" w:type="dxa"/>
              <w:end w:w="90" w:type="dxa"/>
            </w:tcMar>
          </w:tcPr>
          <w:p>
            <w:pPr>
              <w:spacing w:after="0"/>
            </w:pPr>
            <w:r>
              <w:rPr>
                <w:color w:val="1F2937"/>
                <w:sz w:val="15"/>
              </w:rPr>
              <w:t>riser, sweep, wind, atmosphere, long noise texture</w:t>
            </w:r>
          </w:p>
        </w:tc>
      </w:tr>
      <w:tr>
        <w:trPr>
          <w:cantSplit/>
        </w:trPr>
        <w:tc>
          <w:tcPr>
            <w:tcW w:type="dxa" w:w="1080"/>
            <w:shd w:fill="F5F7FA"/>
            <w:vAlign w:val="top"/>
            <w:tcMar>
              <w:top w:w="80" w:type="dxa"/>
              <w:start w:w="90" w:type="dxa"/>
              <w:bottom w:w="80" w:type="dxa"/>
              <w:end w:w="90" w:type="dxa"/>
            </w:tcMar>
          </w:tcPr>
          <w:p>
            <w:pPr>
              <w:spacing w:after="0"/>
            </w:pPr>
            <w:r>
              <w:rPr>
                <w:color w:val="1F2937"/>
                <w:sz w:val="15"/>
              </w:rPr>
              <w:t>Bass</w:t>
            </w:r>
          </w:p>
        </w:tc>
        <w:tc>
          <w:tcPr>
            <w:tcW w:type="dxa" w:w="2664"/>
            <w:shd w:fill="F5F7FA"/>
            <w:vAlign w:val="top"/>
            <w:tcMar>
              <w:top w:w="80" w:type="dxa"/>
              <w:start w:w="90" w:type="dxa"/>
              <w:bottom w:w="80" w:type="dxa"/>
              <w:end w:w="90" w:type="dxa"/>
            </w:tcMar>
          </w:tcPr>
          <w:p>
            <w:pPr>
              <w:spacing w:after="0"/>
            </w:pPr>
            <w:r>
              <w:rPr>
                <w:color w:val="1F2937"/>
                <w:sz w:val="15"/>
              </w:rPr>
              <w:t>Bass and clearly bass-oriented plucks</w:t>
            </w:r>
          </w:p>
        </w:tc>
        <w:tc>
          <w:tcPr>
            <w:tcW w:type="dxa" w:w="3096"/>
            <w:shd w:fill="F5F7FA"/>
            <w:vAlign w:val="top"/>
            <w:tcMar>
              <w:top w:w="80" w:type="dxa"/>
              <w:start w:w="90" w:type="dxa"/>
              <w:bottom w:w="80" w:type="dxa"/>
              <w:end w:w="90" w:type="dxa"/>
            </w:tcMar>
          </w:tcPr>
          <w:p>
            <w:pPr>
              <w:spacing w:after="0"/>
            </w:pPr>
            <w:r>
              <w:rPr>
                <w:color w:val="1F2937"/>
                <w:sz w:val="15"/>
              </w:rPr>
              <w:t>bass, sub, low, acid bass, mono bass</w:t>
            </w:r>
          </w:p>
        </w:tc>
        <w:tc>
          <w:tcPr>
            <w:tcW w:type="dxa" w:w="3024"/>
            <w:shd w:fill="F5F7FA"/>
            <w:vAlign w:val="top"/>
            <w:tcMar>
              <w:top w:w="80" w:type="dxa"/>
              <w:start w:w="90" w:type="dxa"/>
              <w:bottom w:w="80" w:type="dxa"/>
              <w:end w:w="90" w:type="dxa"/>
            </w:tcMar>
          </w:tcPr>
          <w:p>
            <w:pPr>
              <w:spacing w:after="0"/>
            </w:pPr>
            <w:r>
              <w:rPr>
                <w:color w:val="1F2937"/>
                <w:sz w:val="15"/>
              </w:rPr>
              <w:t>drone, sequence, arp, bass FX, impact</w:t>
            </w:r>
          </w:p>
        </w:tc>
      </w:tr>
      <w:tr>
        <w:trPr>
          <w:cantSplit/>
        </w:trPr>
        <w:tc>
          <w:tcPr>
            <w:tcW w:type="dxa" w:w="1080"/>
            <w:vAlign w:val="top"/>
            <w:tcMar>
              <w:top w:w="80" w:type="dxa"/>
              <w:start w:w="90" w:type="dxa"/>
              <w:bottom w:w="80" w:type="dxa"/>
              <w:end w:w="90" w:type="dxa"/>
            </w:tcMar>
          </w:tcPr>
          <w:p>
            <w:pPr>
              <w:spacing w:after="0"/>
            </w:pPr>
            <w:r>
              <w:rPr>
                <w:color w:val="1F2937"/>
                <w:sz w:val="15"/>
              </w:rPr>
              <w:t>Chord Pad</w:t>
            </w:r>
          </w:p>
        </w:tc>
        <w:tc>
          <w:tcPr>
            <w:tcW w:type="dxa" w:w="2664"/>
            <w:vAlign w:val="top"/>
            <w:tcMar>
              <w:top w:w="80" w:type="dxa"/>
              <w:start w:w="90" w:type="dxa"/>
              <w:bottom w:w="80" w:type="dxa"/>
              <w:end w:w="90" w:type="dxa"/>
            </w:tcMar>
          </w:tcPr>
          <w:p>
            <w:pPr>
              <w:spacing w:after="0"/>
            </w:pPr>
            <w:r>
              <w:rPr>
                <w:color w:val="1F2937"/>
                <w:sz w:val="15"/>
              </w:rPr>
              <w:t>Pads, polysynths, sustained strings/choirs, selected organs and chordal patches</w:t>
            </w:r>
          </w:p>
        </w:tc>
        <w:tc>
          <w:tcPr>
            <w:tcW w:type="dxa" w:w="3096"/>
            <w:vAlign w:val="top"/>
            <w:tcMar>
              <w:top w:w="80" w:type="dxa"/>
              <w:start w:w="90" w:type="dxa"/>
              <w:bottom w:w="80" w:type="dxa"/>
              <w:end w:w="90" w:type="dxa"/>
            </w:tcMar>
          </w:tcPr>
          <w:p>
            <w:pPr>
              <w:spacing w:after="0"/>
            </w:pPr>
            <w:r>
              <w:rPr>
                <w:color w:val="1F2937"/>
                <w:sz w:val="15"/>
              </w:rPr>
              <w:t>pad, chord, poly, strings, choir, warm, sustained</w:t>
            </w:r>
          </w:p>
        </w:tc>
        <w:tc>
          <w:tcPr>
            <w:tcW w:type="dxa" w:w="3024"/>
            <w:vAlign w:val="top"/>
            <w:tcMar>
              <w:top w:w="80" w:type="dxa"/>
              <w:start w:w="90" w:type="dxa"/>
              <w:bottom w:w="80" w:type="dxa"/>
              <w:end w:w="90" w:type="dxa"/>
            </w:tcMar>
          </w:tcPr>
          <w:p>
            <w:pPr>
              <w:spacing w:after="0"/>
            </w:pPr>
            <w:r>
              <w:rPr>
                <w:color w:val="1F2937"/>
                <w:sz w:val="15"/>
              </w:rPr>
              <w:t>drone, soundscape, sequence, arp, one-shot, extreme rhythmic gate</w:t>
            </w:r>
          </w:p>
        </w:tc>
      </w:tr>
      <w:tr>
        <w:trPr>
          <w:cantSplit/>
        </w:trPr>
        <w:tc>
          <w:tcPr>
            <w:tcW w:type="dxa" w:w="1080"/>
            <w:shd w:fill="F5F7FA"/>
            <w:vAlign w:val="top"/>
            <w:tcMar>
              <w:top w:w="80" w:type="dxa"/>
              <w:start w:w="90" w:type="dxa"/>
              <w:bottom w:w="80" w:type="dxa"/>
              <w:end w:w="90" w:type="dxa"/>
            </w:tcMar>
          </w:tcPr>
          <w:p>
            <w:pPr>
              <w:spacing w:after="0"/>
            </w:pPr>
            <w:r>
              <w:rPr>
                <w:color w:val="1F2937"/>
                <w:sz w:val="15"/>
              </w:rPr>
              <w:t>Lead</w:t>
            </w:r>
          </w:p>
        </w:tc>
        <w:tc>
          <w:tcPr>
            <w:tcW w:type="dxa" w:w="2664"/>
            <w:shd w:fill="F5F7FA"/>
            <w:vAlign w:val="top"/>
            <w:tcMar>
              <w:top w:w="80" w:type="dxa"/>
              <w:start w:w="90" w:type="dxa"/>
              <w:bottom w:w="80" w:type="dxa"/>
              <w:end w:w="90" w:type="dxa"/>
            </w:tcMar>
          </w:tcPr>
          <w:p>
            <w:pPr>
              <w:spacing w:after="0"/>
            </w:pPr>
            <w:r>
              <w:rPr>
                <w:color w:val="1F2937"/>
                <w:sz w:val="15"/>
              </w:rPr>
              <w:t>Leads, selected plucks, bells and mallets used melodically</w:t>
            </w:r>
          </w:p>
        </w:tc>
        <w:tc>
          <w:tcPr>
            <w:tcW w:type="dxa" w:w="3096"/>
            <w:shd w:fill="F5F7FA"/>
            <w:vAlign w:val="top"/>
            <w:tcMar>
              <w:top w:w="80" w:type="dxa"/>
              <w:start w:w="90" w:type="dxa"/>
              <w:bottom w:w="80" w:type="dxa"/>
              <w:end w:w="90" w:type="dxa"/>
            </w:tcMar>
          </w:tcPr>
          <w:p>
            <w:pPr>
              <w:spacing w:after="0"/>
            </w:pPr>
            <w:r>
              <w:rPr>
                <w:color w:val="1F2937"/>
                <w:sz w:val="15"/>
              </w:rPr>
              <w:t>lead, solo, pluck, bell, mallet, hook, melody</w:t>
            </w:r>
          </w:p>
        </w:tc>
        <w:tc>
          <w:tcPr>
            <w:tcW w:type="dxa" w:w="3024"/>
            <w:shd w:fill="F5F7FA"/>
            <w:vAlign w:val="top"/>
            <w:tcMar>
              <w:top w:w="80" w:type="dxa"/>
              <w:start w:w="90" w:type="dxa"/>
              <w:bottom w:w="80" w:type="dxa"/>
              <w:end w:w="90" w:type="dxa"/>
            </w:tcMar>
          </w:tcPr>
          <w:p>
            <w:pPr>
              <w:spacing w:after="0"/>
            </w:pPr>
            <w:r>
              <w:rPr>
                <w:color w:val="1F2937"/>
                <w:sz w:val="15"/>
              </w:rPr>
              <w:t>sequence, arp, FX, riser, impact, drone</w:t>
            </w:r>
          </w:p>
        </w:tc>
      </w:tr>
    </w:tbl>
    <w:p>
      <w:pPr>
        <w:spacing w:after="0"/>
      </w:pPr>
    </w:p>
    <w:p>
      <w:pPr>
        <w:pStyle w:val="Small"/>
      </w:pPr>
      <w:r>
        <w:rPr>
          <w:b/>
        </w:rPr>
        <w:t xml:space="preserve">Important: </w:t>
      </w:r>
      <w:r>
        <w:t>The application must discover the actual installed folder taxonomy rather than hard-code an assumed public category list. Surge supports category, author, license, comments, and patch-name metadata, while the factory directory hierarchy provides an additional signal.</w:t>
      </w:r>
    </w:p>
    <w:p>
      <w:pPr>
        <w:pStyle w:val="Heading2"/>
      </w:pPr>
      <w:r>
        <w:t>2.2 Classification pipeline</w:t>
      </w:r>
    </w:p>
    <w:p>
      <w:pPr>
        <w:spacing w:after="40"/>
        <w:ind w:left="317" w:hanging="317"/>
      </w:pPr>
      <w:r>
        <w:rPr>
          <w:b/>
        </w:rPr>
        <w:t xml:space="preserve">1. </w:t>
      </w:r>
      <w:r>
        <w:t>Scan factory patch directories and parse every readable preset.</w:t>
      </w:r>
    </w:p>
    <w:p>
      <w:pPr>
        <w:spacing w:after="40"/>
        <w:ind w:left="317" w:hanging="317"/>
      </w:pPr>
      <w:r>
        <w:rPr>
          <w:b/>
        </w:rPr>
        <w:t xml:space="preserve">2. </w:t>
      </w:r>
      <w:r>
        <w:t>Collect folder category, patch name, author, license, comments, and parameter state.</w:t>
      </w:r>
    </w:p>
    <w:p>
      <w:pPr>
        <w:spacing w:after="40"/>
        <w:ind w:left="317" w:hanging="317"/>
      </w:pPr>
      <w:r>
        <w:rPr>
          <w:b/>
        </w:rPr>
        <w:t xml:space="preserve">3. </w:t>
      </w:r>
      <w:r>
        <w:t>Apply deterministic category and keyword rules to assign zero, one, or multiple candidate roles.</w:t>
      </w:r>
    </w:p>
    <w:p>
      <w:pPr>
        <w:spacing w:after="40"/>
        <w:ind w:left="317" w:hanging="317"/>
      </w:pPr>
      <w:r>
        <w:rPr>
          <w:b/>
        </w:rPr>
        <w:t xml:space="preserve">4. </w:t>
      </w:r>
      <w:r>
        <w:t>Render only ambiguous candidates through a short diagnostic probe and compute simple audio descriptors.</w:t>
      </w:r>
    </w:p>
    <w:p>
      <w:pPr>
        <w:spacing w:after="40"/>
        <w:ind w:left="317" w:hanging="317"/>
      </w:pPr>
      <w:r>
        <w:rPr>
          <w:b/>
        </w:rPr>
        <w:t xml:space="preserve">5. </w:t>
      </w:r>
      <w:r>
        <w:t>Auto-accept high-confidence candidates, reject obvious pollutants, and place uncertain presets in a review queue.</w:t>
      </w:r>
    </w:p>
    <w:p>
      <w:pPr>
        <w:spacing w:after="40"/>
        <w:ind w:left="317" w:hanging="317"/>
      </w:pPr>
      <w:r>
        <w:rPr>
          <w:b/>
        </w:rPr>
        <w:t xml:space="preserve">6. </w:t>
      </w:r>
      <w:r>
        <w:t>Persist manual overrides so corpus decisions are stable and reproducible across runs.</w:t>
      </w:r>
    </w:p>
    <w:p>
      <w:pPr>
        <w:pStyle w:val="Heading2"/>
      </w:pPr>
      <w:r>
        <w:t>2.3 Ruthless exclusions for V1</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096"/>
            <w:shd w:fill="17233C"/>
            <w:vAlign w:val="center"/>
            <w:tcMar>
              <w:top w:w="80" w:type="dxa"/>
              <w:start w:w="90" w:type="dxa"/>
              <w:bottom w:w="80" w:type="dxa"/>
              <w:end w:w="90" w:type="dxa"/>
            </w:tcMar>
          </w:tcPr>
          <w:p>
            <w:pPr>
              <w:jc w:val="left"/>
            </w:pPr>
            <w:r>
              <w:rPr>
                <w:b/>
                <w:color w:val="FFFFFF"/>
                <w:sz w:val="16"/>
              </w:rPr>
              <w:t>Exclude</w:t>
            </w:r>
          </w:p>
        </w:tc>
        <w:tc>
          <w:tcPr>
            <w:tcW w:type="dxa" w:w="6984"/>
            <w:shd w:fill="17233C"/>
            <w:vAlign w:val="center"/>
            <w:tcMar>
              <w:top w:w="80" w:type="dxa"/>
              <w:start w:w="90" w:type="dxa"/>
              <w:bottom w:w="80" w:type="dxa"/>
              <w:end w:w="90" w:type="dxa"/>
            </w:tcMar>
          </w:tcPr>
          <w:p>
            <w:pPr>
              <w:jc w:val="left"/>
            </w:pPr>
            <w:r>
              <w:rPr>
                <w:b/>
                <w:color w:val="FFFFFF"/>
                <w:sz w:val="16"/>
              </w:rPr>
              <w:t>Reason</w:t>
            </w:r>
          </w:p>
        </w:tc>
      </w:tr>
      <w:tr>
        <w:trPr>
          <w:cantSplit/>
        </w:trPr>
        <w:tc>
          <w:tcPr>
            <w:tcW w:type="dxa" w:w="3096"/>
            <w:vAlign w:val="top"/>
            <w:tcMar>
              <w:top w:w="80" w:type="dxa"/>
              <w:start w:w="90" w:type="dxa"/>
              <w:bottom w:w="80" w:type="dxa"/>
              <w:end w:w="90" w:type="dxa"/>
            </w:tcMar>
          </w:tcPr>
          <w:p>
            <w:pPr>
              <w:spacing w:after="0"/>
            </w:pPr>
            <w:r>
              <w:rPr>
                <w:color w:val="1F2937"/>
                <w:sz w:val="16"/>
              </w:rPr>
              <w:t>Drones, atmospheres, soundscapes</w:t>
            </w:r>
          </w:p>
        </w:tc>
        <w:tc>
          <w:tcPr>
            <w:tcW w:type="dxa" w:w="6984"/>
            <w:vAlign w:val="top"/>
            <w:tcMar>
              <w:top w:w="80" w:type="dxa"/>
              <w:start w:w="90" w:type="dxa"/>
              <w:bottom w:w="80" w:type="dxa"/>
              <w:end w:w="90" w:type="dxa"/>
            </w:tcMar>
          </w:tcPr>
          <w:p>
            <w:pPr>
              <w:spacing w:after="0"/>
            </w:pPr>
            <w:r>
              <w:rPr>
                <w:color w:val="1F2937"/>
                <w:sz w:val="16"/>
              </w:rPr>
              <w:t>They are weakly tied to a single musical role and often contain slow internal evolution that obscures small parameter effects.</w:t>
            </w:r>
          </w:p>
        </w:tc>
      </w:tr>
      <w:tr>
        <w:trPr>
          <w:cantSplit/>
        </w:trPr>
        <w:tc>
          <w:tcPr>
            <w:tcW w:type="dxa" w:w="3096"/>
            <w:shd w:fill="F5F7FA"/>
            <w:vAlign w:val="top"/>
            <w:tcMar>
              <w:top w:w="80" w:type="dxa"/>
              <w:start w:w="90" w:type="dxa"/>
              <w:bottom w:w="80" w:type="dxa"/>
              <w:end w:w="90" w:type="dxa"/>
            </w:tcMar>
          </w:tcPr>
          <w:p>
            <w:pPr>
              <w:spacing w:after="0"/>
            </w:pPr>
            <w:r>
              <w:rPr>
                <w:color w:val="1F2937"/>
                <w:sz w:val="16"/>
              </w:rPr>
              <w:t>Risers, sweeps, transitions</w:t>
            </w:r>
          </w:p>
        </w:tc>
        <w:tc>
          <w:tcPr>
            <w:tcW w:type="dxa" w:w="6984"/>
            <w:shd w:fill="F5F7FA"/>
            <w:vAlign w:val="top"/>
            <w:tcMar>
              <w:top w:w="80" w:type="dxa"/>
              <w:start w:w="90" w:type="dxa"/>
              <w:bottom w:w="80" w:type="dxa"/>
              <w:end w:w="90" w:type="dxa"/>
            </w:tcMar>
          </w:tcPr>
          <w:p>
            <w:pPr>
              <w:spacing w:after="0"/>
            </w:pPr>
            <w:r>
              <w:rPr>
                <w:color w:val="1F2937"/>
                <w:sz w:val="16"/>
              </w:rPr>
              <w:t>Their identity is time-directed rather than instrument-like, so the same four-bar probe does not provide a stable comparison.</w:t>
            </w:r>
          </w:p>
        </w:tc>
      </w:tr>
      <w:tr>
        <w:trPr>
          <w:cantSplit/>
        </w:trPr>
        <w:tc>
          <w:tcPr>
            <w:tcW w:type="dxa" w:w="3096"/>
            <w:vAlign w:val="top"/>
            <w:tcMar>
              <w:top w:w="80" w:type="dxa"/>
              <w:start w:w="90" w:type="dxa"/>
              <w:bottom w:w="80" w:type="dxa"/>
              <w:end w:w="90" w:type="dxa"/>
            </w:tcMar>
          </w:tcPr>
          <w:p>
            <w:pPr>
              <w:spacing w:after="0"/>
            </w:pPr>
            <w:r>
              <w:rPr>
                <w:color w:val="1F2937"/>
                <w:sz w:val="16"/>
              </w:rPr>
              <w:t>Impacts and cinematic hits</w:t>
            </w:r>
          </w:p>
        </w:tc>
        <w:tc>
          <w:tcPr>
            <w:tcW w:type="dxa" w:w="6984"/>
            <w:vAlign w:val="top"/>
            <w:tcMar>
              <w:top w:w="80" w:type="dxa"/>
              <w:start w:w="90" w:type="dxa"/>
              <w:bottom w:w="80" w:type="dxa"/>
              <w:end w:w="90" w:type="dxa"/>
            </w:tcMar>
          </w:tcPr>
          <w:p>
            <w:pPr>
              <w:spacing w:after="0"/>
            </w:pPr>
            <w:r>
              <w:rPr>
                <w:color w:val="1F2937"/>
                <w:sz w:val="16"/>
              </w:rPr>
              <w:t>They overlap kick, percussion, and FX categories but often include long tails, pitch drops, and layered effects.</w:t>
            </w:r>
          </w:p>
        </w:tc>
      </w:tr>
      <w:tr>
        <w:trPr>
          <w:cantSplit/>
        </w:trPr>
        <w:tc>
          <w:tcPr>
            <w:tcW w:type="dxa" w:w="3096"/>
            <w:shd w:fill="F5F7FA"/>
            <w:vAlign w:val="top"/>
            <w:tcMar>
              <w:top w:w="80" w:type="dxa"/>
              <w:start w:w="90" w:type="dxa"/>
              <w:bottom w:w="80" w:type="dxa"/>
              <w:end w:w="90" w:type="dxa"/>
            </w:tcMar>
          </w:tcPr>
          <w:p>
            <w:pPr>
              <w:spacing w:after="0"/>
            </w:pPr>
            <w:r>
              <w:rPr>
                <w:color w:val="1F2937"/>
                <w:sz w:val="16"/>
              </w:rPr>
              <w:t>Arpeggios and sequences</w:t>
            </w:r>
          </w:p>
        </w:tc>
        <w:tc>
          <w:tcPr>
            <w:tcW w:type="dxa" w:w="6984"/>
            <w:shd w:fill="F5F7FA"/>
            <w:vAlign w:val="top"/>
            <w:tcMar>
              <w:top w:w="80" w:type="dxa"/>
              <w:start w:w="90" w:type="dxa"/>
              <w:bottom w:w="80" w:type="dxa"/>
              <w:end w:w="90" w:type="dxa"/>
            </w:tcMar>
          </w:tcPr>
          <w:p>
            <w:pPr>
              <w:spacing w:after="0"/>
            </w:pPr>
            <w:r>
              <w:rPr>
                <w:color w:val="1F2937"/>
                <w:sz w:val="16"/>
              </w:rPr>
              <w:t>Internal note generation or step modulation conflicts with the requirement that platform MIDI is the sole musical performance.</w:t>
            </w:r>
          </w:p>
        </w:tc>
      </w:tr>
      <w:tr>
        <w:trPr>
          <w:cantSplit/>
        </w:trPr>
        <w:tc>
          <w:tcPr>
            <w:tcW w:type="dxa" w:w="3096"/>
            <w:vAlign w:val="top"/>
            <w:tcMar>
              <w:top w:w="80" w:type="dxa"/>
              <w:start w:w="90" w:type="dxa"/>
              <w:bottom w:w="80" w:type="dxa"/>
              <w:end w:w="90" w:type="dxa"/>
            </w:tcMar>
          </w:tcPr>
          <w:p>
            <w:pPr>
              <w:spacing w:after="0"/>
            </w:pPr>
            <w:r>
              <w:rPr>
                <w:color w:val="1F2937"/>
                <w:sz w:val="16"/>
              </w:rPr>
              <w:t>Templates and init patches</w:t>
            </w:r>
          </w:p>
        </w:tc>
        <w:tc>
          <w:tcPr>
            <w:tcW w:type="dxa" w:w="6984"/>
            <w:vAlign w:val="top"/>
            <w:tcMar>
              <w:top w:w="80" w:type="dxa"/>
              <w:start w:w="90" w:type="dxa"/>
              <w:bottom w:w="80" w:type="dxa"/>
              <w:end w:w="90" w:type="dxa"/>
            </w:tcMar>
          </w:tcPr>
          <w:p>
            <w:pPr>
              <w:spacing w:after="0"/>
            </w:pPr>
            <w:r>
              <w:rPr>
                <w:color w:val="1F2937"/>
                <w:sz w:val="16"/>
              </w:rPr>
              <w:t>They are not human-designed finished anchors.</w:t>
            </w:r>
          </w:p>
        </w:tc>
      </w:tr>
      <w:tr>
        <w:trPr>
          <w:cantSplit/>
        </w:trPr>
        <w:tc>
          <w:tcPr>
            <w:tcW w:type="dxa" w:w="3096"/>
            <w:shd w:fill="F5F7FA"/>
            <w:vAlign w:val="top"/>
            <w:tcMar>
              <w:top w:w="80" w:type="dxa"/>
              <w:start w:w="90" w:type="dxa"/>
              <w:bottom w:w="80" w:type="dxa"/>
              <w:end w:w="90" w:type="dxa"/>
            </w:tcMar>
          </w:tcPr>
          <w:p>
            <w:pPr>
              <w:spacing w:after="0"/>
            </w:pPr>
            <w:r>
              <w:rPr>
                <w:color w:val="1F2937"/>
                <w:sz w:val="16"/>
              </w:rPr>
              <w:t>Extreme random or generative patches</w:t>
            </w:r>
          </w:p>
        </w:tc>
        <w:tc>
          <w:tcPr>
            <w:tcW w:type="dxa" w:w="6984"/>
            <w:shd w:fill="F5F7FA"/>
            <w:vAlign w:val="top"/>
            <w:tcMar>
              <w:top w:w="80" w:type="dxa"/>
              <w:start w:w="90" w:type="dxa"/>
              <w:bottom w:w="80" w:type="dxa"/>
              <w:end w:w="90" w:type="dxa"/>
            </w:tcMar>
          </w:tcPr>
          <w:p>
            <w:pPr>
              <w:spacing w:after="0"/>
            </w:pPr>
            <w:r>
              <w:rPr>
                <w:color w:val="1F2937"/>
                <w:sz w:val="16"/>
              </w:rPr>
              <w:t>Non-determinism makes before/after measurements unreliable.</w:t>
            </w:r>
          </w:p>
        </w:tc>
      </w:tr>
      <w:tr>
        <w:trPr>
          <w:cantSplit/>
        </w:trPr>
        <w:tc>
          <w:tcPr>
            <w:tcW w:type="dxa" w:w="3096"/>
            <w:vAlign w:val="top"/>
            <w:tcMar>
              <w:top w:w="80" w:type="dxa"/>
              <w:start w:w="90" w:type="dxa"/>
              <w:bottom w:w="80" w:type="dxa"/>
              <w:end w:w="90" w:type="dxa"/>
            </w:tcMar>
          </w:tcPr>
          <w:p>
            <w:pPr>
              <w:spacing w:after="0"/>
            </w:pPr>
            <w:r>
              <w:rPr>
                <w:color w:val="1F2937"/>
                <w:sz w:val="16"/>
              </w:rPr>
              <w:t>Presets that clip, remain silent, or ignore the intended register</w:t>
            </w:r>
          </w:p>
        </w:tc>
        <w:tc>
          <w:tcPr>
            <w:tcW w:type="dxa" w:w="6984"/>
            <w:vAlign w:val="top"/>
            <w:tcMar>
              <w:top w:w="80" w:type="dxa"/>
              <w:start w:w="90" w:type="dxa"/>
              <w:bottom w:w="80" w:type="dxa"/>
              <w:end w:w="90" w:type="dxa"/>
            </w:tcMar>
          </w:tcPr>
          <w:p>
            <w:pPr>
              <w:spacing w:after="0"/>
            </w:pPr>
            <w:r>
              <w:rPr>
                <w:color w:val="1F2937"/>
                <w:sz w:val="16"/>
              </w:rPr>
              <w:t>They cannot produce a stable, comparable perceptual delta.</w:t>
            </w:r>
          </w:p>
        </w:tc>
      </w:tr>
    </w:tbl>
    <w:p>
      <w:pPr>
        <w:spacing w:after="0"/>
      </w:pPr>
    </w:p>
    <w:p>
      <w:pPr>
        <w:pStyle w:val="Heading2"/>
      </w:pPr>
      <w:r>
        <w:t>2.4 Why metadata is only a hint</w:t>
      </w:r>
    </w:p>
    <w:p>
      <w:r>
        <w:rPr>
          <w:b/>
        </w:rPr>
        <w:t xml:space="preserve">Names and categories are valuable because the task is corpus bootstrapping, not semantic understanding. </w:t>
      </w:r>
      <w:r>
        <w:t>They should not become model inputs for perceptual movement. A preset named “Crystal Rain” may be a lead, pad, sequence, or effect. Metadata narrows the role, while a deterministic render verifies that the patch behaves like an instrument in that role.</w:t>
      </w:r>
    </w:p>
    <w:p>
      <w:pPr>
        <w:pStyle w:val="Heading1"/>
      </w:pPr>
      <w:r>
        <w:t>3. Learning problem and runtime behavior</w:t>
      </w:r>
    </w:p>
    <w:p>
      <w:pPr>
        <w:pStyle w:val="Heading2"/>
      </w:pPr>
      <w:r>
        <w:t>3.1 Core formulation</w:t>
      </w:r>
    </w:p>
    <w:p>
      <w:r>
        <w:rPr>
          <w:b w:val="0"/>
        </w:rPr>
        <w:t>Let x be a normalized Surge parameter state, r a role, m the fixed MIDI probe, and z a compact perceptual representation of the rendered sound. Train a differentiable forward proxy:</w:t>
      </w:r>
    </w:p>
    <w:tbl>
      <w:tblPr>
        <w:tblStyle w:val="TableGrid"/>
        <w:tblW w:type="auto" w:w="0"/>
        <w:tblLook w:firstColumn="1" w:firstRow="1" w:lastColumn="0" w:lastRow="0" w:noHBand="0" w:noVBand="1" w:val="04A0"/>
      </w:tblPr>
      <w:tblGrid>
        <w:gridCol w:w="9994"/>
      </w:tblGrid>
      <w:tr>
        <w:trPr>
          <w:cantSplit/>
        </w:trPr>
        <w:tc>
          <w:tcPr>
            <w:tcW w:type="dxa" w:w="9994"/>
            <w:shd w:fill="F0F3F7"/>
            <w:tcMar>
              <w:top w:w="100" w:type="dxa"/>
              <w:start w:w="130" w:type="dxa"/>
              <w:bottom w:w="100" w:type="dxa"/>
              <w:end w:w="130" w:type="dxa"/>
            </w:tcMar>
          </w:tcPr>
          <w:p>
            <w:pPr>
              <w:pStyle w:val="CodeBlock"/>
            </w:pPr>
            <w:r>
              <w:t>F(x, r, m) -&gt; z</w:t>
            </w:r>
          </w:p>
        </w:tc>
      </w:tr>
    </w:tbl>
    <w:p>
      <w:pPr>
        <w:spacing w:after="0"/>
      </w:pPr>
    </w:p>
    <w:p>
      <w:r>
        <w:rPr>
          <w:b w:val="0"/>
        </w:rPr>
        <w:t>When a user edits the leader from x to x', the audible gesture is:</w:t>
      </w:r>
    </w:p>
    <w:tbl>
      <w:tblPr>
        <w:tblStyle w:val="TableGrid"/>
        <w:tblW w:type="auto" w:w="0"/>
        <w:tblLook w:firstColumn="1" w:firstRow="1" w:lastColumn="0" w:lastRow="0" w:noHBand="0" w:noVBand="1" w:val="04A0"/>
      </w:tblPr>
      <w:tblGrid>
        <w:gridCol w:w="9994"/>
      </w:tblGrid>
      <w:tr>
        <w:trPr>
          <w:cantSplit/>
        </w:trPr>
        <w:tc>
          <w:tcPr>
            <w:tcW w:type="dxa" w:w="9994"/>
            <w:shd w:fill="F0F3F7"/>
            <w:tcMar>
              <w:top w:w="100" w:type="dxa"/>
              <w:start w:w="130" w:type="dxa"/>
              <w:bottom w:w="100" w:type="dxa"/>
              <w:end w:w="130" w:type="dxa"/>
            </w:tcMar>
          </w:tcPr>
          <w:p>
            <w:pPr>
              <w:pStyle w:val="CodeBlock"/>
            </w:pPr>
            <w:r>
              <w:t>Δz = F(x', r, m) - F(x, r, m)</w:t>
            </w:r>
          </w:p>
        </w:tc>
      </w:tr>
    </w:tbl>
    <w:p>
      <w:pPr>
        <w:spacing w:after="0"/>
      </w:pPr>
    </w:p>
    <w:p>
      <w:r>
        <w:rPr>
          <w:b w:val="0"/>
        </w:rPr>
        <w:t>For each follower at state y, solve for a small parameter movement Δy that reproduces a scaled or transformed version of Δz:</w:t>
      </w:r>
    </w:p>
    <w:tbl>
      <w:tblPr>
        <w:tblStyle w:val="TableGrid"/>
        <w:tblW w:type="auto" w:w="0"/>
        <w:tblLook w:firstColumn="1" w:firstRow="1" w:lastColumn="0" w:lastRow="0" w:noHBand="0" w:noVBand="1" w:val="04A0"/>
      </w:tblPr>
      <w:tblGrid>
        <w:gridCol w:w="9994"/>
      </w:tblGrid>
      <w:tr>
        <w:trPr>
          <w:cantSplit/>
        </w:trPr>
        <w:tc>
          <w:tcPr>
            <w:tcW w:type="dxa" w:w="9994"/>
            <w:shd w:fill="F0F3F7"/>
            <w:tcMar>
              <w:top w:w="100" w:type="dxa"/>
              <w:start w:w="130" w:type="dxa"/>
              <w:bottom w:w="100" w:type="dxa"/>
              <w:end w:w="130" w:type="dxa"/>
            </w:tcMar>
          </w:tcPr>
          <w:p>
            <w:pPr>
              <w:pStyle w:val="CodeBlock"/>
            </w:pPr>
            <w:r>
              <w:t>minimize  ||F(y + Δy) - F(y) - C(role_source, role_target) Δz||²</w:t>
            </w:r>
            <w:r>
              <w:br/>
            </w:r>
            <w:r>
              <w:t xml:space="preserve">          + λ_local ||Δy||²</w:t>
            </w:r>
            <w:r>
              <w:br/>
            </w:r>
            <w:r>
              <w:t xml:space="preserve">          + λ_boundary boundary_penalty(y + Δy)</w:t>
            </w:r>
            <w:r>
              <w:br/>
            </w:r>
            <w:r>
              <w:t xml:space="preserve">          + λ_lock locked_parameter_penalty</w:t>
            </w:r>
          </w:p>
        </w:tc>
      </w:tr>
    </w:tbl>
    <w:p>
      <w:pPr>
        <w:spacing w:after="0"/>
      </w:pPr>
    </w:p>
    <w:p>
      <w:r>
        <w:rPr>
          <w:b/>
        </w:rPr>
        <w:t xml:space="preserve">C is the coupling policy. </w:t>
      </w:r>
      <w:r>
        <w:t>In V1 it can be a simple role-to-role scalar matrix. Later it may support transformed behaviors such as “parallel,” “scaled,” or “countermove.”</w:t>
      </w:r>
    </w:p>
    <w:p>
      <w:pPr>
        <w:pStyle w:val="Heading2"/>
      </w:pPr>
      <w:r>
        <w:t>3.2 Recommended V1 behavior</w:t>
      </w:r>
    </w:p>
    <w:p>
      <w:pPr>
        <w:pStyle w:val="ListBullet"/>
        <w:spacing w:after="40"/>
      </w:pPr>
      <w:r>
        <w:t>The most recently touched synth becomes the leader.</w:t>
      </w:r>
    </w:p>
    <w:p>
      <w:pPr>
        <w:pStyle w:val="ListBullet"/>
        <w:spacing w:after="40"/>
      </w:pPr>
      <w:r>
        <w:t>The user can lock any follower or parameter group.</w:t>
      </w:r>
    </w:p>
    <w:p>
      <w:pPr>
        <w:pStyle w:val="ListBullet"/>
        <w:spacing w:after="40"/>
      </w:pPr>
      <w:r>
        <w:t>A global coupling amount controls how strongly followers move.</w:t>
      </w:r>
    </w:p>
    <w:p>
      <w:pPr>
        <w:pStyle w:val="ListBullet"/>
        <w:spacing w:after="40"/>
      </w:pPr>
      <w:r>
        <w:t>A 6 x 6 coupling matrix controls role-specific influence.</w:t>
      </w:r>
    </w:p>
    <w:p>
      <w:pPr>
        <w:pStyle w:val="ListBullet"/>
        <w:spacing w:after="40"/>
      </w:pPr>
      <w:r>
        <w:t>Parameter motion is rate-limited, smoothed, and clamped to safe ranges.</w:t>
      </w:r>
    </w:p>
    <w:p>
      <w:pPr>
        <w:pStyle w:val="ListBullet"/>
        <w:spacing w:after="40"/>
      </w:pPr>
      <w:r>
        <w:t>Only an approved continuous parameter allow-list participates.</w:t>
      </w:r>
    </w:p>
    <w:p>
      <w:pPr>
        <w:pStyle w:val="ListBullet"/>
        <w:spacing w:after="40"/>
      </w:pPr>
      <w:r>
        <w:t>Global gain is normalized or treated separately so loudness does not masquerade as timbral change.</w:t>
      </w:r>
    </w:p>
    <w:p>
      <w:pPr>
        <w:pStyle w:val="ListBullet"/>
        <w:spacing w:after="40"/>
      </w:pPr>
      <w:r>
        <w:t>Follower solving occurs at control rate, not audio rate. A target of 10 to 30 updates per second is sufficient for smooth UI movement.</w:t>
      </w:r>
    </w:p>
    <w:p>
      <w:pPr>
        <w:pStyle w:val="Heading2"/>
      </w:pPr>
      <w:r>
        <w:t>3.3 What the model should learn first</w:t>
      </w:r>
    </w:p>
    <w:p>
      <w:pPr>
        <w:pStyle w:val="ListBullet"/>
        <w:spacing w:after="40"/>
      </w:pPr>
      <w:r>
        <w:rPr>
          <w:b/>
        </w:rPr>
        <w:t xml:space="preserve">Absolute forward prediction: </w:t>
      </w:r>
      <w:r>
        <w:t>predict the compact perceptual state of a preset.</w:t>
      </w:r>
    </w:p>
    <w:p>
      <w:pPr>
        <w:pStyle w:val="ListBullet"/>
        <w:spacing w:after="40"/>
      </w:pPr>
      <w:r>
        <w:rPr>
          <w:b/>
        </w:rPr>
        <w:t xml:space="preserve">Delta prediction: </w:t>
      </w:r>
      <w:r>
        <w:t>predict the perceptual change caused by a small parameter movement.</w:t>
      </w:r>
    </w:p>
    <w:p>
      <w:pPr>
        <w:pStyle w:val="ListBullet"/>
        <w:spacing w:after="40"/>
      </w:pPr>
      <w:r>
        <w:rPr>
          <w:b/>
        </w:rPr>
        <w:t xml:space="preserve">Local smoothness: </w:t>
      </w:r>
      <w:r>
        <w:t>similar nearby states and movements should produce similar deltas.</w:t>
      </w:r>
    </w:p>
    <w:p>
      <w:pPr>
        <w:pStyle w:val="ListBullet"/>
        <w:spacing w:after="40"/>
      </w:pPr>
      <w:r>
        <w:rPr>
          <w:b/>
        </w:rPr>
        <w:t xml:space="preserve">Role conditioning: </w:t>
      </w:r>
      <w:r>
        <w:t>the same patch can behave differently when probed as bass, pad, or lead.</w:t>
      </w:r>
    </w:p>
    <w:p>
      <w:pPr>
        <w:pStyle w:val="Heading1"/>
      </w:pPr>
      <w:r>
        <w:t>4. Standalone training and testing application</w:t>
      </w:r>
    </w:p>
    <w:p>
      <w:r>
        <w:rPr>
          <w:b/>
        </w:rPr>
        <w:t xml:space="preserve">The standalone application is the primary deliverable. </w:t>
      </w:r>
      <w:r>
        <w:t>It should be usable independently of Signals &amp; Sorcery and should own the complete research loop from preset inventory to model evaluation.</w:t>
      </w:r>
    </w:p>
    <w:p>
      <w:pPr>
        <w:pStyle w:val="Heading2"/>
      </w:pPr>
      <w:r>
        <w:t>4.1 Major components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376"/>
            <w:shd w:fill="17233C"/>
            <w:vAlign w:val="center"/>
            <w:tcMar>
              <w:top w:w="80" w:type="dxa"/>
              <w:start w:w="90" w:type="dxa"/>
              <w:bottom w:w="80" w:type="dxa"/>
              <w:end w:w="90" w:type="dxa"/>
            </w:tcMar>
          </w:tcPr>
          <w:p>
            <w:pPr>
              <w:jc w:val="left"/>
            </w:pPr>
            <w:r>
              <w:rPr>
                <w:b/>
                <w:color w:val="FFFFFF"/>
                <w:sz w:val="16"/>
              </w:rPr>
              <w:t>Component</w:t>
            </w:r>
          </w:p>
        </w:tc>
        <w:tc>
          <w:tcPr>
            <w:tcW w:type="dxa" w:w="7704"/>
            <w:shd w:fill="17233C"/>
            <w:vAlign w:val="center"/>
            <w:tcMar>
              <w:top w:w="80" w:type="dxa"/>
              <w:start w:w="90" w:type="dxa"/>
              <w:bottom w:w="80" w:type="dxa"/>
              <w:end w:w="90" w:type="dxa"/>
            </w:tcMar>
          </w:tcPr>
          <w:p>
            <w:pPr>
              <w:jc w:val="left"/>
            </w:pPr>
            <w:r>
              <w:rPr>
                <w:b/>
                <w:color w:val="FFFFFF"/>
                <w:sz w:val="16"/>
              </w:rPr>
              <w:t>Responsibility</w:t>
            </w:r>
          </w:p>
        </w:tc>
      </w:tr>
      <w:tr>
        <w:trPr>
          <w:cantSplit/>
        </w:trPr>
        <w:tc>
          <w:tcPr>
            <w:tcW w:type="dxa" w:w="2376"/>
            <w:vAlign w:val="top"/>
            <w:tcMar>
              <w:top w:w="80" w:type="dxa"/>
              <w:start w:w="90" w:type="dxa"/>
              <w:bottom w:w="80" w:type="dxa"/>
              <w:end w:w="90" w:type="dxa"/>
            </w:tcMar>
          </w:tcPr>
          <w:p>
            <w:pPr>
              <w:spacing w:after="0"/>
            </w:pPr>
            <w:r>
              <w:rPr>
                <w:color w:val="1F2937"/>
                <w:sz w:val="16"/>
              </w:rPr>
              <w:t>Preset Indexer</w:t>
            </w:r>
          </w:p>
        </w:tc>
        <w:tc>
          <w:tcPr>
            <w:tcW w:type="dxa" w:w="7704"/>
            <w:vAlign w:val="top"/>
            <w:tcMar>
              <w:top w:w="80" w:type="dxa"/>
              <w:start w:w="90" w:type="dxa"/>
              <w:bottom w:w="80" w:type="dxa"/>
              <w:end w:w="90" w:type="dxa"/>
            </w:tcMar>
          </w:tcPr>
          <w:p>
            <w:pPr>
              <w:spacing w:after="0"/>
            </w:pPr>
            <w:r>
              <w:rPr>
                <w:color w:val="1F2937"/>
                <w:sz w:val="16"/>
              </w:rPr>
              <w:t>Scans Surge content, parses states and metadata, fingerprints files, records version and license fields.</w:t>
            </w:r>
          </w:p>
        </w:tc>
      </w:tr>
      <w:tr>
        <w:trPr>
          <w:cantSplit/>
        </w:trPr>
        <w:tc>
          <w:tcPr>
            <w:tcW w:type="dxa" w:w="2376"/>
            <w:shd w:fill="F5F7FA"/>
            <w:vAlign w:val="top"/>
            <w:tcMar>
              <w:top w:w="80" w:type="dxa"/>
              <w:start w:w="90" w:type="dxa"/>
              <w:bottom w:w="80" w:type="dxa"/>
              <w:end w:w="90" w:type="dxa"/>
            </w:tcMar>
          </w:tcPr>
          <w:p>
            <w:pPr>
              <w:spacing w:after="0"/>
            </w:pPr>
            <w:r>
              <w:rPr>
                <w:color w:val="1F2937"/>
                <w:sz w:val="16"/>
              </w:rPr>
              <w:t>Corpus Curator</w:t>
            </w:r>
          </w:p>
        </w:tc>
        <w:tc>
          <w:tcPr>
            <w:tcW w:type="dxa" w:w="7704"/>
            <w:shd w:fill="F5F7FA"/>
            <w:vAlign w:val="top"/>
            <w:tcMar>
              <w:top w:w="80" w:type="dxa"/>
              <w:start w:w="90" w:type="dxa"/>
              <w:bottom w:w="80" w:type="dxa"/>
              <w:end w:w="90" w:type="dxa"/>
            </w:tcMar>
          </w:tcPr>
          <w:p>
            <w:pPr>
              <w:spacing w:after="0"/>
            </w:pPr>
            <w:r>
              <w:rPr>
                <w:color w:val="1F2937"/>
                <w:sz w:val="16"/>
              </w:rPr>
              <w:t>Applies role rules, confidence scoring, exclusions, manual review, and persistent overrides.</w:t>
            </w:r>
          </w:p>
        </w:tc>
      </w:tr>
      <w:tr>
        <w:trPr>
          <w:cantSplit/>
        </w:trPr>
        <w:tc>
          <w:tcPr>
            <w:tcW w:type="dxa" w:w="2376"/>
            <w:vAlign w:val="top"/>
            <w:tcMar>
              <w:top w:w="80" w:type="dxa"/>
              <w:start w:w="90" w:type="dxa"/>
              <w:bottom w:w="80" w:type="dxa"/>
              <w:end w:w="90" w:type="dxa"/>
            </w:tcMar>
          </w:tcPr>
          <w:p>
            <w:pPr>
              <w:spacing w:after="0"/>
            </w:pPr>
            <w:r>
              <w:rPr>
                <w:color w:val="1F2937"/>
                <w:sz w:val="16"/>
              </w:rPr>
              <w:t>MIDI Probe Library</w:t>
            </w:r>
          </w:p>
        </w:tc>
        <w:tc>
          <w:tcPr>
            <w:tcW w:type="dxa" w:w="7704"/>
            <w:vAlign w:val="top"/>
            <w:tcMar>
              <w:top w:w="80" w:type="dxa"/>
              <w:start w:w="90" w:type="dxa"/>
              <w:bottom w:w="80" w:type="dxa"/>
              <w:end w:w="90" w:type="dxa"/>
            </w:tcMar>
          </w:tcPr>
          <w:p>
            <w:pPr>
              <w:spacing w:after="0"/>
            </w:pPr>
            <w:r>
              <w:rPr>
                <w:color w:val="1F2937"/>
                <w:sz w:val="16"/>
              </w:rPr>
              <w:t>Contains the six canonical four-bar clips plus shorter diagnostic clips.</w:t>
            </w:r>
          </w:p>
        </w:tc>
      </w:tr>
      <w:tr>
        <w:trPr>
          <w:cantSplit/>
        </w:trPr>
        <w:tc>
          <w:tcPr>
            <w:tcW w:type="dxa" w:w="2376"/>
            <w:shd w:fill="F5F7FA"/>
            <w:vAlign w:val="top"/>
            <w:tcMar>
              <w:top w:w="80" w:type="dxa"/>
              <w:start w:w="90" w:type="dxa"/>
              <w:bottom w:w="80" w:type="dxa"/>
              <w:end w:w="90" w:type="dxa"/>
            </w:tcMar>
          </w:tcPr>
          <w:p>
            <w:pPr>
              <w:spacing w:after="0"/>
            </w:pPr>
            <w:r>
              <w:rPr>
                <w:color w:val="1F2937"/>
                <w:sz w:val="16"/>
              </w:rPr>
              <w:t>Render Worker</w:t>
            </w:r>
          </w:p>
        </w:tc>
        <w:tc>
          <w:tcPr>
            <w:tcW w:type="dxa" w:w="7704"/>
            <w:shd w:fill="F5F7FA"/>
            <w:vAlign w:val="top"/>
            <w:tcMar>
              <w:top w:w="80" w:type="dxa"/>
              <w:start w:w="90" w:type="dxa"/>
              <w:bottom w:w="80" w:type="dxa"/>
              <w:end w:w="90" w:type="dxa"/>
            </w:tcMar>
          </w:tcPr>
          <w:p>
            <w:pPr>
              <w:spacing w:after="0"/>
            </w:pPr>
            <w:r>
              <w:rPr>
                <w:color w:val="1F2937"/>
                <w:sz w:val="16"/>
              </w:rPr>
              <w:t>Loads a preset, applies MIDI, renders deterministic audio, detects silence/clipping, and saves or streams results.</w:t>
            </w:r>
          </w:p>
        </w:tc>
      </w:tr>
      <w:tr>
        <w:trPr>
          <w:cantSplit/>
        </w:trPr>
        <w:tc>
          <w:tcPr>
            <w:tcW w:type="dxa" w:w="2376"/>
            <w:vAlign w:val="top"/>
            <w:tcMar>
              <w:top w:w="80" w:type="dxa"/>
              <w:start w:w="90" w:type="dxa"/>
              <w:bottom w:w="80" w:type="dxa"/>
              <w:end w:w="90" w:type="dxa"/>
            </w:tcMar>
          </w:tcPr>
          <w:p>
            <w:pPr>
              <w:spacing w:after="0"/>
            </w:pPr>
            <w:r>
              <w:rPr>
                <w:color w:val="1F2937"/>
                <w:sz w:val="16"/>
              </w:rPr>
              <w:t>Feature Worker</w:t>
            </w:r>
          </w:p>
        </w:tc>
        <w:tc>
          <w:tcPr>
            <w:tcW w:type="dxa" w:w="7704"/>
            <w:vAlign w:val="top"/>
            <w:tcMar>
              <w:top w:w="80" w:type="dxa"/>
              <w:start w:w="90" w:type="dxa"/>
              <w:bottom w:w="80" w:type="dxa"/>
              <w:end w:w="90" w:type="dxa"/>
            </w:tcMar>
          </w:tcPr>
          <w:p>
            <w:pPr>
              <w:spacing w:after="0"/>
            </w:pPr>
            <w:r>
              <w:rPr>
                <w:color w:val="1F2937"/>
                <w:sz w:val="16"/>
              </w:rPr>
              <w:t>Computes loudness-normalized CLAP embeddings and explicit temporal/spectral descriptors.</w:t>
            </w:r>
          </w:p>
        </w:tc>
      </w:tr>
      <w:tr>
        <w:trPr>
          <w:cantSplit/>
        </w:trPr>
        <w:tc>
          <w:tcPr>
            <w:tcW w:type="dxa" w:w="2376"/>
            <w:shd w:fill="F5F7FA"/>
            <w:vAlign w:val="top"/>
            <w:tcMar>
              <w:top w:w="80" w:type="dxa"/>
              <w:start w:w="90" w:type="dxa"/>
              <w:bottom w:w="80" w:type="dxa"/>
              <w:end w:w="90" w:type="dxa"/>
            </w:tcMar>
          </w:tcPr>
          <w:p>
            <w:pPr>
              <w:spacing w:after="0"/>
            </w:pPr>
            <w:r>
              <w:rPr>
                <w:color w:val="1F2937"/>
                <w:sz w:val="16"/>
              </w:rPr>
              <w:t>Perturbation Generator</w:t>
            </w:r>
          </w:p>
        </w:tc>
        <w:tc>
          <w:tcPr>
            <w:tcW w:type="dxa" w:w="7704"/>
            <w:shd w:fill="F5F7FA"/>
            <w:vAlign w:val="top"/>
            <w:tcMar>
              <w:top w:w="80" w:type="dxa"/>
              <w:start w:w="90" w:type="dxa"/>
              <w:bottom w:w="80" w:type="dxa"/>
              <w:end w:w="90" w:type="dxa"/>
            </w:tcMar>
          </w:tcPr>
          <w:p>
            <w:pPr>
              <w:spacing w:after="0"/>
            </w:pPr>
            <w:r>
              <w:rPr>
                <w:color w:val="1F2937"/>
                <w:sz w:val="16"/>
              </w:rPr>
              <w:t>Creates safe one-parameter and sparse multi-parameter edits around trusted anchors.</w:t>
            </w:r>
          </w:p>
        </w:tc>
      </w:tr>
      <w:tr>
        <w:trPr>
          <w:cantSplit/>
        </w:trPr>
        <w:tc>
          <w:tcPr>
            <w:tcW w:type="dxa" w:w="2376"/>
            <w:vAlign w:val="top"/>
            <w:tcMar>
              <w:top w:w="80" w:type="dxa"/>
              <w:start w:w="90" w:type="dxa"/>
              <w:bottom w:w="80" w:type="dxa"/>
              <w:end w:w="90" w:type="dxa"/>
            </w:tcMar>
          </w:tcPr>
          <w:p>
            <w:pPr>
              <w:spacing w:after="0"/>
            </w:pPr>
            <w:r>
              <w:rPr>
                <w:color w:val="1F2937"/>
                <w:sz w:val="16"/>
              </w:rPr>
              <w:t>Dataset Store</w:t>
            </w:r>
          </w:p>
        </w:tc>
        <w:tc>
          <w:tcPr>
            <w:tcW w:type="dxa" w:w="7704"/>
            <w:vAlign w:val="top"/>
            <w:tcMar>
              <w:top w:w="80" w:type="dxa"/>
              <w:start w:w="90" w:type="dxa"/>
              <w:bottom w:w="80" w:type="dxa"/>
              <w:end w:w="90" w:type="dxa"/>
            </w:tcMar>
          </w:tcPr>
          <w:p>
            <w:pPr>
              <w:spacing w:after="0"/>
            </w:pPr>
            <w:r>
              <w:rPr>
                <w:color w:val="1F2937"/>
                <w:sz w:val="16"/>
              </w:rPr>
              <w:t>Stores states, deltas, features, lineage, failures, and train/validation/test splits.</w:t>
            </w:r>
          </w:p>
        </w:tc>
      </w:tr>
      <w:tr>
        <w:trPr>
          <w:cantSplit/>
        </w:trPr>
        <w:tc>
          <w:tcPr>
            <w:tcW w:type="dxa" w:w="2376"/>
            <w:shd w:fill="F5F7FA"/>
            <w:vAlign w:val="top"/>
            <w:tcMar>
              <w:top w:w="80" w:type="dxa"/>
              <w:start w:w="90" w:type="dxa"/>
              <w:bottom w:w="80" w:type="dxa"/>
              <w:end w:w="90" w:type="dxa"/>
            </w:tcMar>
          </w:tcPr>
          <w:p>
            <w:pPr>
              <w:spacing w:after="0"/>
            </w:pPr>
            <w:r>
              <w:rPr>
                <w:color w:val="1F2937"/>
                <w:sz w:val="16"/>
              </w:rPr>
              <w:t>Trainer</w:t>
            </w:r>
          </w:p>
        </w:tc>
        <w:tc>
          <w:tcPr>
            <w:tcW w:type="dxa" w:w="7704"/>
            <w:shd w:fill="F5F7FA"/>
            <w:vAlign w:val="top"/>
            <w:tcMar>
              <w:top w:w="80" w:type="dxa"/>
              <w:start w:w="90" w:type="dxa"/>
              <w:bottom w:w="80" w:type="dxa"/>
              <w:end w:w="90" w:type="dxa"/>
            </w:tcMar>
          </w:tcPr>
          <w:p>
            <w:pPr>
              <w:spacing w:after="0"/>
            </w:pPr>
            <w:r>
              <w:rPr>
                <w:color w:val="1F2937"/>
                <w:sz w:val="16"/>
              </w:rPr>
              <w:t>Trains, evaluates, resumes, versions, and exports the forward/delta model.</w:t>
            </w:r>
          </w:p>
        </w:tc>
      </w:tr>
      <w:tr>
        <w:trPr>
          <w:cantSplit/>
        </w:trPr>
        <w:tc>
          <w:tcPr>
            <w:tcW w:type="dxa" w:w="2376"/>
            <w:vAlign w:val="top"/>
            <w:tcMar>
              <w:top w:w="80" w:type="dxa"/>
              <w:start w:w="90" w:type="dxa"/>
              <w:bottom w:w="80" w:type="dxa"/>
              <w:end w:w="90" w:type="dxa"/>
            </w:tcMar>
          </w:tcPr>
          <w:p>
            <w:pPr>
              <w:spacing w:after="0"/>
            </w:pPr>
            <w:r>
              <w:rPr>
                <w:color w:val="1F2937"/>
                <w:sz w:val="16"/>
              </w:rPr>
              <w:t>Six-Synth Test Bench</w:t>
            </w:r>
          </w:p>
        </w:tc>
        <w:tc>
          <w:tcPr>
            <w:tcW w:type="dxa" w:w="7704"/>
            <w:vAlign w:val="top"/>
            <w:tcMar>
              <w:top w:w="80" w:type="dxa"/>
              <w:start w:w="90" w:type="dxa"/>
              <w:bottom w:w="80" w:type="dxa"/>
              <w:end w:w="90" w:type="dxa"/>
            </w:tcMar>
          </w:tcPr>
          <w:p>
            <w:pPr>
              <w:spacing w:after="0"/>
            </w:pPr>
            <w:r>
              <w:rPr>
                <w:color w:val="1F2937"/>
                <w:sz w:val="16"/>
              </w:rPr>
              <w:t>Hosts six Surge instances with leader/follower controls, coupling matrix, locks, A/B comparison, and recording.</w:t>
            </w:r>
          </w:p>
        </w:tc>
      </w:tr>
      <w:tr>
        <w:trPr>
          <w:cantSplit/>
        </w:trPr>
        <w:tc>
          <w:tcPr>
            <w:tcW w:type="dxa" w:w="2376"/>
            <w:shd w:fill="F5F7FA"/>
            <w:vAlign w:val="top"/>
            <w:tcMar>
              <w:top w:w="80" w:type="dxa"/>
              <w:start w:w="90" w:type="dxa"/>
              <w:bottom w:w="80" w:type="dxa"/>
              <w:end w:w="90" w:type="dxa"/>
            </w:tcMar>
          </w:tcPr>
          <w:p>
            <w:pPr>
              <w:spacing w:after="0"/>
            </w:pPr>
            <w:r>
              <w:rPr>
                <w:color w:val="1F2937"/>
                <w:sz w:val="16"/>
              </w:rPr>
              <w:t>Model Registry</w:t>
            </w:r>
          </w:p>
        </w:tc>
        <w:tc>
          <w:tcPr>
            <w:tcW w:type="dxa" w:w="7704"/>
            <w:shd w:fill="F5F7FA"/>
            <w:vAlign w:val="top"/>
            <w:tcMar>
              <w:top w:w="80" w:type="dxa"/>
              <w:start w:w="90" w:type="dxa"/>
              <w:bottom w:w="80" w:type="dxa"/>
              <w:end w:w="90" w:type="dxa"/>
            </w:tcMar>
          </w:tcPr>
          <w:p>
            <w:pPr>
              <w:spacing w:after="0"/>
            </w:pPr>
            <w:r>
              <w:rPr>
                <w:color w:val="1F2937"/>
                <w:sz w:val="16"/>
              </w:rPr>
              <w:t>Tracks model configuration, dataset hash, metrics, artifacts, and compatibility version.</w:t>
            </w:r>
          </w:p>
        </w:tc>
      </w:tr>
    </w:tbl>
    <w:p>
      <w:pPr>
        <w:spacing w:after="0"/>
      </w:pPr>
    </w:p>
    <w:p>
      <w:pPr>
        <w:pStyle w:val="Heading2"/>
      </w:pPr>
      <w:r>
        <w:t>4.2 Suggested technology split</w:t>
      </w:r>
    </w:p>
    <w:p>
      <w:pPr>
        <w:pStyle w:val="ListBullet"/>
        <w:spacing w:after="40"/>
      </w:pPr>
      <w:r>
        <w:rPr>
          <w:b/>
        </w:rPr>
        <w:t xml:space="preserve">Python core: </w:t>
      </w:r>
      <w:r>
        <w:t>reuse the current Signals2Surge stack for plugin hosting, offline rendering, feature extraction, dataset generation, model training, FastAPI, Typer CLI, and test automation.</w:t>
      </w:r>
    </w:p>
    <w:p>
      <w:pPr>
        <w:pStyle w:val="ListBullet"/>
        <w:spacing w:after="40"/>
      </w:pPr>
      <w:r>
        <w:rPr>
          <w:b/>
        </w:rPr>
        <w:t xml:space="preserve">Local web UI: </w:t>
      </w:r>
      <w:r>
        <w:t>a small React interface served by the FastAPI application for corpus review, job control, plots, and the six-synth test bench.</w:t>
      </w:r>
    </w:p>
    <w:p>
      <w:pPr>
        <w:pStyle w:val="ListBullet"/>
        <w:spacing w:after="40"/>
      </w:pPr>
      <w:r>
        <w:rPr>
          <w:b/>
        </w:rPr>
        <w:t xml:space="preserve">Model interchange: </w:t>
      </w:r>
      <w:r>
        <w:t>export ONNX plus a JSON manifest that defines input ordering, normalization, role IDs, parameter masks, perceptual basis, and model version.</w:t>
      </w:r>
    </w:p>
    <w:p>
      <w:pPr>
        <w:pStyle w:val="ListBullet"/>
        <w:spacing w:after="40"/>
      </w:pPr>
      <w:r>
        <w:rPr>
          <w:b/>
        </w:rPr>
        <w:t xml:space="preserve">Containerization: </w:t>
      </w:r>
      <w:r>
        <w:t>one reproducible Linux image for RunPod jobs, plus native macOS development support.</w:t>
      </w:r>
    </w:p>
    <w:p>
      <w:pPr>
        <w:pStyle w:val="Heading2"/>
      </w:pPr>
      <w:r>
        <w:t>4.3 User workflows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016"/>
            <w:shd w:fill="17233C"/>
            <w:vAlign w:val="center"/>
            <w:tcMar>
              <w:top w:w="80" w:type="dxa"/>
              <w:start w:w="90" w:type="dxa"/>
              <w:bottom w:w="80" w:type="dxa"/>
              <w:end w:w="90" w:type="dxa"/>
            </w:tcMar>
          </w:tcPr>
          <w:p>
            <w:pPr>
              <w:jc w:val="left"/>
            </w:pPr>
            <w:r>
              <w:rPr>
                <w:b/>
                <w:color w:val="FFFFFF"/>
                <w:sz w:val="16"/>
              </w:rPr>
              <w:t>Workflow</w:t>
            </w:r>
          </w:p>
        </w:tc>
        <w:tc>
          <w:tcPr>
            <w:tcW w:type="dxa" w:w="8064"/>
            <w:shd w:fill="17233C"/>
            <w:vAlign w:val="center"/>
            <w:tcMar>
              <w:top w:w="80" w:type="dxa"/>
              <w:start w:w="90" w:type="dxa"/>
              <w:bottom w:w="80" w:type="dxa"/>
              <w:end w:w="90" w:type="dxa"/>
            </w:tcMar>
          </w:tcPr>
          <w:p>
            <w:pPr>
              <w:jc w:val="left"/>
            </w:pPr>
            <w:r>
              <w:rPr>
                <w:b/>
                <w:color w:val="FFFFFF"/>
                <w:sz w:val="16"/>
              </w:rPr>
              <w:t>Steps</w:t>
            </w:r>
          </w:p>
        </w:tc>
      </w:tr>
      <w:tr>
        <w:trPr>
          <w:cantSplit/>
        </w:trPr>
        <w:tc>
          <w:tcPr>
            <w:tcW w:type="dxa" w:w="2016"/>
            <w:vAlign w:val="top"/>
            <w:tcMar>
              <w:top w:w="80" w:type="dxa"/>
              <w:start w:w="90" w:type="dxa"/>
              <w:bottom w:w="80" w:type="dxa"/>
              <w:end w:w="90" w:type="dxa"/>
            </w:tcMar>
          </w:tcPr>
          <w:p>
            <w:pPr>
              <w:spacing w:after="0"/>
            </w:pPr>
            <w:r>
              <w:rPr>
                <w:color w:val="1F2937"/>
                <w:sz w:val="16"/>
              </w:rPr>
              <w:t>Corpus setup</w:t>
            </w:r>
          </w:p>
        </w:tc>
        <w:tc>
          <w:tcPr>
            <w:tcW w:type="dxa" w:w="8064"/>
            <w:vAlign w:val="top"/>
            <w:tcMar>
              <w:top w:w="80" w:type="dxa"/>
              <w:start w:w="90" w:type="dxa"/>
              <w:bottom w:w="80" w:type="dxa"/>
              <w:end w:w="90" w:type="dxa"/>
            </w:tcMar>
          </w:tcPr>
          <w:p>
            <w:pPr>
              <w:spacing w:after="0"/>
            </w:pPr>
            <w:r>
              <w:rPr>
                <w:color w:val="1F2937"/>
                <w:sz w:val="16"/>
              </w:rPr>
              <w:t>Scan -&gt; inspect discovered categories -&gt; apply rules -&gt; review uncertain presets -&gt; freeze corpus version.</w:t>
            </w:r>
          </w:p>
        </w:tc>
      </w:tr>
      <w:tr>
        <w:trPr>
          <w:cantSplit/>
        </w:trPr>
        <w:tc>
          <w:tcPr>
            <w:tcW w:type="dxa" w:w="2016"/>
            <w:shd w:fill="F5F7FA"/>
            <w:vAlign w:val="top"/>
            <w:tcMar>
              <w:top w:w="80" w:type="dxa"/>
              <w:start w:w="90" w:type="dxa"/>
              <w:bottom w:w="80" w:type="dxa"/>
              <w:end w:w="90" w:type="dxa"/>
            </w:tcMar>
          </w:tcPr>
          <w:p>
            <w:pPr>
              <w:spacing w:after="0"/>
            </w:pPr>
            <w:r>
              <w:rPr>
                <w:color w:val="1F2937"/>
                <w:sz w:val="16"/>
              </w:rPr>
              <w:t>Pilot render</w:t>
            </w:r>
          </w:p>
        </w:tc>
        <w:tc>
          <w:tcPr>
            <w:tcW w:type="dxa" w:w="8064"/>
            <w:shd w:fill="F5F7FA"/>
            <w:vAlign w:val="top"/>
            <w:tcMar>
              <w:top w:w="80" w:type="dxa"/>
              <w:start w:w="90" w:type="dxa"/>
              <w:bottom w:w="80" w:type="dxa"/>
              <w:end w:w="90" w:type="dxa"/>
            </w:tcMar>
          </w:tcPr>
          <w:p>
            <w:pPr>
              <w:spacing w:after="0"/>
            </w:pPr>
            <w:r>
              <w:rPr>
                <w:color w:val="1F2937"/>
                <w:sz w:val="16"/>
              </w:rPr>
              <w:t>Choose 10 to 25 presets per role -&gt; render baseline probes -&gt; inspect failures -&gt; adjust probe and exclusions.</w:t>
            </w:r>
          </w:p>
        </w:tc>
      </w:tr>
      <w:tr>
        <w:trPr>
          <w:cantSplit/>
        </w:trPr>
        <w:tc>
          <w:tcPr>
            <w:tcW w:type="dxa" w:w="2016"/>
            <w:vAlign w:val="top"/>
            <w:tcMar>
              <w:top w:w="80" w:type="dxa"/>
              <w:start w:w="90" w:type="dxa"/>
              <w:bottom w:w="80" w:type="dxa"/>
              <w:end w:w="90" w:type="dxa"/>
            </w:tcMar>
          </w:tcPr>
          <w:p>
            <w:pPr>
              <w:spacing w:after="0"/>
            </w:pPr>
            <w:r>
              <w:rPr>
                <w:color w:val="1F2937"/>
                <w:sz w:val="16"/>
              </w:rPr>
              <w:t>Dataset generation</w:t>
            </w:r>
          </w:p>
        </w:tc>
        <w:tc>
          <w:tcPr>
            <w:tcW w:type="dxa" w:w="8064"/>
            <w:vAlign w:val="top"/>
            <w:tcMar>
              <w:top w:w="80" w:type="dxa"/>
              <w:start w:w="90" w:type="dxa"/>
              <w:bottom w:w="80" w:type="dxa"/>
              <w:end w:w="90" w:type="dxa"/>
            </w:tcMar>
          </w:tcPr>
          <w:p>
            <w:pPr>
              <w:spacing w:after="0"/>
            </w:pPr>
            <w:r>
              <w:rPr>
                <w:color w:val="1F2937"/>
                <w:sz w:val="16"/>
              </w:rPr>
              <w:t>Select corpus version -&gt; choose perturbation plan -&gt; shard jobs -&gt; render -&gt; extract features -&gt; validate.</w:t>
            </w:r>
          </w:p>
        </w:tc>
      </w:tr>
      <w:tr>
        <w:trPr>
          <w:cantSplit/>
        </w:trPr>
        <w:tc>
          <w:tcPr>
            <w:tcW w:type="dxa" w:w="2016"/>
            <w:shd w:fill="F5F7FA"/>
            <w:vAlign w:val="top"/>
            <w:tcMar>
              <w:top w:w="80" w:type="dxa"/>
              <w:start w:w="90" w:type="dxa"/>
              <w:bottom w:w="80" w:type="dxa"/>
              <w:end w:w="90" w:type="dxa"/>
            </w:tcMar>
          </w:tcPr>
          <w:p>
            <w:pPr>
              <w:spacing w:after="0"/>
            </w:pPr>
            <w:r>
              <w:rPr>
                <w:color w:val="1F2937"/>
                <w:sz w:val="16"/>
              </w:rPr>
              <w:t>Training</w:t>
            </w:r>
          </w:p>
        </w:tc>
        <w:tc>
          <w:tcPr>
            <w:tcW w:type="dxa" w:w="8064"/>
            <w:shd w:fill="F5F7FA"/>
            <w:vAlign w:val="top"/>
            <w:tcMar>
              <w:top w:w="80" w:type="dxa"/>
              <w:start w:w="90" w:type="dxa"/>
              <w:bottom w:w="80" w:type="dxa"/>
              <w:end w:w="90" w:type="dxa"/>
            </w:tcMar>
          </w:tcPr>
          <w:p>
            <w:pPr>
              <w:spacing w:after="0"/>
            </w:pPr>
            <w:r>
              <w:rPr>
                <w:color w:val="1F2937"/>
                <w:sz w:val="16"/>
              </w:rPr>
              <w:t>Choose dataset -&gt; configure model -&gt; run local or RunPod -&gt; inspect metrics -&gt; export candidate.</w:t>
            </w:r>
          </w:p>
        </w:tc>
      </w:tr>
      <w:tr>
        <w:trPr>
          <w:cantSplit/>
        </w:trPr>
        <w:tc>
          <w:tcPr>
            <w:tcW w:type="dxa" w:w="2016"/>
            <w:vAlign w:val="top"/>
            <w:tcMar>
              <w:top w:w="80" w:type="dxa"/>
              <w:start w:w="90" w:type="dxa"/>
              <w:bottom w:w="80" w:type="dxa"/>
              <w:end w:w="90" w:type="dxa"/>
            </w:tcMar>
          </w:tcPr>
          <w:p>
            <w:pPr>
              <w:spacing w:after="0"/>
            </w:pPr>
            <w:r>
              <w:rPr>
                <w:color w:val="1F2937"/>
                <w:sz w:val="16"/>
              </w:rPr>
              <w:t>Creative test</w:t>
            </w:r>
          </w:p>
        </w:tc>
        <w:tc>
          <w:tcPr>
            <w:tcW w:type="dxa" w:w="8064"/>
            <w:vAlign w:val="top"/>
            <w:tcMar>
              <w:top w:w="80" w:type="dxa"/>
              <w:start w:w="90" w:type="dxa"/>
              <w:bottom w:w="80" w:type="dxa"/>
              <w:end w:w="90" w:type="dxa"/>
            </w:tcMar>
          </w:tcPr>
          <w:p>
            <w:pPr>
              <w:spacing w:after="0"/>
            </w:pPr>
            <w:r>
              <w:rPr>
                <w:color w:val="1F2937"/>
                <w:sz w:val="16"/>
              </w:rPr>
              <w:t>Load six presets -&gt; choose leader -&gt; move controls -&gt; compare uncoupled and coupled behavior -&gt; save session trace.</w:t>
            </w:r>
          </w:p>
        </w:tc>
      </w:tr>
    </w:tbl>
    <w:p>
      <w:pPr>
        <w:spacing w:after="0"/>
      </w:pPr>
    </w:p>
    <w:p>
      <w:pPr>
        <w:pStyle w:val="Heading1"/>
      </w:pPr>
      <w:r>
        <w:t>5. Reuse from Signals2Surge</w:t>
      </w:r>
    </w:p>
    <w:p>
      <w:r>
        <w:rPr>
          <w:b/>
        </w:rPr>
        <w:t xml:space="preserve">Signals2Surge already implements much of the difficult infrastructure. </w:t>
      </w:r>
      <w:r>
        <w:t>Its current purpose is audio-to-preset inversion, but its lower layers are directly relevant to this project.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76"/>
            <w:shd w:fill="17233C"/>
            <w:vAlign w:val="center"/>
            <w:tcMar>
              <w:top w:w="80" w:type="dxa"/>
              <w:start w:w="90" w:type="dxa"/>
              <w:bottom w:w="80" w:type="dxa"/>
              <w:end w:w="90" w:type="dxa"/>
            </w:tcMar>
          </w:tcPr>
          <w:p>
            <w:pPr>
              <w:jc w:val="left"/>
            </w:pPr>
            <w:r>
              <w:rPr>
                <w:b/>
                <w:color w:val="FFFFFF"/>
                <w:sz w:val="15"/>
              </w:rPr>
              <w:t>Existing area</w:t>
            </w:r>
          </w:p>
        </w:tc>
        <w:tc>
          <w:tcPr>
            <w:tcW w:type="dxa" w:w="1656"/>
            <w:shd w:fill="17233C"/>
            <w:vAlign w:val="center"/>
            <w:tcMar>
              <w:top w:w="80" w:type="dxa"/>
              <w:start w:w="90" w:type="dxa"/>
              <w:bottom w:w="80" w:type="dxa"/>
              <w:end w:w="90" w:type="dxa"/>
            </w:tcMar>
          </w:tcPr>
          <w:p>
            <w:pPr>
              <w:jc w:val="left"/>
            </w:pPr>
            <w:r>
              <w:rPr>
                <w:b/>
                <w:color w:val="FFFFFF"/>
                <w:sz w:val="15"/>
              </w:rPr>
              <w:t>Decision</w:t>
            </w:r>
          </w:p>
        </w:tc>
        <w:tc>
          <w:tcPr>
            <w:tcW w:type="dxa" w:w="6048"/>
            <w:shd w:fill="17233C"/>
            <w:vAlign w:val="center"/>
            <w:tcMar>
              <w:top w:w="80" w:type="dxa"/>
              <w:start w:w="90" w:type="dxa"/>
              <w:bottom w:w="80" w:type="dxa"/>
              <w:end w:w="90" w:type="dxa"/>
            </w:tcMar>
          </w:tcPr>
          <w:p>
            <w:pPr>
              <w:jc w:val="left"/>
            </w:pPr>
            <w:r>
              <w:rPr>
                <w:b/>
                <w:color w:val="FFFFFF"/>
                <w:sz w:val="15"/>
              </w:rPr>
              <w:t>Use in this project</w:t>
            </w:r>
          </w:p>
        </w:tc>
      </w:tr>
      <w:tr>
        <w:trPr>
          <w:cantSplit/>
        </w:trPr>
        <w:tc>
          <w:tcPr>
            <w:tcW w:type="dxa" w:w="2376"/>
            <w:vAlign w:val="top"/>
            <w:tcMar>
              <w:top w:w="80" w:type="dxa"/>
              <w:start w:w="90" w:type="dxa"/>
              <w:bottom w:w="80" w:type="dxa"/>
              <w:end w:w="90" w:type="dxa"/>
            </w:tcMar>
          </w:tcPr>
          <w:p>
            <w:pPr>
              <w:spacing w:after="0"/>
            </w:pPr>
            <w:r>
              <w:rPr>
                <w:color w:val="1F2937"/>
                <w:sz w:val="15"/>
              </w:rPr>
              <w:t>audio/engine.py, renderer.py</w:t>
            </w:r>
          </w:p>
        </w:tc>
        <w:tc>
          <w:tcPr>
            <w:tcW w:type="dxa" w:w="1656"/>
            <w:vAlign w:val="top"/>
            <w:tcMar>
              <w:top w:w="80" w:type="dxa"/>
              <w:start w:w="90" w:type="dxa"/>
              <w:bottom w:w="80" w:type="dxa"/>
              <w:end w:w="90" w:type="dxa"/>
            </w:tcMar>
          </w:tcPr>
          <w:p>
            <w:pPr>
              <w:spacing w:after="0"/>
            </w:pPr>
            <w:r>
              <w:rPr>
                <w:color w:val="1F2937"/>
                <w:sz w:val="15"/>
              </w:rPr>
              <w:t>Reuse with changes</w:t>
            </w:r>
          </w:p>
        </w:tc>
        <w:tc>
          <w:tcPr>
            <w:tcW w:type="dxa" w:w="6048"/>
            <w:vAlign w:val="top"/>
            <w:tcMar>
              <w:top w:w="80" w:type="dxa"/>
              <w:start w:w="90" w:type="dxa"/>
              <w:bottom w:w="80" w:type="dxa"/>
              <w:end w:w="90" w:type="dxa"/>
            </w:tcMar>
          </w:tcPr>
          <w:p>
            <w:pPr>
              <w:spacing w:after="0"/>
            </w:pPr>
            <w:r>
              <w:rPr>
                <w:color w:val="1F2937"/>
                <w:sz w:val="15"/>
              </w:rPr>
              <w:t>Plugin loading, state injection, deterministic render path, WAV output. Extend from one host to a six-host session and Linux validation.</w:t>
            </w:r>
          </w:p>
        </w:tc>
      </w:tr>
      <w:tr>
        <w:trPr>
          <w:cantSplit/>
        </w:trPr>
        <w:tc>
          <w:tcPr>
            <w:tcW w:type="dxa" w:w="2376"/>
            <w:shd w:fill="F5F7FA"/>
            <w:vAlign w:val="top"/>
            <w:tcMar>
              <w:top w:w="80" w:type="dxa"/>
              <w:start w:w="90" w:type="dxa"/>
              <w:bottom w:w="80" w:type="dxa"/>
              <w:end w:w="90" w:type="dxa"/>
            </w:tcMar>
          </w:tcPr>
          <w:p>
            <w:pPr>
              <w:spacing w:after="0"/>
            </w:pPr>
            <w:r>
              <w:rPr>
                <w:color w:val="1F2937"/>
                <w:sz w:val="15"/>
              </w:rPr>
              <w:t>audio/midi.py, standard_probes.py</w:t>
            </w:r>
          </w:p>
        </w:tc>
        <w:tc>
          <w:tcPr>
            <w:tcW w:type="dxa" w:w="1656"/>
            <w:shd w:fill="F5F7FA"/>
            <w:vAlign w:val="top"/>
            <w:tcMar>
              <w:top w:w="80" w:type="dxa"/>
              <w:start w:w="90" w:type="dxa"/>
              <w:bottom w:w="80" w:type="dxa"/>
              <w:end w:w="90" w:type="dxa"/>
            </w:tcMar>
          </w:tcPr>
          <w:p>
            <w:pPr>
              <w:spacing w:after="0"/>
            </w:pPr>
            <w:r>
              <w:rPr>
                <w:color w:val="1F2937"/>
                <w:sz w:val="15"/>
              </w:rPr>
              <w:t>Reuse and replace probes</w:t>
            </w:r>
          </w:p>
        </w:tc>
        <w:tc>
          <w:tcPr>
            <w:tcW w:type="dxa" w:w="6048"/>
            <w:shd w:fill="F5F7FA"/>
            <w:vAlign w:val="top"/>
            <w:tcMar>
              <w:top w:w="80" w:type="dxa"/>
              <w:start w:w="90" w:type="dxa"/>
              <w:bottom w:w="80" w:type="dxa"/>
              <w:end w:w="90" w:type="dxa"/>
            </w:tcMar>
          </w:tcPr>
          <w:p>
            <w:pPr>
              <w:spacing w:after="0"/>
            </w:pPr>
            <w:r>
              <w:rPr>
                <w:color w:val="1F2937"/>
                <w:sz w:val="15"/>
              </w:rPr>
              <w:t>Keep MIDI event/render utilities. Add six role-specific canonical clips and diagnostic clips.</w:t>
            </w:r>
          </w:p>
        </w:tc>
      </w:tr>
      <w:tr>
        <w:trPr>
          <w:cantSplit/>
        </w:trPr>
        <w:tc>
          <w:tcPr>
            <w:tcW w:type="dxa" w:w="2376"/>
            <w:vAlign w:val="top"/>
            <w:tcMar>
              <w:top w:w="80" w:type="dxa"/>
              <w:start w:w="90" w:type="dxa"/>
              <w:bottom w:w="80" w:type="dxa"/>
              <w:end w:w="90" w:type="dxa"/>
            </w:tcMar>
          </w:tcPr>
          <w:p>
            <w:pPr>
              <w:spacing w:after="0"/>
            </w:pPr>
            <w:r>
              <w:rPr>
                <w:color w:val="1F2937"/>
                <w:sz w:val="15"/>
              </w:rPr>
              <w:t>surge/factory.py, preset_loader.py</w:t>
            </w:r>
          </w:p>
        </w:tc>
        <w:tc>
          <w:tcPr>
            <w:tcW w:type="dxa" w:w="1656"/>
            <w:vAlign w:val="top"/>
            <w:tcMar>
              <w:top w:w="80" w:type="dxa"/>
              <w:start w:w="90" w:type="dxa"/>
              <w:bottom w:w="80" w:type="dxa"/>
              <w:end w:w="90" w:type="dxa"/>
            </w:tcMar>
          </w:tcPr>
          <w:p>
            <w:pPr>
              <w:spacing w:after="0"/>
            </w:pPr>
            <w:r>
              <w:rPr>
                <w:color w:val="1F2937"/>
                <w:sz w:val="15"/>
              </w:rPr>
              <w:t>Reuse heavily</w:t>
            </w:r>
          </w:p>
        </w:tc>
        <w:tc>
          <w:tcPr>
            <w:tcW w:type="dxa" w:w="6048"/>
            <w:vAlign w:val="top"/>
            <w:tcMar>
              <w:top w:w="80" w:type="dxa"/>
              <w:start w:w="90" w:type="dxa"/>
              <w:bottom w:w="80" w:type="dxa"/>
              <w:end w:w="90" w:type="dxa"/>
            </w:tcMar>
          </w:tcPr>
          <w:p>
            <w:pPr>
              <w:spacing w:after="0"/>
            </w:pPr>
            <w:r>
              <w:rPr>
                <w:color w:val="1F2937"/>
                <w:sz w:val="15"/>
              </w:rPr>
              <w:t>Factory scan and preset loading become the basis of the corpus indexer.</w:t>
            </w:r>
          </w:p>
        </w:tc>
      </w:tr>
      <w:tr>
        <w:trPr>
          <w:cantSplit/>
        </w:trPr>
        <w:tc>
          <w:tcPr>
            <w:tcW w:type="dxa" w:w="2376"/>
            <w:shd w:fill="F5F7FA"/>
            <w:vAlign w:val="top"/>
            <w:tcMar>
              <w:top w:w="80" w:type="dxa"/>
              <w:start w:w="90" w:type="dxa"/>
              <w:bottom w:w="80" w:type="dxa"/>
              <w:end w:w="90" w:type="dxa"/>
            </w:tcMar>
          </w:tcPr>
          <w:p>
            <w:pPr>
              <w:spacing w:after="0"/>
            </w:pPr>
            <w:r>
              <w:rPr>
                <w:color w:val="1F2937"/>
                <w:sz w:val="15"/>
              </w:rPr>
              <w:t>surge/parameter_space.py</w:t>
            </w:r>
          </w:p>
        </w:tc>
        <w:tc>
          <w:tcPr>
            <w:tcW w:type="dxa" w:w="1656"/>
            <w:shd w:fill="F5F7FA"/>
            <w:vAlign w:val="top"/>
            <w:tcMar>
              <w:top w:w="80" w:type="dxa"/>
              <w:start w:w="90" w:type="dxa"/>
              <w:bottom w:w="80" w:type="dxa"/>
              <w:end w:w="90" w:type="dxa"/>
            </w:tcMar>
          </w:tcPr>
          <w:p>
            <w:pPr>
              <w:spacing w:after="0"/>
            </w:pPr>
            <w:r>
              <w:rPr>
                <w:color w:val="1F2937"/>
                <w:sz w:val="15"/>
              </w:rPr>
              <w:t>Reuse heavily</w:t>
            </w:r>
          </w:p>
        </w:tc>
        <w:tc>
          <w:tcPr>
            <w:tcW w:type="dxa" w:w="6048"/>
            <w:shd w:fill="F5F7FA"/>
            <w:vAlign w:val="top"/>
            <w:tcMar>
              <w:top w:w="80" w:type="dxa"/>
              <w:start w:w="90" w:type="dxa"/>
              <w:bottom w:w="80" w:type="dxa"/>
              <w:end w:w="90" w:type="dxa"/>
            </w:tcMar>
          </w:tcPr>
          <w:p>
            <w:pPr>
              <w:spacing w:after="0"/>
            </w:pPr>
            <w:r>
              <w:rPr>
                <w:color w:val="1F2937"/>
                <w:sz w:val="15"/>
              </w:rPr>
              <w:t>Normalized parameter representation, parameter metadata, masking, and bounds. Add continuous/live-safe classifications.</w:t>
            </w:r>
          </w:p>
        </w:tc>
      </w:tr>
      <w:tr>
        <w:trPr>
          <w:cantSplit/>
        </w:trPr>
        <w:tc>
          <w:tcPr>
            <w:tcW w:type="dxa" w:w="2376"/>
            <w:vAlign w:val="top"/>
            <w:tcMar>
              <w:top w:w="80" w:type="dxa"/>
              <w:start w:w="90" w:type="dxa"/>
              <w:bottom w:w="80" w:type="dxa"/>
              <w:end w:w="90" w:type="dxa"/>
            </w:tcMar>
          </w:tcPr>
          <w:p>
            <w:pPr>
              <w:spacing w:after="0"/>
            </w:pPr>
            <w:r>
              <w:rPr>
                <w:color w:val="1F2937"/>
                <w:sz w:val="15"/>
              </w:rPr>
              <w:t>ml/data_generator.py</w:t>
            </w:r>
          </w:p>
        </w:tc>
        <w:tc>
          <w:tcPr>
            <w:tcW w:type="dxa" w:w="1656"/>
            <w:vAlign w:val="top"/>
            <w:tcMar>
              <w:top w:w="80" w:type="dxa"/>
              <w:start w:w="90" w:type="dxa"/>
              <w:bottom w:w="80" w:type="dxa"/>
              <w:end w:w="90" w:type="dxa"/>
            </w:tcMar>
          </w:tcPr>
          <w:p>
            <w:pPr>
              <w:spacing w:after="0"/>
            </w:pPr>
            <w:r>
              <w:rPr>
                <w:color w:val="1F2937"/>
                <w:sz w:val="15"/>
              </w:rPr>
              <w:t>Refactor</w:t>
            </w:r>
          </w:p>
        </w:tc>
        <w:tc>
          <w:tcPr>
            <w:tcW w:type="dxa" w:w="6048"/>
            <w:vAlign w:val="top"/>
            <w:tcMar>
              <w:top w:w="80" w:type="dxa"/>
              <w:start w:w="90" w:type="dxa"/>
              <w:bottom w:w="80" w:type="dxa"/>
              <w:end w:w="90" w:type="dxa"/>
            </w:tcMar>
          </w:tcPr>
          <w:p>
            <w:pPr>
              <w:spacing w:after="0"/>
            </w:pPr>
            <w:r>
              <w:rPr>
                <w:color w:val="1F2937"/>
                <w:sz w:val="15"/>
              </w:rPr>
              <w:t>Replace unrestricted random patch generation with anchor-centered perturbation generation.</w:t>
            </w:r>
          </w:p>
        </w:tc>
      </w:tr>
      <w:tr>
        <w:trPr>
          <w:cantSplit/>
        </w:trPr>
        <w:tc>
          <w:tcPr>
            <w:tcW w:type="dxa" w:w="2376"/>
            <w:shd w:fill="F5F7FA"/>
            <w:vAlign w:val="top"/>
            <w:tcMar>
              <w:top w:w="80" w:type="dxa"/>
              <w:start w:w="90" w:type="dxa"/>
              <w:bottom w:w="80" w:type="dxa"/>
              <w:end w:w="90" w:type="dxa"/>
            </w:tcMar>
          </w:tcPr>
          <w:p>
            <w:pPr>
              <w:spacing w:after="0"/>
            </w:pPr>
            <w:r>
              <w:rPr>
                <w:color w:val="1F2937"/>
                <w:sz w:val="15"/>
              </w:rPr>
              <w:t>ml/experience_store.py</w:t>
            </w:r>
          </w:p>
        </w:tc>
        <w:tc>
          <w:tcPr>
            <w:tcW w:type="dxa" w:w="1656"/>
            <w:shd w:fill="F5F7FA"/>
            <w:vAlign w:val="top"/>
            <w:tcMar>
              <w:top w:w="80" w:type="dxa"/>
              <w:start w:w="90" w:type="dxa"/>
              <w:bottom w:w="80" w:type="dxa"/>
              <w:end w:w="90" w:type="dxa"/>
            </w:tcMar>
          </w:tcPr>
          <w:p>
            <w:pPr>
              <w:spacing w:after="0"/>
            </w:pPr>
            <w:r>
              <w:rPr>
                <w:color w:val="1F2937"/>
                <w:sz w:val="15"/>
              </w:rPr>
              <w:t>Reuse schema ideas</w:t>
            </w:r>
          </w:p>
        </w:tc>
        <w:tc>
          <w:tcPr>
            <w:tcW w:type="dxa" w:w="6048"/>
            <w:shd w:fill="F5F7FA"/>
            <w:vAlign w:val="top"/>
            <w:tcMar>
              <w:top w:w="80" w:type="dxa"/>
              <w:start w:w="90" w:type="dxa"/>
              <w:bottom w:w="80" w:type="dxa"/>
              <w:end w:w="90" w:type="dxa"/>
            </w:tcMar>
          </w:tcPr>
          <w:p>
            <w:pPr>
              <w:spacing w:after="0"/>
            </w:pPr>
            <w:r>
              <w:rPr>
                <w:color w:val="1F2937"/>
                <w:sz w:val="15"/>
              </w:rPr>
              <w:t>Retain append/resume/version behavior, but add baseline state, edit state, delta features, role, corpus version, and lineage.</w:t>
            </w:r>
          </w:p>
        </w:tc>
      </w:tr>
      <w:tr>
        <w:trPr>
          <w:cantSplit/>
        </w:trPr>
        <w:tc>
          <w:tcPr>
            <w:tcW w:type="dxa" w:w="2376"/>
            <w:vAlign w:val="top"/>
            <w:tcMar>
              <w:top w:w="80" w:type="dxa"/>
              <w:start w:w="90" w:type="dxa"/>
              <w:bottom w:w="80" w:type="dxa"/>
              <w:end w:w="90" w:type="dxa"/>
            </w:tcMar>
          </w:tcPr>
          <w:p>
            <w:pPr>
              <w:spacing w:after="0"/>
            </w:pPr>
            <w:r>
              <w:rPr>
                <w:color w:val="1F2937"/>
                <w:sz w:val="15"/>
              </w:rPr>
              <w:t>ml/predictor.py, trainer.py</w:t>
            </w:r>
          </w:p>
        </w:tc>
        <w:tc>
          <w:tcPr>
            <w:tcW w:type="dxa" w:w="1656"/>
            <w:vAlign w:val="top"/>
            <w:tcMar>
              <w:top w:w="80" w:type="dxa"/>
              <w:start w:w="90" w:type="dxa"/>
              <w:bottom w:w="80" w:type="dxa"/>
              <w:end w:w="90" w:type="dxa"/>
            </w:tcMar>
          </w:tcPr>
          <w:p>
            <w:pPr>
              <w:spacing w:after="0"/>
            </w:pPr>
            <w:r>
              <w:rPr>
                <w:color w:val="1F2937"/>
                <w:sz w:val="15"/>
              </w:rPr>
              <w:t>Replace model objective</w:t>
            </w:r>
          </w:p>
        </w:tc>
        <w:tc>
          <w:tcPr>
            <w:tcW w:type="dxa" w:w="6048"/>
            <w:vAlign w:val="top"/>
            <w:tcMar>
              <w:top w:w="80" w:type="dxa"/>
              <w:start w:w="90" w:type="dxa"/>
              <w:bottom w:w="80" w:type="dxa"/>
              <w:end w:w="90" w:type="dxa"/>
            </w:tcMar>
          </w:tcPr>
          <w:p>
            <w:pPr>
              <w:spacing w:after="0"/>
            </w:pPr>
            <w:r>
              <w:rPr>
                <w:color w:val="1F2937"/>
                <w:sz w:val="15"/>
              </w:rPr>
              <w:t>Current audio-to-parameter predictor becomes a forward/delta perceptual proxy.</w:t>
            </w:r>
          </w:p>
        </w:tc>
      </w:tr>
      <w:tr>
        <w:trPr>
          <w:cantSplit/>
        </w:trPr>
        <w:tc>
          <w:tcPr>
            <w:tcW w:type="dxa" w:w="2376"/>
            <w:shd w:fill="F5F7FA"/>
            <w:vAlign w:val="top"/>
            <w:tcMar>
              <w:top w:w="80" w:type="dxa"/>
              <w:start w:w="90" w:type="dxa"/>
              <w:bottom w:w="80" w:type="dxa"/>
              <w:end w:w="90" w:type="dxa"/>
            </w:tcMar>
          </w:tcPr>
          <w:p>
            <w:pPr>
              <w:spacing w:after="0"/>
            </w:pPr>
            <w:r>
              <w:rPr>
                <w:color w:val="1F2937"/>
                <w:sz w:val="15"/>
              </w:rPr>
              <w:t>ml/training_loop.py</w:t>
            </w:r>
          </w:p>
        </w:tc>
        <w:tc>
          <w:tcPr>
            <w:tcW w:type="dxa" w:w="1656"/>
            <w:shd w:fill="F5F7FA"/>
            <w:vAlign w:val="top"/>
            <w:tcMar>
              <w:top w:w="80" w:type="dxa"/>
              <w:start w:w="90" w:type="dxa"/>
              <w:bottom w:w="80" w:type="dxa"/>
              <w:end w:w="90" w:type="dxa"/>
            </w:tcMar>
          </w:tcPr>
          <w:p>
            <w:pPr>
              <w:spacing w:after="0"/>
            </w:pPr>
            <w:r>
              <w:rPr>
                <w:color w:val="1F2937"/>
                <w:sz w:val="15"/>
              </w:rPr>
              <w:t>Reuse orchestration</w:t>
            </w:r>
          </w:p>
        </w:tc>
        <w:tc>
          <w:tcPr>
            <w:tcW w:type="dxa" w:w="6048"/>
            <w:shd w:fill="F5F7FA"/>
            <w:vAlign w:val="top"/>
            <w:tcMar>
              <w:top w:w="80" w:type="dxa"/>
              <w:start w:w="90" w:type="dxa"/>
              <w:bottom w:w="80" w:type="dxa"/>
              <w:end w:w="90" w:type="dxa"/>
            </w:tcMar>
          </w:tcPr>
          <w:p>
            <w:pPr>
              <w:spacing w:after="0"/>
            </w:pPr>
            <w:r>
              <w:rPr>
                <w:color w:val="1F2937"/>
                <w:sz w:val="15"/>
              </w:rPr>
              <w:t>Retain autonomous cycles, status, early stopping, checkpointing, and metrics.</w:t>
            </w:r>
          </w:p>
        </w:tc>
      </w:tr>
      <w:tr>
        <w:trPr>
          <w:cantSplit/>
        </w:trPr>
        <w:tc>
          <w:tcPr>
            <w:tcW w:type="dxa" w:w="2376"/>
            <w:vAlign w:val="top"/>
            <w:tcMar>
              <w:top w:w="80" w:type="dxa"/>
              <w:start w:w="90" w:type="dxa"/>
              <w:bottom w:w="80" w:type="dxa"/>
              <w:end w:w="90" w:type="dxa"/>
            </w:tcMar>
          </w:tcPr>
          <w:p>
            <w:pPr>
              <w:spacing w:after="0"/>
            </w:pPr>
            <w:r>
              <w:rPr>
                <w:color w:val="1F2937"/>
                <w:sz w:val="15"/>
              </w:rPr>
              <w:t>prior/* and FAISS</w:t>
            </w:r>
          </w:p>
        </w:tc>
        <w:tc>
          <w:tcPr>
            <w:tcW w:type="dxa" w:w="1656"/>
            <w:vAlign w:val="top"/>
            <w:tcMar>
              <w:top w:w="80" w:type="dxa"/>
              <w:start w:w="90" w:type="dxa"/>
              <w:bottom w:w="80" w:type="dxa"/>
              <w:end w:w="90" w:type="dxa"/>
            </w:tcMar>
          </w:tcPr>
          <w:p>
            <w:pPr>
              <w:spacing w:after="0"/>
            </w:pPr>
            <w:r>
              <w:rPr>
                <w:color w:val="1F2937"/>
                <w:sz w:val="15"/>
              </w:rPr>
              <w:t>Optional reuse</w:t>
            </w:r>
          </w:p>
        </w:tc>
        <w:tc>
          <w:tcPr>
            <w:tcW w:type="dxa" w:w="6048"/>
            <w:vAlign w:val="top"/>
            <w:tcMar>
              <w:top w:w="80" w:type="dxa"/>
              <w:start w:w="90" w:type="dxa"/>
              <w:bottom w:w="80" w:type="dxa"/>
              <w:end w:w="90" w:type="dxa"/>
            </w:tcMar>
          </w:tcPr>
          <w:p>
            <w:pPr>
              <w:spacing w:after="0"/>
            </w:pPr>
            <w:r>
              <w:rPr>
                <w:color w:val="1F2937"/>
                <w:sz w:val="15"/>
              </w:rPr>
              <w:t>Useful for nearest trusted anchor, out-of-distribution checks, and fallback behavior.</w:t>
            </w:r>
          </w:p>
        </w:tc>
      </w:tr>
      <w:tr>
        <w:trPr>
          <w:cantSplit/>
        </w:trPr>
        <w:tc>
          <w:tcPr>
            <w:tcW w:type="dxa" w:w="2376"/>
            <w:shd w:fill="F5F7FA"/>
            <w:vAlign w:val="top"/>
            <w:tcMar>
              <w:top w:w="80" w:type="dxa"/>
              <w:start w:w="90" w:type="dxa"/>
              <w:bottom w:w="80" w:type="dxa"/>
              <w:end w:w="90" w:type="dxa"/>
            </w:tcMar>
          </w:tcPr>
          <w:p>
            <w:pPr>
              <w:spacing w:after="0"/>
            </w:pPr>
            <w:r>
              <w:rPr>
                <w:color w:val="1F2937"/>
                <w:sz w:val="15"/>
              </w:rPr>
              <w:t>api/* and Typer CLI</w:t>
            </w:r>
          </w:p>
        </w:tc>
        <w:tc>
          <w:tcPr>
            <w:tcW w:type="dxa" w:w="1656"/>
            <w:shd w:fill="F5F7FA"/>
            <w:vAlign w:val="top"/>
            <w:tcMar>
              <w:top w:w="80" w:type="dxa"/>
              <w:start w:w="90" w:type="dxa"/>
              <w:bottom w:w="80" w:type="dxa"/>
              <w:end w:w="90" w:type="dxa"/>
            </w:tcMar>
          </w:tcPr>
          <w:p>
            <w:pPr>
              <w:spacing w:after="0"/>
            </w:pPr>
            <w:r>
              <w:rPr>
                <w:color w:val="1F2937"/>
                <w:sz w:val="15"/>
              </w:rPr>
              <w:t>Reuse patterns</w:t>
            </w:r>
          </w:p>
        </w:tc>
        <w:tc>
          <w:tcPr>
            <w:tcW w:type="dxa" w:w="6048"/>
            <w:shd w:fill="F5F7FA"/>
            <w:vAlign w:val="top"/>
            <w:tcMar>
              <w:top w:w="80" w:type="dxa"/>
              <w:start w:w="90" w:type="dxa"/>
              <w:bottom w:w="80" w:type="dxa"/>
              <w:end w:w="90" w:type="dxa"/>
            </w:tcMar>
          </w:tcPr>
          <w:p>
            <w:pPr>
              <w:spacing w:after="0"/>
            </w:pPr>
            <w:r>
              <w:rPr>
                <w:color w:val="1F2937"/>
                <w:sz w:val="15"/>
              </w:rPr>
              <w:t>Expose jobs, status, cancellation, corpus controls, training, model export, and test sessions.</w:t>
            </w:r>
          </w:p>
        </w:tc>
      </w:tr>
      <w:tr>
        <w:trPr>
          <w:cantSplit/>
        </w:trPr>
        <w:tc>
          <w:tcPr>
            <w:tcW w:type="dxa" w:w="2376"/>
            <w:vAlign w:val="top"/>
            <w:tcMar>
              <w:top w:w="80" w:type="dxa"/>
              <w:start w:w="90" w:type="dxa"/>
              <w:bottom w:w="80" w:type="dxa"/>
              <w:end w:w="90" w:type="dxa"/>
            </w:tcMar>
          </w:tcPr>
          <w:p>
            <w:pPr>
              <w:spacing w:after="0"/>
            </w:pPr>
            <w:r>
              <w:rPr>
                <w:color w:val="1F2937"/>
                <w:sz w:val="15"/>
              </w:rPr>
              <w:t>sas-plugin-sdk</w:t>
            </w:r>
          </w:p>
        </w:tc>
        <w:tc>
          <w:tcPr>
            <w:tcW w:type="dxa" w:w="1656"/>
            <w:vAlign w:val="top"/>
            <w:tcMar>
              <w:top w:w="80" w:type="dxa"/>
              <w:start w:w="90" w:type="dxa"/>
              <w:bottom w:w="80" w:type="dxa"/>
              <w:end w:w="90" w:type="dxa"/>
            </w:tcMar>
          </w:tcPr>
          <w:p>
            <w:pPr>
              <w:spacing w:after="0"/>
            </w:pPr>
            <w:r>
              <w:rPr>
                <w:color w:val="1F2937"/>
                <w:sz w:val="15"/>
              </w:rPr>
              <w:t>Integration reference only</w:t>
            </w:r>
          </w:p>
        </w:tc>
        <w:tc>
          <w:tcPr>
            <w:tcW w:type="dxa" w:w="6048"/>
            <w:vAlign w:val="top"/>
            <w:tcMar>
              <w:top w:w="80" w:type="dxa"/>
              <w:start w:w="90" w:type="dxa"/>
              <w:bottom w:w="80" w:type="dxa"/>
              <w:end w:w="90" w:type="dxa"/>
            </w:tcMar>
          </w:tcPr>
          <w:p>
            <w:pPr>
              <w:spacing w:after="0"/>
            </w:pPr>
            <w:r>
              <w:rPr>
                <w:color w:val="1F2937"/>
                <w:sz w:val="15"/>
              </w:rPr>
              <w:t>The SDK already supports plugin-defined tracks and MIDI/audio interactions. Keep final integration behind a narrow adapter.</w:t>
            </w:r>
          </w:p>
        </w:tc>
      </w:tr>
    </w:tbl>
    <w:p>
      <w:pPr>
        <w:spacing w:after="0"/>
      </w:pPr>
    </w:p>
    <w:p>
      <w:pPr>
        <w:pStyle w:val="Heading2"/>
      </w:pPr>
      <w:r>
        <w:t>5.1 Recommended repository strategy</w:t>
      </w:r>
    </w:p>
    <w:p>
      <w:r>
        <w:rPr>
          <w:b/>
        </w:rPr>
        <w:t xml:space="preserve">Create a new repository rather than forcing a second product into Signals2Surge. </w:t>
      </w:r>
      <w:r>
        <w:t>Initially copy or extract reusable modules with provenance, then decide whether a shared internal Python package is warranted. This prevents the inversion workflow and the ensemble-motion workflow from accumulating incompatible abstractions.</w:t>
      </w:r>
    </w:p>
    <w:tbl>
      <w:tblPr>
        <w:tblStyle w:val="TableGrid"/>
        <w:tblW w:type="auto" w:w="0"/>
        <w:tblLook w:firstColumn="1" w:firstRow="1" w:lastColumn="0" w:lastRow="0" w:noHBand="0" w:noVBand="1" w:val="04A0"/>
      </w:tblPr>
      <w:tblGrid>
        <w:gridCol w:w="9994"/>
      </w:tblGrid>
      <w:tr>
        <w:trPr>
          <w:cantSplit/>
        </w:trPr>
        <w:tc>
          <w:tcPr>
            <w:tcW w:type="dxa" w:w="9994"/>
            <w:shd w:fill="F0F3F7"/>
            <w:tcMar>
              <w:top w:w="100" w:type="dxa"/>
              <w:start w:w="130" w:type="dxa"/>
              <w:bottom w:w="100" w:type="dxa"/>
              <w:end w:w="130" w:type="dxa"/>
            </w:tcMar>
          </w:tcPr>
          <w:p>
            <w:pPr>
              <w:pStyle w:val="CodeBlock"/>
            </w:pPr>
            <w:r>
              <w:t>surge-ensemble-motion/</w:t>
            </w:r>
            <w:r>
              <w:br/>
            </w:r>
            <w:r>
              <w:t xml:space="preserve">  apps/</w:t>
            </w:r>
            <w:r>
              <w:br/>
            </w:r>
            <w:r>
              <w:t xml:space="preserve">    lab_api/</w:t>
            </w:r>
            <w:r>
              <w:br/>
            </w:r>
            <w:r>
              <w:t xml:space="preserve">    lab_ui/</w:t>
            </w:r>
            <w:r>
              <w:br/>
            </w:r>
            <w:r>
              <w:t xml:space="preserve">  src/sem/</w:t>
            </w:r>
            <w:r>
              <w:br/>
            </w:r>
            <w:r>
              <w:t xml:space="preserve">    audio/</w:t>
            </w:r>
            <w:r>
              <w:br/>
            </w:r>
            <w:r>
              <w:t xml:space="preserve">    midi/</w:t>
            </w:r>
            <w:r>
              <w:br/>
            </w:r>
            <w:r>
              <w:t xml:space="preserve">    presets/</w:t>
            </w:r>
            <w:r>
              <w:br/>
            </w:r>
            <w:r>
              <w:t xml:space="preserve">    corpus/</w:t>
            </w:r>
            <w:r>
              <w:br/>
            </w:r>
            <w:r>
              <w:t xml:space="preserve">    parameters/</w:t>
            </w:r>
            <w:r>
              <w:br/>
            </w:r>
            <w:r>
              <w:t xml:space="preserve">    features/</w:t>
            </w:r>
            <w:r>
              <w:br/>
            </w:r>
            <w:r>
              <w:t xml:space="preserve">    perturbations/</w:t>
            </w:r>
            <w:r>
              <w:br/>
            </w:r>
            <w:r>
              <w:t xml:space="preserve">    dataset/</w:t>
            </w:r>
            <w:r>
              <w:br/>
            </w:r>
            <w:r>
              <w:t xml:space="preserve">    models/</w:t>
            </w:r>
            <w:r>
              <w:br/>
            </w:r>
            <w:r>
              <w:t xml:space="preserve">    solver/</w:t>
            </w:r>
            <w:r>
              <w:br/>
            </w:r>
            <w:r>
              <w:t xml:space="preserve">    testbench/</w:t>
            </w:r>
            <w:r>
              <w:br/>
            </w:r>
            <w:r>
              <w:t xml:space="preserve">    cloud/</w:t>
            </w:r>
            <w:r>
              <w:br/>
            </w:r>
            <w:r>
              <w:t xml:space="preserve">  configs/</w:t>
            </w:r>
            <w:r>
              <w:br/>
            </w:r>
            <w:r>
              <w:t xml:space="preserve">    roles.yaml</w:t>
            </w:r>
            <w:r>
              <w:br/>
            </w:r>
            <w:r>
              <w:t xml:space="preserve">    parameter_policy.yaml</w:t>
            </w:r>
            <w:r>
              <w:br/>
            </w:r>
            <w:r>
              <w:t xml:space="preserve">    perturbation_plans/</w:t>
            </w:r>
            <w:r>
              <w:br/>
            </w:r>
            <w:r>
              <w:t xml:space="preserve">  assets/midi/</w:t>
            </w:r>
            <w:r>
              <w:br/>
            </w:r>
            <w:r>
              <w:t xml:space="preserve">  tests/</w:t>
            </w:r>
            <w:r>
              <w:br/>
            </w:r>
            <w:r>
              <w:t xml:space="preserve">  docker/</w:t>
            </w:r>
            <w:r>
              <w:br/>
            </w:r>
            <w:r>
              <w:t xml:space="preserve">  workspace/   # ignored; manifests point to external artifacts</w:t>
            </w:r>
          </w:p>
        </w:tc>
      </w:tr>
    </w:tbl>
    <w:p>
      <w:pPr>
        <w:spacing w:after="0"/>
      </w:pPr>
    </w:p>
    <w:p>
      <w:pPr>
        <w:pStyle w:val="Heading1"/>
      </w:pPr>
      <w:r>
        <w:t>6. Dataset and model design</w:t>
      </w:r>
    </w:p>
    <w:p>
      <w:pPr>
        <w:pStyle w:val="Heading2"/>
      </w:pPr>
      <w:r>
        <w:t>6.1 Dataset unit</w:t>
      </w:r>
    </w:p>
    <w:tbl>
      <w:tblPr>
        <w:tblStyle w:val="TableGrid"/>
        <w:tblW w:type="auto" w:w="0"/>
        <w:tblLook w:firstColumn="1" w:firstRow="1" w:lastColumn="0" w:lastRow="0" w:noHBand="0" w:noVBand="1" w:val="04A0"/>
      </w:tblPr>
      <w:tblGrid>
        <w:gridCol w:w="9994"/>
      </w:tblGrid>
      <w:tr>
        <w:trPr>
          <w:cantSplit/>
        </w:trPr>
        <w:tc>
          <w:tcPr>
            <w:tcW w:type="dxa" w:w="9994"/>
            <w:shd w:fill="F0F3F7"/>
            <w:tcMar>
              <w:top w:w="100" w:type="dxa"/>
              <w:start w:w="130" w:type="dxa"/>
              <w:bottom w:w="100" w:type="dxa"/>
              <w:end w:w="130" w:type="dxa"/>
            </w:tcMar>
          </w:tcPr>
          <w:p>
            <w:pPr>
              <w:pStyle w:val="CodeBlock"/>
            </w:pPr>
            <w:r>
              <w:t>preset_anchor_id</w:t>
            </w:r>
            <w:r>
              <w:br/>
            </w:r>
            <w:r>
              <w:t>role</w:t>
            </w:r>
            <w:r>
              <w:br/>
            </w:r>
            <w:r>
              <w:t>parameter_state_before x</w:t>
            </w:r>
            <w:r>
              <w:br/>
            </w:r>
            <w:r>
              <w:t>parameter_delta Δx</w:t>
            </w:r>
            <w:r>
              <w:br/>
            </w:r>
            <w:r>
              <w:t>parameter_state_after x'</w:t>
            </w:r>
            <w:r>
              <w:br/>
            </w:r>
            <w:r>
              <w:t>feature_before z</w:t>
            </w:r>
            <w:r>
              <w:br/>
            </w:r>
            <w:r>
              <w:t>feature_after z'</w:t>
            </w:r>
            <w:r>
              <w:br/>
            </w:r>
            <w:r>
              <w:t>feature_delta Δz</w:t>
            </w:r>
            <w:r>
              <w:br/>
            </w:r>
            <w:r>
              <w:t>MIDI_probe_version</w:t>
            </w:r>
            <w:r>
              <w:br/>
            </w:r>
            <w:r>
              <w:t>Surge_version</w:t>
            </w:r>
            <w:r>
              <w:br/>
            </w:r>
            <w:r>
              <w:t>corpus_version</w:t>
            </w:r>
            <w:r>
              <w:br/>
            </w:r>
            <w:r>
              <w:t>render_settings</w:t>
            </w:r>
            <w:r>
              <w:br/>
            </w:r>
            <w:r>
              <w:t>quality_flags</w:t>
            </w:r>
          </w:p>
        </w:tc>
      </w:tr>
    </w:tbl>
    <w:p>
      <w:pPr>
        <w:spacing w:after="0"/>
      </w:pPr>
    </w:p>
    <w:p>
      <w:pPr>
        <w:pStyle w:val="Heading2"/>
      </w:pPr>
      <w:r>
        <w:t>6.2 Perceptual representation</w:t>
      </w:r>
    </w:p>
    <w:p>
      <w:r>
        <w:rPr>
          <w:b w:val="0"/>
        </w:rPr>
        <w:t>Use a hybrid feature target for the first model:</w:t>
      </w:r>
    </w:p>
    <w:p>
      <w:pPr>
        <w:pStyle w:val="ListBullet"/>
        <w:spacing w:after="40"/>
      </w:pPr>
      <w:r>
        <w:rPr>
          <w:b/>
        </w:rPr>
        <w:t xml:space="preserve">Semantic timbre: </w:t>
      </w:r>
      <w:r>
        <w:t>a frozen LAION-CLAP audio embedding, already used by Signals2Surge.</w:t>
      </w:r>
    </w:p>
    <w:p>
      <w:pPr>
        <w:pStyle w:val="ListBullet"/>
        <w:spacing w:after="40"/>
      </w:pPr>
      <w:r>
        <w:rPr>
          <w:b/>
        </w:rPr>
        <w:t xml:space="preserve">Explicit descriptors: </w:t>
      </w:r>
      <w:r>
        <w:t>spectral centroid and bandwidth, band energies, spectral flatness, harmonicity, attack time, decay, crest factor, temporal sparsity, stereo width, and integrated loudness.</w:t>
      </w:r>
    </w:p>
    <w:p>
      <w:pPr>
        <w:pStyle w:val="ListBullet"/>
        <w:spacing w:after="40"/>
      </w:pPr>
      <w:r>
        <w:rPr>
          <w:b/>
        </w:rPr>
        <w:t xml:space="preserve">Compact basis: </w:t>
      </w:r>
      <w:r>
        <w:t>standardize the combined vector and reduce it to roughly 32 to 64 dimensions using PCA for V1. Store the original features so the basis can be replaced later.</w:t>
      </w:r>
    </w:p>
    <w:p>
      <w:r>
        <w:rPr>
          <w:b/>
        </w:rPr>
        <w:t xml:space="preserve">Loudness policy. </w:t>
      </w:r>
      <w:r>
        <w:t>Compute timbral features from loudness-normalized audio, but retain loudness as a separate feature. Otherwise the easiest way to match a gesture may be to turn follower volume controls.</w:t>
      </w:r>
    </w:p>
    <w:p>
      <w:pPr>
        <w:pStyle w:val="Heading2"/>
      </w:pPr>
      <w:r>
        <w:t>6.3 Perturbation plan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17233C"/>
            <w:vAlign w:val="center"/>
            <w:tcMar>
              <w:top w:w="80" w:type="dxa"/>
              <w:start w:w="90" w:type="dxa"/>
              <w:bottom w:w="80" w:type="dxa"/>
              <w:end w:w="90" w:type="dxa"/>
            </w:tcMar>
          </w:tcPr>
          <w:p>
            <w:pPr>
              <w:jc w:val="left"/>
            </w:pPr>
            <w:r>
              <w:rPr>
                <w:b/>
                <w:color w:val="FFFFFF"/>
                <w:sz w:val="15"/>
              </w:rPr>
              <w:t>Sample type</w:t>
            </w:r>
          </w:p>
        </w:tc>
        <w:tc>
          <w:tcPr>
            <w:tcW w:type="dxa" w:w="4392"/>
            <w:shd w:fill="17233C"/>
            <w:vAlign w:val="center"/>
            <w:tcMar>
              <w:top w:w="80" w:type="dxa"/>
              <w:start w:w="90" w:type="dxa"/>
              <w:bottom w:w="80" w:type="dxa"/>
              <w:end w:w="90" w:type="dxa"/>
            </w:tcMar>
          </w:tcPr>
          <w:p>
            <w:pPr>
              <w:jc w:val="left"/>
            </w:pPr>
            <w:r>
              <w:rPr>
                <w:b/>
                <w:color w:val="FFFFFF"/>
                <w:sz w:val="15"/>
              </w:rPr>
              <w:t>Method</w:t>
            </w:r>
          </w:p>
        </w:tc>
        <w:tc>
          <w:tcPr>
            <w:tcW w:type="dxa" w:w="3600"/>
            <w:shd w:fill="17233C"/>
            <w:vAlign w:val="center"/>
            <w:tcMar>
              <w:top w:w="80" w:type="dxa"/>
              <w:start w:w="90" w:type="dxa"/>
              <w:bottom w:w="80" w:type="dxa"/>
              <w:end w:w="90" w:type="dxa"/>
            </w:tcMar>
          </w:tcPr>
          <w:p>
            <w:pPr>
              <w:jc w:val="left"/>
            </w:pPr>
            <w:r>
              <w:rPr>
                <w:b/>
                <w:color w:val="FFFFFF"/>
                <w:sz w:val="15"/>
              </w:rPr>
              <w:t>Purpose</w:t>
            </w:r>
          </w:p>
        </w:tc>
      </w:tr>
      <w:tr>
        <w:trPr>
          <w:cantSplit/>
        </w:trPr>
        <w:tc>
          <w:tcPr>
            <w:tcW w:type="dxa" w:w="2088"/>
            <w:vAlign w:val="top"/>
            <w:tcMar>
              <w:top w:w="80" w:type="dxa"/>
              <w:start w:w="90" w:type="dxa"/>
              <w:bottom w:w="80" w:type="dxa"/>
              <w:end w:w="90" w:type="dxa"/>
            </w:tcMar>
          </w:tcPr>
          <w:p>
            <w:pPr>
              <w:spacing w:after="0"/>
            </w:pPr>
            <w:r>
              <w:rPr>
                <w:color w:val="1F2937"/>
                <w:sz w:val="15"/>
              </w:rPr>
              <w:t>Baseline</w:t>
            </w:r>
          </w:p>
        </w:tc>
        <w:tc>
          <w:tcPr>
            <w:tcW w:type="dxa" w:w="4392"/>
            <w:vAlign w:val="top"/>
            <w:tcMar>
              <w:top w:w="80" w:type="dxa"/>
              <w:start w:w="90" w:type="dxa"/>
              <w:bottom w:w="80" w:type="dxa"/>
              <w:end w:w="90" w:type="dxa"/>
            </w:tcMar>
          </w:tcPr>
          <w:p>
            <w:pPr>
              <w:spacing w:after="0"/>
            </w:pPr>
            <w:r>
              <w:rPr>
                <w:color w:val="1F2937"/>
                <w:sz w:val="15"/>
              </w:rPr>
              <w:t>One deterministic render for every accepted preset and role.</w:t>
            </w:r>
          </w:p>
        </w:tc>
        <w:tc>
          <w:tcPr>
            <w:tcW w:type="dxa" w:w="3600"/>
            <w:vAlign w:val="top"/>
            <w:tcMar>
              <w:top w:w="80" w:type="dxa"/>
              <w:start w:w="90" w:type="dxa"/>
              <w:bottom w:w="80" w:type="dxa"/>
              <w:end w:w="90" w:type="dxa"/>
            </w:tcMar>
          </w:tcPr>
          <w:p>
            <w:pPr>
              <w:spacing w:after="0"/>
            </w:pPr>
            <w:r>
              <w:rPr>
                <w:color w:val="1F2937"/>
                <w:sz w:val="15"/>
              </w:rPr>
              <w:t>Establish z and verify validity.</w:t>
            </w:r>
          </w:p>
        </w:tc>
      </w:tr>
      <w:tr>
        <w:trPr>
          <w:cantSplit/>
        </w:trPr>
        <w:tc>
          <w:tcPr>
            <w:tcW w:type="dxa" w:w="2088"/>
            <w:shd w:fill="F5F7FA"/>
            <w:vAlign w:val="top"/>
            <w:tcMar>
              <w:top w:w="80" w:type="dxa"/>
              <w:start w:w="90" w:type="dxa"/>
              <w:bottom w:w="80" w:type="dxa"/>
              <w:end w:w="90" w:type="dxa"/>
            </w:tcMar>
          </w:tcPr>
          <w:p>
            <w:pPr>
              <w:spacing w:after="0"/>
            </w:pPr>
            <w:r>
              <w:rPr>
                <w:color w:val="1F2937"/>
                <w:sz w:val="15"/>
              </w:rPr>
              <w:t>Central finite difference</w:t>
            </w:r>
          </w:p>
        </w:tc>
        <w:tc>
          <w:tcPr>
            <w:tcW w:type="dxa" w:w="4392"/>
            <w:shd w:fill="F5F7FA"/>
            <w:vAlign w:val="top"/>
            <w:tcMar>
              <w:top w:w="80" w:type="dxa"/>
              <w:start w:w="90" w:type="dxa"/>
              <w:bottom w:w="80" w:type="dxa"/>
              <w:end w:w="90" w:type="dxa"/>
            </w:tcMar>
          </w:tcPr>
          <w:p>
            <w:pPr>
              <w:spacing w:after="0"/>
            </w:pPr>
            <w:r>
              <w:rPr>
                <w:color w:val="1F2937"/>
                <w:sz w:val="15"/>
              </w:rPr>
              <w:t>For each approved continuous parameter, render x + ε and x - ε where valid.</w:t>
            </w:r>
          </w:p>
        </w:tc>
        <w:tc>
          <w:tcPr>
            <w:tcW w:type="dxa" w:w="3600"/>
            <w:shd w:fill="F5F7FA"/>
            <w:vAlign w:val="top"/>
            <w:tcMar>
              <w:top w:w="80" w:type="dxa"/>
              <w:start w:w="90" w:type="dxa"/>
              <w:bottom w:w="80" w:type="dxa"/>
              <w:end w:w="90" w:type="dxa"/>
            </w:tcMar>
          </w:tcPr>
          <w:p>
            <w:pPr>
              <w:spacing w:after="0"/>
            </w:pPr>
            <w:r>
              <w:rPr>
                <w:color w:val="1F2937"/>
                <w:sz w:val="15"/>
              </w:rPr>
              <w:t>Estimate local sensitivity and identify dead or unstable controls.</w:t>
            </w:r>
          </w:p>
        </w:tc>
      </w:tr>
      <w:tr>
        <w:trPr>
          <w:cantSplit/>
        </w:trPr>
        <w:tc>
          <w:tcPr>
            <w:tcW w:type="dxa" w:w="2088"/>
            <w:vAlign w:val="top"/>
            <w:tcMar>
              <w:top w:w="80" w:type="dxa"/>
              <w:start w:w="90" w:type="dxa"/>
              <w:bottom w:w="80" w:type="dxa"/>
              <w:end w:w="90" w:type="dxa"/>
            </w:tcMar>
          </w:tcPr>
          <w:p>
            <w:pPr>
              <w:spacing w:after="0"/>
            </w:pPr>
            <w:r>
              <w:rPr>
                <w:color w:val="1F2937"/>
                <w:sz w:val="15"/>
              </w:rPr>
              <w:t>Single-parameter gestures</w:t>
            </w:r>
          </w:p>
        </w:tc>
        <w:tc>
          <w:tcPr>
            <w:tcW w:type="dxa" w:w="4392"/>
            <w:vAlign w:val="top"/>
            <w:tcMar>
              <w:top w:w="80" w:type="dxa"/>
              <w:start w:w="90" w:type="dxa"/>
              <w:bottom w:w="80" w:type="dxa"/>
              <w:end w:w="90" w:type="dxa"/>
            </w:tcMar>
          </w:tcPr>
          <w:p>
            <w:pPr>
              <w:spacing w:after="0"/>
            </w:pPr>
            <w:r>
              <w:rPr>
                <w:color w:val="1F2937"/>
                <w:sz w:val="15"/>
              </w:rPr>
              <w:t>Sample multiple magnitudes and directions for sensitive parameters.</w:t>
            </w:r>
          </w:p>
        </w:tc>
        <w:tc>
          <w:tcPr>
            <w:tcW w:type="dxa" w:w="3600"/>
            <w:vAlign w:val="top"/>
            <w:tcMar>
              <w:top w:w="80" w:type="dxa"/>
              <w:start w:w="90" w:type="dxa"/>
              <w:bottom w:w="80" w:type="dxa"/>
              <w:end w:w="90" w:type="dxa"/>
            </w:tcMar>
          </w:tcPr>
          <w:p>
            <w:pPr>
              <w:spacing w:after="0"/>
            </w:pPr>
            <w:r>
              <w:rPr>
                <w:color w:val="1F2937"/>
                <w:sz w:val="15"/>
              </w:rPr>
              <w:t>Learn nonlinear response beyond an infinitesimal step.</w:t>
            </w:r>
          </w:p>
        </w:tc>
      </w:tr>
      <w:tr>
        <w:trPr>
          <w:cantSplit/>
        </w:trPr>
        <w:tc>
          <w:tcPr>
            <w:tcW w:type="dxa" w:w="2088"/>
            <w:shd w:fill="F5F7FA"/>
            <w:vAlign w:val="top"/>
            <w:tcMar>
              <w:top w:w="80" w:type="dxa"/>
              <w:start w:w="90" w:type="dxa"/>
              <w:bottom w:w="80" w:type="dxa"/>
              <w:end w:w="90" w:type="dxa"/>
            </w:tcMar>
          </w:tcPr>
          <w:p>
            <w:pPr>
              <w:spacing w:after="0"/>
            </w:pPr>
            <w:r>
              <w:rPr>
                <w:color w:val="1F2937"/>
                <w:sz w:val="15"/>
              </w:rPr>
              <w:t>Sparse multi-parameter gestures</w:t>
            </w:r>
          </w:p>
        </w:tc>
        <w:tc>
          <w:tcPr>
            <w:tcW w:type="dxa" w:w="4392"/>
            <w:shd w:fill="F5F7FA"/>
            <w:vAlign w:val="top"/>
            <w:tcMar>
              <w:top w:w="80" w:type="dxa"/>
              <w:start w:w="90" w:type="dxa"/>
              <w:bottom w:w="80" w:type="dxa"/>
              <w:end w:w="90" w:type="dxa"/>
            </w:tcMar>
          </w:tcPr>
          <w:p>
            <w:pPr>
              <w:spacing w:after="0"/>
            </w:pPr>
            <w:r>
              <w:rPr>
                <w:color w:val="1F2937"/>
                <w:sz w:val="15"/>
              </w:rPr>
              <w:t>Change 2 to 4 parameters with bounded magnitudes.</w:t>
            </w:r>
          </w:p>
        </w:tc>
        <w:tc>
          <w:tcPr>
            <w:tcW w:type="dxa" w:w="3600"/>
            <w:shd w:fill="F5F7FA"/>
            <w:vAlign w:val="top"/>
            <w:tcMar>
              <w:top w:w="80" w:type="dxa"/>
              <w:start w:w="90" w:type="dxa"/>
              <w:bottom w:w="80" w:type="dxa"/>
              <w:end w:w="90" w:type="dxa"/>
            </w:tcMar>
          </w:tcPr>
          <w:p>
            <w:pPr>
              <w:spacing w:after="0"/>
            </w:pPr>
            <w:r>
              <w:rPr>
                <w:color w:val="1F2937"/>
                <w:sz w:val="15"/>
              </w:rPr>
              <w:t>Teach interaction effects and realistic sound-design movements.</w:t>
            </w:r>
          </w:p>
        </w:tc>
      </w:tr>
      <w:tr>
        <w:trPr>
          <w:cantSplit/>
        </w:trPr>
        <w:tc>
          <w:tcPr>
            <w:tcW w:type="dxa" w:w="2088"/>
            <w:vAlign w:val="top"/>
            <w:tcMar>
              <w:top w:w="80" w:type="dxa"/>
              <w:start w:w="90" w:type="dxa"/>
              <w:bottom w:w="80" w:type="dxa"/>
              <w:end w:w="90" w:type="dxa"/>
            </w:tcMar>
          </w:tcPr>
          <w:p>
            <w:pPr>
              <w:spacing w:after="0"/>
            </w:pPr>
            <w:r>
              <w:rPr>
                <w:color w:val="1F2937"/>
                <w:sz w:val="15"/>
              </w:rPr>
              <w:t>Near-anchor drift</w:t>
            </w:r>
          </w:p>
        </w:tc>
        <w:tc>
          <w:tcPr>
            <w:tcW w:type="dxa" w:w="4392"/>
            <w:vAlign w:val="top"/>
            <w:tcMar>
              <w:top w:w="80" w:type="dxa"/>
              <w:start w:w="90" w:type="dxa"/>
              <w:bottom w:w="80" w:type="dxa"/>
              <w:end w:w="90" w:type="dxa"/>
            </w:tcMar>
          </w:tcPr>
          <w:p>
            <w:pPr>
              <w:spacing w:after="0"/>
            </w:pPr>
            <w:r>
              <w:rPr>
                <w:color w:val="1F2937"/>
                <w:sz w:val="15"/>
              </w:rPr>
              <w:t>Apply several small sequential edits while staying within a trust radius.</w:t>
            </w:r>
          </w:p>
        </w:tc>
        <w:tc>
          <w:tcPr>
            <w:tcW w:type="dxa" w:w="3600"/>
            <w:vAlign w:val="top"/>
            <w:tcMar>
              <w:top w:w="80" w:type="dxa"/>
              <w:start w:w="90" w:type="dxa"/>
              <w:bottom w:w="80" w:type="dxa"/>
              <w:end w:w="90" w:type="dxa"/>
            </w:tcMar>
          </w:tcPr>
          <w:p>
            <w:pPr>
              <w:spacing w:after="0"/>
            </w:pPr>
            <w:r>
              <w:rPr>
                <w:color w:val="1F2937"/>
                <w:sz w:val="15"/>
              </w:rPr>
              <w:t>Expand beyond exact factory states without entering random, unusable regions.</w:t>
            </w:r>
          </w:p>
        </w:tc>
      </w:tr>
    </w:tbl>
    <w:p>
      <w:pPr>
        <w:spacing w:after="0"/>
      </w:pPr>
    </w:p>
    <w:p>
      <w:r>
        <w:rPr>
          <w:b/>
        </w:rPr>
        <w:t xml:space="preserve">Do not perturb every parameter equally. </w:t>
      </w:r>
      <w:r>
        <w:t>Use the parameter metadata and pilot sensitivity measurements to build a live-safe allow-list. Exclude global gain, bypass switches, discrete model selectors, tuning controls, tempo sync switches, and parameters that routinely produce silence or discontinuities.</w:t>
      </w:r>
    </w:p>
    <w:p>
      <w:pPr>
        <w:pStyle w:val="Heading2"/>
      </w:pPr>
      <w:r>
        <w:t>6.4 Model V1</w:t>
      </w:r>
    </w:p>
    <w:p>
      <w:pPr>
        <w:pStyle w:val="ListBullet"/>
        <w:spacing w:after="40"/>
      </w:pPr>
      <w:r>
        <w:rPr>
          <w:b/>
        </w:rPr>
        <w:t xml:space="preserve">Input: </w:t>
      </w:r>
      <w:r>
        <w:t>normalized parameter vector, active-parameter mask, categorical structural context, role embedding, and optional compact MIDI descriptor.</w:t>
      </w:r>
    </w:p>
    <w:p>
      <w:pPr>
        <w:pStyle w:val="ListBullet"/>
        <w:spacing w:after="40"/>
      </w:pPr>
      <w:r>
        <w:rPr>
          <w:b/>
        </w:rPr>
        <w:t xml:space="preserve">Architecture: </w:t>
      </w:r>
      <w:r>
        <w:t>a modest residual MLP with role-conditioned FiLM layers and separate role output heads only if shared training underperforms.</w:t>
      </w:r>
    </w:p>
    <w:p>
      <w:pPr>
        <w:pStyle w:val="ListBullet"/>
        <w:spacing w:after="40"/>
      </w:pPr>
      <w:r>
        <w:rPr>
          <w:b/>
        </w:rPr>
        <w:t xml:space="preserve">Output: </w:t>
      </w:r>
      <w:r>
        <w:t>32 to 64 dimensional compact perceptual state.</w:t>
      </w:r>
    </w:p>
    <w:p>
      <w:pPr>
        <w:pStyle w:val="ListBullet"/>
        <w:spacing w:after="40"/>
      </w:pPr>
      <w:r>
        <w:rPr>
          <w:b/>
        </w:rPr>
        <w:t xml:space="preserve">Training losses: </w:t>
      </w:r>
      <w:r>
        <w:t>absolute feature loss, before/after delta loss, local smoothness loss, and optional contrastive separation for audibly distinct renders.</w:t>
      </w:r>
    </w:p>
    <w:p>
      <w:pPr>
        <w:pStyle w:val="ListBullet"/>
        <w:spacing w:after="40"/>
      </w:pPr>
      <w:r>
        <w:rPr>
          <w:b/>
        </w:rPr>
        <w:t xml:space="preserve">Export: </w:t>
      </w:r>
      <w:r>
        <w:t>ONNX model, normalization tensors, feature-basis matrix, parameter schema, and a compatibility manifest.</w:t>
      </w:r>
    </w:p>
    <w:p>
      <w:pPr>
        <w:pStyle w:val="Heading2"/>
      </w:pPr>
      <w:r>
        <w:t>6.5 Runtime follower solver</w:t>
      </w:r>
    </w:p>
    <w:p>
      <w:pPr>
        <w:spacing w:after="40"/>
        <w:ind w:left="317" w:hanging="317"/>
      </w:pPr>
      <w:r>
        <w:rPr>
          <w:b/>
        </w:rPr>
        <w:t xml:space="preserve">1. </w:t>
      </w:r>
      <w:r>
        <w:t>Read the leader parameter edit and compute the target perceptual delta with the forward proxy.</w:t>
      </w:r>
    </w:p>
    <w:p>
      <w:pPr>
        <w:spacing w:after="40"/>
        <w:ind w:left="317" w:hanging="317"/>
      </w:pPr>
      <w:r>
        <w:rPr>
          <w:b/>
        </w:rPr>
        <w:t xml:space="preserve">2. </w:t>
      </w:r>
      <w:r>
        <w:t>Scale the target using the coupling matrix and global amount.</w:t>
      </w:r>
    </w:p>
    <w:p>
      <w:pPr>
        <w:spacing w:after="40"/>
        <w:ind w:left="317" w:hanging="317"/>
      </w:pPr>
      <w:r>
        <w:rPr>
          <w:b/>
        </w:rPr>
        <w:t xml:space="preserve">3. </w:t>
      </w:r>
      <w:r>
        <w:t>Compute or approximate the follower model Jacobian around its current state using automatic differentiation.</w:t>
      </w:r>
    </w:p>
    <w:p>
      <w:pPr>
        <w:spacing w:after="40"/>
        <w:ind w:left="317" w:hanging="317"/>
      </w:pPr>
      <w:r>
        <w:rPr>
          <w:b/>
        </w:rPr>
        <w:t xml:space="preserve">4. </w:t>
      </w:r>
      <w:r>
        <w:t>Solve a damped, constrained least-squares step over the follower allow-list.</w:t>
      </w:r>
    </w:p>
    <w:p>
      <w:pPr>
        <w:spacing w:after="40"/>
        <w:ind w:left="317" w:hanging="317"/>
      </w:pPr>
      <w:r>
        <w:rPr>
          <w:b/>
        </w:rPr>
        <w:t xml:space="preserve">5. </w:t>
      </w:r>
      <w:r>
        <w:t>Apply per-parameter limits, boundary constraints, locks, and out-of-distribution checks.</w:t>
      </w:r>
    </w:p>
    <w:p>
      <w:pPr>
        <w:spacing w:after="40"/>
        <w:ind w:left="317" w:hanging="317"/>
      </w:pPr>
      <w:r>
        <w:rPr>
          <w:b/>
        </w:rPr>
        <w:t xml:space="preserve">6. </w:t>
      </w:r>
      <w:r>
        <w:t>Smooth the target over several control frames and update the follower Surge state.</w:t>
      </w:r>
    </w:p>
    <w:p>
      <w:pPr>
        <w:spacing w:after="40"/>
        <w:ind w:left="317" w:hanging="317"/>
      </w:pPr>
      <w:r>
        <w:rPr>
          <w:b/>
        </w:rPr>
        <w:t xml:space="preserve">7. </w:t>
      </w:r>
      <w:r>
        <w:t>Fall back to no movement when confidence is low or the solution violates safety checks.</w:t>
      </w:r>
    </w:p>
    <w:p>
      <w:pPr>
        <w:pStyle w:val="Heading1"/>
      </w:pPr>
      <w:r>
        <w:t>7. Phased implementation plan</w:t>
      </w:r>
    </w:p>
    <w:tbl>
      <w:tblPr>
        <w:tblStyle w:val="TableGrid"/>
        <w:tblW w:type="auto" w:w="0"/>
        <w:jc w:val="center"/>
        <w:tblLook w:firstColumn="1" w:firstRow="1" w:lastColumn="0" w:lastRow="0" w:noHBand="0" w:noVBand="1" w:val="04A0"/>
      </w:tblPr>
      <w:tblGrid>
        <w:gridCol w:w="9994"/>
      </w:tblGrid>
      <w:tr>
        <w:trPr>
          <w:cantSplit/>
        </w:trPr>
        <w:tc>
          <w:tcPr>
            <w:tcW w:type="dxa" w:w="9994"/>
            <w:shd w:fill="EAF0FF"/>
            <w:tcMar>
              <w:top w:w="130" w:type="dxa"/>
              <w:start w:w="150" w:type="dxa"/>
              <w:bottom w:w="130" w:type="dxa"/>
              <w:end w:w="150" w:type="dxa"/>
            </w:tcMar>
          </w:tcPr>
          <w:p>
            <w:pPr>
              <w:pStyle w:val="Callout"/>
              <w:ind w:left="0" w:right="0"/>
            </w:pPr>
            <w:r>
              <w:t>The first critical milestone is not a trained neural network. It is a convincing no-ML proof that a measured gesture from one preset can be reproduced by small parameter movements in another preset.</w:t>
            </w:r>
          </w:p>
        </w:tc>
      </w:tr>
    </w:tbl>
    <w:p>
      <w:pPr>
        <w:spacing w:after="0"/>
      </w:pPr>
    </w:p>
    <w:p>
      <w:pPr>
        <w:pStyle w:val="Heading2"/>
      </w:pPr>
      <w:r>
        <w:t>Phase 0 - Technical contract and repository bootstrap</w:t>
      </w:r>
    </w:p>
    <w:p>
      <w:r>
        <w:rPr>
          <w:b/>
        </w:rPr>
        <w:t xml:space="preserve">Goal: </w:t>
      </w:r>
      <w:r>
        <w:t>Freeze the V1 experiment so subsequent data is comparable.</w:t>
      </w:r>
    </w:p>
    <w:p>
      <w:r>
        <w:rPr>
          <w:b/>
        </w:rPr>
        <w:t>Key work</w:t>
      </w:r>
    </w:p>
    <w:p>
      <w:pPr>
        <w:pStyle w:val="ListBullet"/>
        <w:spacing w:after="40"/>
      </w:pPr>
      <w:r>
        <w:t>Create the new repository and import selected Signals2Surge modules.</w:t>
      </w:r>
    </w:p>
    <w:p>
      <w:pPr>
        <w:pStyle w:val="ListBullet"/>
        <w:spacing w:after="40"/>
      </w:pPr>
      <w:r>
        <w:t>Define the six role IDs and corpus-rule configuration format.</w:t>
      </w:r>
    </w:p>
    <w:p>
      <w:pPr>
        <w:pStyle w:val="ListBullet"/>
        <w:spacing w:after="40"/>
      </w:pPr>
      <w:r>
        <w:t>Define the normalized Surge parameter schema and live-safe parameter policy.</w:t>
      </w:r>
    </w:p>
    <w:p>
      <w:pPr>
        <w:pStyle w:val="ListBullet"/>
        <w:spacing w:after="40"/>
      </w:pPr>
      <w:r>
        <w:t>Pin Surge XT, Python, plugin host, CLAP, PyTorch, sample rate, buffer size, and render settings.</w:t>
      </w:r>
    </w:p>
    <w:p>
      <w:pPr>
        <w:pStyle w:val="ListBullet"/>
        <w:spacing w:after="40"/>
      </w:pPr>
      <w:r>
        <w:t>Create dataset, model, and corpus version manifests.</w:t>
      </w:r>
    </w:p>
    <w:p>
      <w:pPr>
        <w:pStyle w:val="ListBullet"/>
        <w:spacing w:after="40"/>
      </w:pPr>
      <w:r>
        <w:t>Set up unit, integration, requires-surge, and slow test markers.</w:t>
      </w:r>
    </w:p>
    <w:p>
      <w:r>
        <w:rPr>
          <w:b/>
        </w:rPr>
        <w:t xml:space="preserve">Deliverables: </w:t>
      </w:r>
      <w:r>
        <w:t>Versioned design contract; Runnable CLI skeleton; Reproducible macOS environment; Initial Linux/RunPod container spike.</w:t>
      </w:r>
    </w:p>
    <w:p>
      <w:r>
        <w:rPr>
          <w:b/>
        </w:rPr>
        <w:t xml:space="preserve">Exit criterion: </w:t>
      </w:r>
      <w:r>
        <w:t>A single factory patch can be loaded, rendered, fingerprinted, and reproduced from its manifest.</w:t>
      </w:r>
    </w:p>
    <w:p>
      <w:pPr>
        <w:pStyle w:val="Heading2"/>
      </w:pPr>
      <w:r>
        <w:t>Phase 1 - Preset inventory and corpus curation</w:t>
      </w:r>
    </w:p>
    <w:p>
      <w:r>
        <w:rPr>
          <w:b/>
        </w:rPr>
        <w:t xml:space="preserve">Goal: </w:t>
      </w:r>
      <w:r>
        <w:t>Create a clean, reproducible initial preset corpus for each of the six roles.</w:t>
      </w:r>
    </w:p>
    <w:p>
      <w:r>
        <w:rPr>
          <w:b/>
        </w:rPr>
        <w:t>Key work</w:t>
      </w:r>
    </w:p>
    <w:p>
      <w:pPr>
        <w:pStyle w:val="ListBullet"/>
        <w:spacing w:after="40"/>
      </w:pPr>
      <w:r>
        <w:t>Scan all installed factory presets and metadata.</w:t>
      </w:r>
    </w:p>
    <w:p>
      <w:pPr>
        <w:pStyle w:val="ListBullet"/>
        <w:spacing w:after="40"/>
      </w:pPr>
      <w:r>
        <w:t>Display discovered categories and counts rather than assuming them.</w:t>
      </w:r>
    </w:p>
    <w:p>
      <w:pPr>
        <w:pStyle w:val="ListBullet"/>
        <w:spacing w:after="40"/>
      </w:pPr>
      <w:r>
        <w:t>Implement category, name, comments, and exclusion rules.</w:t>
      </w:r>
    </w:p>
    <w:p>
      <w:pPr>
        <w:pStyle w:val="ListBullet"/>
        <w:spacing w:after="40"/>
      </w:pPr>
      <w:r>
        <w:t>Add ambiguity scoring and manual review UI.</w:t>
      </w:r>
    </w:p>
    <w:p>
      <w:pPr>
        <w:pStyle w:val="ListBullet"/>
        <w:spacing w:after="40"/>
      </w:pPr>
      <w:r>
        <w:t>Audit license metadata and retain it in the corpus manifest.</w:t>
      </w:r>
    </w:p>
    <w:p>
      <w:pPr>
        <w:pStyle w:val="ListBullet"/>
        <w:spacing w:after="40"/>
      </w:pPr>
      <w:r>
        <w:t>Freeze corpus-v1 with train/validation/test splits by preset, not by perturbation.</w:t>
      </w:r>
    </w:p>
    <w:p>
      <w:r>
        <w:rPr>
          <w:b/>
        </w:rPr>
        <w:t xml:space="preserve">Deliverables: </w:t>
      </w:r>
      <w:r>
        <w:t>Corpus browser; Role-mapping report; Rejected-preset report; corpus-v1 manifest.</w:t>
      </w:r>
    </w:p>
    <w:p>
      <w:r>
        <w:rPr>
          <w:b/>
        </w:rPr>
        <w:t xml:space="preserve">Exit criterion: </w:t>
      </w:r>
      <w:r>
        <w:t>Each role has enough valid anchors for a pilot, and no preset appears across train and test through duplicated variations.</w:t>
      </w:r>
    </w:p>
    <w:p>
      <w:pPr>
        <w:pStyle w:val="Heading2"/>
      </w:pPr>
      <w:r>
        <w:t>Phase 2 - Six MIDI probes and deterministic renderer</w:t>
      </w:r>
    </w:p>
    <w:p>
      <w:r>
        <w:rPr>
          <w:b/>
        </w:rPr>
        <w:t xml:space="preserve">Goal: </w:t>
      </w:r>
      <w:r>
        <w:t>Build the stable rendering language through which every patch is measured.</w:t>
      </w:r>
    </w:p>
    <w:p>
      <w:r>
        <w:rPr>
          <w:b/>
        </w:rPr>
        <w:t>Key work</w:t>
      </w:r>
    </w:p>
    <w:p>
      <w:pPr>
        <w:pStyle w:val="ListBullet"/>
        <w:spacing w:after="40"/>
      </w:pPr>
      <w:r>
        <w:t>Author the six four-bar MIDI clips and six short diagnostics.</w:t>
      </w:r>
    </w:p>
    <w:p>
      <w:pPr>
        <w:pStyle w:val="ListBullet"/>
        <w:spacing w:after="40"/>
      </w:pPr>
      <w:r>
        <w:t>Add deterministic tempo, velocity, note-off, tail, and reset behavior.</w:t>
      </w:r>
    </w:p>
    <w:p>
      <w:pPr>
        <w:pStyle w:val="ListBullet"/>
        <w:spacing w:after="40"/>
      </w:pPr>
      <w:r>
        <w:t>Validate repeatability across repeated renders.</w:t>
      </w:r>
    </w:p>
    <w:p>
      <w:pPr>
        <w:pStyle w:val="ListBullet"/>
        <w:spacing w:after="40"/>
      </w:pPr>
      <w:r>
        <w:t>Add silence, clipping, DC, non-finite, and excessive-tail checks.</w:t>
      </w:r>
    </w:p>
    <w:p>
      <w:pPr>
        <w:pStyle w:val="ListBullet"/>
        <w:spacing w:after="40"/>
      </w:pPr>
      <w:r>
        <w:t>Create baseline audio and descriptor reports for a 10 to 25 preset pilot per role.</w:t>
      </w:r>
    </w:p>
    <w:p>
      <w:r>
        <w:rPr>
          <w:b/>
        </w:rPr>
        <w:t xml:space="preserve">Deliverables: </w:t>
      </w:r>
      <w:r>
        <w:t>Versioned MIDI assets; Render worker; Quality-control report; Pilot baseline dataset.</w:t>
      </w:r>
    </w:p>
    <w:p>
      <w:r>
        <w:rPr>
          <w:b/>
        </w:rPr>
        <w:t xml:space="preserve">Exit criterion: </w:t>
      </w:r>
      <w:r>
        <w:t>Repeated renders produce effectively identical features, and at least 90 percent of accepted pilot presets pass quality checks.</w:t>
      </w:r>
    </w:p>
    <w:p>
      <w:pPr>
        <w:pStyle w:val="Heading2"/>
      </w:pPr>
      <w:r>
        <w:t>Phase 3 - No-ML local-gesture proof</w:t>
      </w:r>
    </w:p>
    <w:p>
      <w:r>
        <w:rPr>
          <w:b/>
        </w:rPr>
        <w:t xml:space="preserve">Goal: </w:t>
      </w:r>
      <w:r>
        <w:t>Prove the instrument concept before investing in a large corpus.</w:t>
      </w:r>
    </w:p>
    <w:p>
      <w:r>
        <w:rPr>
          <w:b/>
        </w:rPr>
        <w:t>Key work</w:t>
      </w:r>
    </w:p>
    <w:p>
      <w:pPr>
        <w:pStyle w:val="ListBullet"/>
        <w:spacing w:after="40"/>
      </w:pPr>
      <w:r>
        <w:t>Select 5 to 10 representative presets per role.</w:t>
      </w:r>
    </w:p>
    <w:p>
      <w:pPr>
        <w:pStyle w:val="ListBullet"/>
        <w:spacing w:after="40"/>
      </w:pPr>
      <w:r>
        <w:t>Numerically measure local parameter responses for the continuous allow-list.</w:t>
      </w:r>
    </w:p>
    <w:p>
      <w:pPr>
        <w:pStyle w:val="ListBullet"/>
        <w:spacing w:after="40"/>
      </w:pPr>
      <w:r>
        <w:t>Construct local Jacobians from explicit descriptors and a compact embedding.</w:t>
      </w:r>
    </w:p>
    <w:p>
      <w:pPr>
        <w:pStyle w:val="ListBullet"/>
        <w:spacing w:after="40"/>
      </w:pPr>
      <w:r>
        <w:t>Implement constrained least-squares follower solving.</w:t>
      </w:r>
    </w:p>
    <w:p>
      <w:pPr>
        <w:pStyle w:val="ListBullet"/>
        <w:spacing w:after="40"/>
      </w:pPr>
      <w:r>
        <w:t>Build a minimal two-synth and then six-synth test bench.</w:t>
      </w:r>
    </w:p>
    <w:p>
      <w:pPr>
        <w:pStyle w:val="ListBullet"/>
        <w:spacing w:after="40"/>
      </w:pPr>
      <w:r>
        <w:t>Record A/B sessions comparing uncoupled, literal knob copy, and perceptual translation.</w:t>
      </w:r>
    </w:p>
    <w:p>
      <w:r>
        <w:rPr>
          <w:b/>
        </w:rPr>
        <w:t xml:space="preserve">Deliverables: </w:t>
      </w:r>
      <w:r>
        <w:t>Finite-difference cache; Local solver; Interactive proof-of-concept; Decision report.</w:t>
      </w:r>
    </w:p>
    <w:p>
      <w:r>
        <w:rPr>
          <w:b/>
        </w:rPr>
        <w:t xml:space="preserve">Exit criterion: </w:t>
      </w:r>
      <w:r>
        <w:t>A sound designer can make recognizable parallel timbral gestures across unrelated presets without followers becoming unstable or simply copying raw knobs.</w:t>
      </w:r>
    </w:p>
    <w:p>
      <w:pPr>
        <w:pStyle w:val="Heading2"/>
      </w:pPr>
      <w:r>
        <w:t>Phase 4 - Anchor-centered dataset generation</w:t>
      </w:r>
    </w:p>
    <w:p>
      <w:r>
        <w:rPr>
          <w:b/>
        </w:rPr>
        <w:t xml:space="preserve">Goal: </w:t>
      </w:r>
      <w:r>
        <w:t>Generate enough clean self-supervised examples to replace expensive local probing.</w:t>
      </w:r>
    </w:p>
    <w:p>
      <w:r>
        <w:rPr>
          <w:b/>
        </w:rPr>
        <w:t>Key work</w:t>
      </w:r>
    </w:p>
    <w:p>
      <w:pPr>
        <w:pStyle w:val="ListBullet"/>
        <w:spacing w:after="40"/>
      </w:pPr>
      <w:r>
        <w:t>Run baseline, finite-difference, single-parameter, sparse multi-parameter, and drift plans.</w:t>
      </w:r>
    </w:p>
    <w:p>
      <w:pPr>
        <w:pStyle w:val="ListBullet"/>
        <w:spacing w:after="40"/>
      </w:pPr>
      <w:r>
        <w:t>Shard by preset anchor and role so jobs are resumable and parallel.</w:t>
      </w:r>
    </w:p>
    <w:p>
      <w:pPr>
        <w:pStyle w:val="ListBullet"/>
        <w:spacing w:after="40"/>
      </w:pPr>
      <w:r>
        <w:t>Extract and persist hybrid features.</w:t>
      </w:r>
    </w:p>
    <w:p>
      <w:pPr>
        <w:pStyle w:val="ListBullet"/>
        <w:spacing w:after="40"/>
      </w:pPr>
      <w:r>
        <w:t>Reject low-effect, unstable, silent, clipping, or out-of-radius samples.</w:t>
      </w:r>
    </w:p>
    <w:p>
      <w:pPr>
        <w:pStyle w:val="ListBullet"/>
        <w:spacing w:after="40"/>
      </w:pPr>
      <w:r>
        <w:t>Track coverage per parameter, role, category, and magnitude.</w:t>
      </w:r>
    </w:p>
    <w:p>
      <w:pPr>
        <w:pStyle w:val="ListBullet"/>
        <w:spacing w:after="40"/>
      </w:pPr>
      <w:r>
        <w:t>Create immutable dataset-v1 with hashes and summary statistics.</w:t>
      </w:r>
    </w:p>
    <w:p>
      <w:r>
        <w:rPr>
          <w:b/>
        </w:rPr>
        <w:t xml:space="preserve">Deliverables: </w:t>
      </w:r>
      <w:r>
        <w:t>Dataset generator; Shard manifests; Coverage dashboard; dataset-v1 artifacts.</w:t>
      </w:r>
    </w:p>
    <w:p>
      <w:r>
        <w:rPr>
          <w:b/>
        </w:rPr>
        <w:t xml:space="preserve">Exit criterion: </w:t>
      </w:r>
      <w:r>
        <w:t>Every important live-safe parameter has meaningful examples across multiple anchors, with no leakage between preset-level splits.</w:t>
      </w:r>
    </w:p>
    <w:p>
      <w:pPr>
        <w:pStyle w:val="Heading2"/>
      </w:pPr>
      <w:r>
        <w:t>Phase 5 - Forward and delta model V1</w:t>
      </w:r>
    </w:p>
    <w:p>
      <w:r>
        <w:rPr>
          <w:b/>
        </w:rPr>
        <w:t xml:space="preserve">Goal: </w:t>
      </w:r>
      <w:r>
        <w:t>Train a compact differentiable proxy that predicts local timbral motion.</w:t>
      </w:r>
    </w:p>
    <w:p>
      <w:r>
        <w:rPr>
          <w:b/>
        </w:rPr>
        <w:t>Key work</w:t>
      </w:r>
    </w:p>
    <w:p>
      <w:pPr>
        <w:pStyle w:val="ListBullet"/>
        <w:spacing w:after="40"/>
      </w:pPr>
      <w:r>
        <w:t>Establish linear and nearest-neighbor baselines.</w:t>
      </w:r>
    </w:p>
    <w:p>
      <w:pPr>
        <w:pStyle w:val="ListBullet"/>
        <w:spacing w:after="40"/>
      </w:pPr>
      <w:r>
        <w:t>Train the role-conditioned residual MLP.</w:t>
      </w:r>
    </w:p>
    <w:p>
      <w:pPr>
        <w:pStyle w:val="ListBullet"/>
        <w:spacing w:after="40"/>
      </w:pPr>
      <w:r>
        <w:t>Tune latent size and loss weights using held-out presets.</w:t>
      </w:r>
    </w:p>
    <w:p>
      <w:pPr>
        <w:pStyle w:val="ListBullet"/>
        <w:spacing w:after="40"/>
      </w:pPr>
      <w:r>
        <w:t>Measure absolute, delta, and Jacobian quality.</w:t>
      </w:r>
    </w:p>
    <w:p>
      <w:pPr>
        <w:pStyle w:val="ListBullet"/>
        <w:spacing w:after="40"/>
      </w:pPr>
      <w:r>
        <w:t>Export ONNX and compatibility manifest.</w:t>
      </w:r>
    </w:p>
    <w:p>
      <w:pPr>
        <w:pStyle w:val="ListBullet"/>
        <w:spacing w:after="40"/>
      </w:pPr>
      <w:r>
        <w:t>Benchmark CPU inference and automatic differentiation strategy for runtime use.</w:t>
      </w:r>
    </w:p>
    <w:p>
      <w:r>
        <w:rPr>
          <w:b/>
        </w:rPr>
        <w:t xml:space="preserve">Deliverables: </w:t>
      </w:r>
      <w:r>
        <w:t>Model checkpoints; Metrics report; ONNX export; model-v1 manifest.</w:t>
      </w:r>
    </w:p>
    <w:p>
      <w:r>
        <w:rPr>
          <w:b/>
        </w:rPr>
        <w:t xml:space="preserve">Exit criterion: </w:t>
      </w:r>
      <w:r>
        <w:t>The model beats linear baselines on unseen presets and supports stable follower solutions within the target control latency.</w:t>
      </w:r>
    </w:p>
    <w:p>
      <w:pPr>
        <w:pStyle w:val="Heading2"/>
      </w:pPr>
      <w:r>
        <w:t>Phase 6 - Six-synth creative test bench</w:t>
      </w:r>
    </w:p>
    <w:p>
      <w:r>
        <w:rPr>
          <w:b/>
        </w:rPr>
        <w:t xml:space="preserve">Goal: </w:t>
      </w:r>
      <w:r>
        <w:t>Turn the model into a practical sound-design instrument outside Signals &amp; Sorcery.</w:t>
      </w:r>
    </w:p>
    <w:p>
      <w:r>
        <w:rPr>
          <w:b/>
        </w:rPr>
        <w:t>Key work</w:t>
      </w:r>
    </w:p>
    <w:p>
      <w:pPr>
        <w:pStyle w:val="ListBullet"/>
        <w:spacing w:after="40"/>
      </w:pPr>
      <w:r>
        <w:t>Host six instances with the canonical roles.</w:t>
      </w:r>
    </w:p>
    <w:p>
      <w:pPr>
        <w:pStyle w:val="ListBullet"/>
        <w:spacing w:after="40"/>
      </w:pPr>
      <w:r>
        <w:t>Add leader detection, locks, coupling matrix, global depth, and undo.</w:t>
      </w:r>
    </w:p>
    <w:p>
      <w:pPr>
        <w:pStyle w:val="ListBullet"/>
        <w:spacing w:after="40"/>
      </w:pPr>
      <w:r>
        <w:t>Implement target smoothing and parameter rate limits.</w:t>
      </w:r>
    </w:p>
    <w:p>
      <w:pPr>
        <w:pStyle w:val="ListBullet"/>
        <w:spacing w:after="40"/>
      </w:pPr>
      <w:r>
        <w:t>Show source gesture, follower confidence, and affected parameter groups.</w:t>
      </w:r>
    </w:p>
    <w:p>
      <w:pPr>
        <w:pStyle w:val="ListBullet"/>
        <w:spacing w:after="40"/>
      </w:pPr>
      <w:r>
        <w:t>Add session capture for parameters, audio, failures, and subjective notes.</w:t>
      </w:r>
    </w:p>
    <w:p>
      <w:pPr>
        <w:pStyle w:val="ListBullet"/>
        <w:spacing w:after="40"/>
      </w:pPr>
      <w:r>
        <w:t>Create regression scenes that replay identical edit traces.</w:t>
      </w:r>
    </w:p>
    <w:p>
      <w:r>
        <w:rPr>
          <w:b/>
        </w:rPr>
        <w:t xml:space="preserve">Deliverables: </w:t>
      </w:r>
      <w:r>
        <w:t>Standalone lab application; Six-synth session format; Regression suite; Creative evaluation report.</w:t>
      </w:r>
    </w:p>
    <w:p>
      <w:r>
        <w:rPr>
          <w:b/>
        </w:rPr>
        <w:t xml:space="preserve">Exit criterion: </w:t>
      </w:r>
      <w:r>
        <w:t>A user can sculpt all six layers from any leader for a sustained session without runaway motion, audible stepping, MIDI changes, or frequent manual resets.</w:t>
      </w:r>
    </w:p>
    <w:p>
      <w:pPr>
        <w:pStyle w:val="Heading2"/>
      </w:pPr>
      <w:r>
        <w:t>Phase 7 - Robustness and model V2</w:t>
      </w:r>
    </w:p>
    <w:p>
      <w:r>
        <w:rPr>
          <w:b/>
        </w:rPr>
        <w:t xml:space="preserve">Goal: </w:t>
      </w:r>
      <w:r>
        <w:t>Broaden the valid operating region and address limitations revealed by use.</w:t>
      </w:r>
    </w:p>
    <w:p>
      <w:r>
        <w:rPr>
          <w:b/>
        </w:rPr>
        <w:t>Key work</w:t>
      </w:r>
    </w:p>
    <w:p>
      <w:pPr>
        <w:pStyle w:val="ListBullet"/>
        <w:spacing w:after="40"/>
      </w:pPr>
      <w:r>
        <w:t>Add out-of-distribution detection and nearest-anchor fallback.</w:t>
      </w:r>
    </w:p>
    <w:p>
      <w:pPr>
        <w:pStyle w:val="ListBullet"/>
        <w:spacing w:after="40"/>
      </w:pPr>
      <w:r>
        <w:t>Improve category-specific underperformance and sparse parameter coverage.</w:t>
      </w:r>
    </w:p>
    <w:p>
      <w:pPr>
        <w:pStyle w:val="ListBullet"/>
        <w:spacing w:after="40"/>
      </w:pPr>
      <w:r>
        <w:t>Evaluate low-rank Jacobian prediction or a direct delta model.</w:t>
      </w:r>
    </w:p>
    <w:p>
      <w:pPr>
        <w:pStyle w:val="ListBullet"/>
        <w:spacing w:after="40"/>
      </w:pPr>
      <w:r>
        <w:t>Optionally introduce selected FX parameters.</w:t>
      </w:r>
    </w:p>
    <w:p>
      <w:pPr>
        <w:pStyle w:val="ListBullet"/>
        <w:spacing w:after="40"/>
      </w:pPr>
      <w:r>
        <w:t>Experiment with transformed coupling modes such as countermove.</w:t>
      </w:r>
    </w:p>
    <w:p>
      <w:pPr>
        <w:pStyle w:val="ListBullet"/>
        <w:spacing w:after="40"/>
      </w:pPr>
      <w:r>
        <w:t>Research scheduled discrete transitions at note or bar boundaries.</w:t>
      </w:r>
    </w:p>
    <w:p>
      <w:r>
        <w:rPr>
          <w:b/>
        </w:rPr>
        <w:t xml:space="preserve">Deliverables: </w:t>
      </w:r>
      <w:r>
        <w:t>model-v2; Expanded corpus/dataset; Fallback policy; Discrete-transition research result.</w:t>
      </w:r>
    </w:p>
    <w:p>
      <w:r>
        <w:rPr>
          <w:b/>
        </w:rPr>
        <w:t xml:space="preserve">Exit criterion: </w:t>
      </w:r>
      <w:r>
        <w:t>The system generalizes to a broad factory-preset set and fails safely outside its trusted region.</w:t>
      </w:r>
    </w:p>
    <w:p>
      <w:pPr>
        <w:pStyle w:val="Heading2"/>
      </w:pPr>
      <w:r>
        <w:t>Phase 8 - Signals &amp; Sorcery integration boundary</w:t>
      </w:r>
    </w:p>
    <w:p>
      <w:r>
        <w:rPr>
          <w:b/>
        </w:rPr>
        <w:t xml:space="preserve">Goal: </w:t>
      </w:r>
      <w:r>
        <w:t>Package the proven engine so the platform can consume it without coupling the research code to product UI.</w:t>
      </w:r>
    </w:p>
    <w:p>
      <w:r>
        <w:rPr>
          <w:b/>
        </w:rPr>
        <w:t>Key work</w:t>
      </w:r>
    </w:p>
    <w:p>
      <w:pPr>
        <w:pStyle w:val="ListBullet"/>
        <w:spacing w:after="40"/>
      </w:pPr>
      <w:r>
        <w:t>Define a narrow runtime adapter for six track handles, parameter states, model loading, coupling controls, and telemetry.</w:t>
      </w:r>
    </w:p>
    <w:p>
      <w:pPr>
        <w:pStyle w:val="ListBullet"/>
        <w:spacing w:after="40"/>
      </w:pPr>
      <w:r>
        <w:t>Keep MIDI ownership in the platform.</w:t>
      </w:r>
    </w:p>
    <w:p>
      <w:pPr>
        <w:pStyle w:val="ListBullet"/>
        <w:spacing w:after="40"/>
      </w:pPr>
      <w:r>
        <w:t>Package model and schema versions as immutable assets.</w:t>
      </w:r>
    </w:p>
    <w:p>
      <w:pPr>
        <w:pStyle w:val="ListBullet"/>
        <w:spacing w:after="40"/>
      </w:pPr>
      <w:r>
        <w:t>Expose capability and compatibility checks.</w:t>
      </w:r>
    </w:p>
    <w:p>
      <w:pPr>
        <w:pStyle w:val="ListBullet"/>
        <w:spacing w:after="40"/>
      </w:pPr>
      <w:r>
        <w:t>Leave final plugin UX, distribution, and lifecycle decisions to the platform implementation.</w:t>
      </w:r>
    </w:p>
    <w:p>
      <w:r>
        <w:rPr>
          <w:b/>
        </w:rPr>
        <w:t xml:space="preserve">Deliverables: </w:t>
      </w:r>
      <w:r>
        <w:t>Runtime adapter contract; Model bundle; Integration smoke test.</w:t>
      </w:r>
    </w:p>
    <w:p>
      <w:r>
        <w:rPr>
          <w:b/>
        </w:rPr>
        <w:t xml:space="preserve">Exit criterion: </w:t>
      </w:r>
      <w:r>
        <w:t>A minimal host can provide six MIDI clips and receive coordinated Surge parameter updates through a versioned interface.</w:t>
      </w:r>
    </w:p>
    <w:p>
      <w:pPr>
        <w:pStyle w:val="Heading2"/>
      </w:pPr>
      <w:r>
        <w:t>7.1 Indicative sequence and effort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024"/>
            <w:shd w:fill="17233C"/>
            <w:vAlign w:val="center"/>
            <w:tcMar>
              <w:top w:w="80" w:type="dxa"/>
              <w:start w:w="90" w:type="dxa"/>
              <w:bottom w:w="80" w:type="dxa"/>
              <w:end w:w="90" w:type="dxa"/>
            </w:tcMar>
          </w:tcPr>
          <w:p>
            <w:pPr>
              <w:jc w:val="left"/>
            </w:pPr>
            <w:r>
              <w:rPr>
                <w:b/>
                <w:color w:val="FFFFFF"/>
                <w:sz w:val="16"/>
              </w:rPr>
              <w:t>Phase</w:t>
            </w:r>
          </w:p>
        </w:tc>
        <w:tc>
          <w:tcPr>
            <w:tcW w:type="dxa" w:w="3456"/>
            <w:shd w:fill="17233C"/>
            <w:vAlign w:val="center"/>
            <w:tcMar>
              <w:top w:w="80" w:type="dxa"/>
              <w:start w:w="90" w:type="dxa"/>
              <w:bottom w:w="80" w:type="dxa"/>
              <w:end w:w="90" w:type="dxa"/>
            </w:tcMar>
          </w:tcPr>
          <w:p>
            <w:pPr>
              <w:jc w:val="left"/>
            </w:pPr>
            <w:r>
              <w:rPr>
                <w:b/>
                <w:color w:val="FFFFFF"/>
                <w:sz w:val="16"/>
              </w:rPr>
              <w:t>Indicative engineering effort</w:t>
            </w:r>
          </w:p>
        </w:tc>
        <w:tc>
          <w:tcPr>
            <w:tcW w:type="dxa" w:w="3600"/>
            <w:shd w:fill="17233C"/>
            <w:vAlign w:val="center"/>
            <w:tcMar>
              <w:top w:w="80" w:type="dxa"/>
              <w:start w:w="90" w:type="dxa"/>
              <w:bottom w:w="80" w:type="dxa"/>
              <w:end w:w="90" w:type="dxa"/>
            </w:tcMar>
          </w:tcPr>
          <w:p>
            <w:pPr>
              <w:jc w:val="left"/>
            </w:pPr>
            <w:r>
              <w:rPr>
                <w:b/>
                <w:color w:val="FFFFFF"/>
                <w:sz w:val="16"/>
              </w:rPr>
              <w:t>Compute profile</w:t>
            </w:r>
          </w:p>
        </w:tc>
      </w:tr>
      <w:tr>
        <w:trPr>
          <w:cantSplit/>
        </w:trPr>
        <w:tc>
          <w:tcPr>
            <w:tcW w:type="dxa" w:w="3024"/>
            <w:vAlign w:val="top"/>
            <w:tcMar>
              <w:top w:w="80" w:type="dxa"/>
              <w:start w:w="90" w:type="dxa"/>
              <w:bottom w:w="80" w:type="dxa"/>
              <w:end w:w="90" w:type="dxa"/>
            </w:tcMar>
          </w:tcPr>
          <w:p>
            <w:pPr>
              <w:spacing w:after="0"/>
            </w:pPr>
            <w:r>
              <w:rPr>
                <w:color w:val="1F2937"/>
                <w:sz w:val="16"/>
              </w:rPr>
              <w:t>0. Contract and bootstrap</w:t>
            </w:r>
          </w:p>
        </w:tc>
        <w:tc>
          <w:tcPr>
            <w:tcW w:type="dxa" w:w="3456"/>
            <w:vAlign w:val="top"/>
            <w:tcMar>
              <w:top w:w="80" w:type="dxa"/>
              <w:start w:w="90" w:type="dxa"/>
              <w:bottom w:w="80" w:type="dxa"/>
              <w:end w:w="90" w:type="dxa"/>
            </w:tcMar>
          </w:tcPr>
          <w:p>
            <w:pPr>
              <w:spacing w:after="0"/>
            </w:pPr>
            <w:r>
              <w:rPr>
                <w:color w:val="1F2937"/>
                <w:sz w:val="16"/>
              </w:rPr>
              <w:t>3 to 5 focused days</w:t>
            </w:r>
          </w:p>
        </w:tc>
        <w:tc>
          <w:tcPr>
            <w:tcW w:type="dxa" w:w="3600"/>
            <w:vAlign w:val="top"/>
            <w:tcMar>
              <w:top w:w="80" w:type="dxa"/>
              <w:start w:w="90" w:type="dxa"/>
              <w:bottom w:w="80" w:type="dxa"/>
              <w:end w:w="90" w:type="dxa"/>
            </w:tcMar>
          </w:tcPr>
          <w:p>
            <w:pPr>
              <w:spacing w:after="0"/>
            </w:pPr>
            <w:r>
              <w:rPr>
                <w:color w:val="1F2937"/>
                <w:sz w:val="16"/>
              </w:rPr>
              <w:t>Local only</w:t>
            </w:r>
          </w:p>
        </w:tc>
      </w:tr>
      <w:tr>
        <w:trPr>
          <w:cantSplit/>
        </w:trPr>
        <w:tc>
          <w:tcPr>
            <w:tcW w:type="dxa" w:w="3024"/>
            <w:shd w:fill="F5F7FA"/>
            <w:vAlign w:val="top"/>
            <w:tcMar>
              <w:top w:w="80" w:type="dxa"/>
              <w:start w:w="90" w:type="dxa"/>
              <w:bottom w:w="80" w:type="dxa"/>
              <w:end w:w="90" w:type="dxa"/>
            </w:tcMar>
          </w:tcPr>
          <w:p>
            <w:pPr>
              <w:spacing w:after="0"/>
            </w:pPr>
            <w:r>
              <w:rPr>
                <w:color w:val="1F2937"/>
                <w:sz w:val="16"/>
              </w:rPr>
              <w:t>1. Corpus curation</w:t>
            </w:r>
          </w:p>
        </w:tc>
        <w:tc>
          <w:tcPr>
            <w:tcW w:type="dxa" w:w="3456"/>
            <w:shd w:fill="F5F7FA"/>
            <w:vAlign w:val="top"/>
            <w:tcMar>
              <w:top w:w="80" w:type="dxa"/>
              <w:start w:w="90" w:type="dxa"/>
              <w:bottom w:w="80" w:type="dxa"/>
              <w:end w:w="90" w:type="dxa"/>
            </w:tcMar>
          </w:tcPr>
          <w:p>
            <w:pPr>
              <w:spacing w:after="0"/>
            </w:pPr>
            <w:r>
              <w:rPr>
                <w:color w:val="1F2937"/>
                <w:sz w:val="16"/>
              </w:rPr>
              <w:t>1 to 2 weeks</w:t>
            </w:r>
          </w:p>
        </w:tc>
        <w:tc>
          <w:tcPr>
            <w:tcW w:type="dxa" w:w="3600"/>
            <w:shd w:fill="F5F7FA"/>
            <w:vAlign w:val="top"/>
            <w:tcMar>
              <w:top w:w="80" w:type="dxa"/>
              <w:start w:w="90" w:type="dxa"/>
              <w:bottom w:w="80" w:type="dxa"/>
              <w:end w:w="90" w:type="dxa"/>
            </w:tcMar>
          </w:tcPr>
          <w:p>
            <w:pPr>
              <w:spacing w:after="0"/>
            </w:pPr>
            <w:r>
              <w:rPr>
                <w:color w:val="1F2937"/>
                <w:sz w:val="16"/>
              </w:rPr>
              <w:t>Local, mostly CPU</w:t>
            </w:r>
          </w:p>
        </w:tc>
      </w:tr>
      <w:tr>
        <w:trPr>
          <w:cantSplit/>
        </w:trPr>
        <w:tc>
          <w:tcPr>
            <w:tcW w:type="dxa" w:w="3024"/>
            <w:vAlign w:val="top"/>
            <w:tcMar>
              <w:top w:w="80" w:type="dxa"/>
              <w:start w:w="90" w:type="dxa"/>
              <w:bottom w:w="80" w:type="dxa"/>
              <w:end w:w="90" w:type="dxa"/>
            </w:tcMar>
          </w:tcPr>
          <w:p>
            <w:pPr>
              <w:spacing w:after="0"/>
            </w:pPr>
            <w:r>
              <w:rPr>
                <w:color w:val="1F2937"/>
                <w:sz w:val="16"/>
              </w:rPr>
              <w:t>2. MIDI and renderer</w:t>
            </w:r>
          </w:p>
        </w:tc>
        <w:tc>
          <w:tcPr>
            <w:tcW w:type="dxa" w:w="3456"/>
            <w:vAlign w:val="top"/>
            <w:tcMar>
              <w:top w:w="80" w:type="dxa"/>
              <w:start w:w="90" w:type="dxa"/>
              <w:bottom w:w="80" w:type="dxa"/>
              <w:end w:w="90" w:type="dxa"/>
            </w:tcMar>
          </w:tcPr>
          <w:p>
            <w:pPr>
              <w:spacing w:after="0"/>
            </w:pPr>
            <w:r>
              <w:rPr>
                <w:color w:val="1F2937"/>
                <w:sz w:val="16"/>
              </w:rPr>
              <w:t>1 to 2 weeks</w:t>
            </w:r>
          </w:p>
        </w:tc>
        <w:tc>
          <w:tcPr>
            <w:tcW w:type="dxa" w:w="3600"/>
            <w:vAlign w:val="top"/>
            <w:tcMar>
              <w:top w:w="80" w:type="dxa"/>
              <w:start w:w="90" w:type="dxa"/>
              <w:bottom w:w="80" w:type="dxa"/>
              <w:end w:w="90" w:type="dxa"/>
            </w:tcMar>
          </w:tcPr>
          <w:p>
            <w:pPr>
              <w:spacing w:after="0"/>
            </w:pPr>
            <w:r>
              <w:rPr>
                <w:color w:val="1F2937"/>
                <w:sz w:val="16"/>
              </w:rPr>
              <w:t>Local, mostly CPU</w:t>
            </w:r>
          </w:p>
        </w:tc>
      </w:tr>
      <w:tr>
        <w:trPr>
          <w:cantSplit/>
        </w:trPr>
        <w:tc>
          <w:tcPr>
            <w:tcW w:type="dxa" w:w="3024"/>
            <w:shd w:fill="F5F7FA"/>
            <w:vAlign w:val="top"/>
            <w:tcMar>
              <w:top w:w="80" w:type="dxa"/>
              <w:start w:w="90" w:type="dxa"/>
              <w:bottom w:w="80" w:type="dxa"/>
              <w:end w:w="90" w:type="dxa"/>
            </w:tcMar>
          </w:tcPr>
          <w:p>
            <w:pPr>
              <w:spacing w:after="0"/>
            </w:pPr>
            <w:r>
              <w:rPr>
                <w:color w:val="1F2937"/>
                <w:sz w:val="16"/>
              </w:rPr>
              <w:t>3. No-ML proof</w:t>
            </w:r>
          </w:p>
        </w:tc>
        <w:tc>
          <w:tcPr>
            <w:tcW w:type="dxa" w:w="3456"/>
            <w:shd w:fill="F5F7FA"/>
            <w:vAlign w:val="top"/>
            <w:tcMar>
              <w:top w:w="80" w:type="dxa"/>
              <w:start w:w="90" w:type="dxa"/>
              <w:bottom w:w="80" w:type="dxa"/>
              <w:end w:w="90" w:type="dxa"/>
            </w:tcMar>
          </w:tcPr>
          <w:p>
            <w:pPr>
              <w:spacing w:after="0"/>
            </w:pPr>
            <w:r>
              <w:rPr>
                <w:color w:val="1F2937"/>
                <w:sz w:val="16"/>
              </w:rPr>
              <w:t>1 to 2 weeks</w:t>
            </w:r>
          </w:p>
        </w:tc>
        <w:tc>
          <w:tcPr>
            <w:tcW w:type="dxa" w:w="3600"/>
            <w:shd w:fill="F5F7FA"/>
            <w:vAlign w:val="top"/>
            <w:tcMar>
              <w:top w:w="80" w:type="dxa"/>
              <w:start w:w="90" w:type="dxa"/>
              <w:bottom w:w="80" w:type="dxa"/>
              <w:end w:w="90" w:type="dxa"/>
            </w:tcMar>
          </w:tcPr>
          <w:p>
            <w:pPr>
              <w:spacing w:after="0"/>
            </w:pPr>
            <w:r>
              <w:rPr>
                <w:color w:val="1F2937"/>
                <w:sz w:val="16"/>
              </w:rPr>
              <w:t>Local pilot; CPU render heavy</w:t>
            </w:r>
          </w:p>
        </w:tc>
      </w:tr>
      <w:tr>
        <w:trPr>
          <w:cantSplit/>
        </w:trPr>
        <w:tc>
          <w:tcPr>
            <w:tcW w:type="dxa" w:w="3024"/>
            <w:vAlign w:val="top"/>
            <w:tcMar>
              <w:top w:w="80" w:type="dxa"/>
              <w:start w:w="90" w:type="dxa"/>
              <w:bottom w:w="80" w:type="dxa"/>
              <w:end w:w="90" w:type="dxa"/>
            </w:tcMar>
          </w:tcPr>
          <w:p>
            <w:pPr>
              <w:spacing w:after="0"/>
            </w:pPr>
            <w:r>
              <w:rPr>
                <w:color w:val="1F2937"/>
                <w:sz w:val="16"/>
              </w:rPr>
              <w:t>4. Dataset generation</w:t>
            </w:r>
          </w:p>
        </w:tc>
        <w:tc>
          <w:tcPr>
            <w:tcW w:type="dxa" w:w="3456"/>
            <w:vAlign w:val="top"/>
            <w:tcMar>
              <w:top w:w="80" w:type="dxa"/>
              <w:start w:w="90" w:type="dxa"/>
              <w:bottom w:w="80" w:type="dxa"/>
              <w:end w:w="90" w:type="dxa"/>
            </w:tcMar>
          </w:tcPr>
          <w:p>
            <w:pPr>
              <w:spacing w:after="0"/>
            </w:pPr>
            <w:r>
              <w:rPr>
                <w:color w:val="1F2937"/>
                <w:sz w:val="16"/>
              </w:rPr>
              <w:t>1 to 3 weeks of implementation plus batch runtime</w:t>
            </w:r>
          </w:p>
        </w:tc>
        <w:tc>
          <w:tcPr>
            <w:tcW w:type="dxa" w:w="3600"/>
            <w:vAlign w:val="top"/>
            <w:tcMar>
              <w:top w:w="80" w:type="dxa"/>
              <w:start w:w="90" w:type="dxa"/>
              <w:bottom w:w="80" w:type="dxa"/>
              <w:end w:w="90" w:type="dxa"/>
            </w:tcMar>
          </w:tcPr>
          <w:p>
            <w:pPr>
              <w:spacing w:after="0"/>
            </w:pPr>
            <w:r>
              <w:rPr>
                <w:color w:val="1F2937"/>
                <w:sz w:val="16"/>
              </w:rPr>
              <w:t>Local and/or parallel RunPod workers</w:t>
            </w:r>
          </w:p>
        </w:tc>
      </w:tr>
      <w:tr>
        <w:trPr>
          <w:cantSplit/>
        </w:trPr>
        <w:tc>
          <w:tcPr>
            <w:tcW w:type="dxa" w:w="3024"/>
            <w:shd w:fill="F5F7FA"/>
            <w:vAlign w:val="top"/>
            <w:tcMar>
              <w:top w:w="80" w:type="dxa"/>
              <w:start w:w="90" w:type="dxa"/>
              <w:bottom w:w="80" w:type="dxa"/>
              <w:end w:w="90" w:type="dxa"/>
            </w:tcMar>
          </w:tcPr>
          <w:p>
            <w:pPr>
              <w:spacing w:after="0"/>
            </w:pPr>
            <w:r>
              <w:rPr>
                <w:color w:val="1F2937"/>
                <w:sz w:val="16"/>
              </w:rPr>
              <w:t>5. Model V1</w:t>
            </w:r>
          </w:p>
        </w:tc>
        <w:tc>
          <w:tcPr>
            <w:tcW w:type="dxa" w:w="3456"/>
            <w:shd w:fill="F5F7FA"/>
            <w:vAlign w:val="top"/>
            <w:tcMar>
              <w:top w:w="80" w:type="dxa"/>
              <w:start w:w="90" w:type="dxa"/>
              <w:bottom w:w="80" w:type="dxa"/>
              <w:end w:w="90" w:type="dxa"/>
            </w:tcMar>
          </w:tcPr>
          <w:p>
            <w:pPr>
              <w:spacing w:after="0"/>
            </w:pPr>
            <w:r>
              <w:rPr>
                <w:color w:val="1F2937"/>
                <w:sz w:val="16"/>
              </w:rPr>
              <w:t>1 week</w:t>
            </w:r>
          </w:p>
        </w:tc>
        <w:tc>
          <w:tcPr>
            <w:tcW w:type="dxa" w:w="3600"/>
            <w:shd w:fill="F5F7FA"/>
            <w:vAlign w:val="top"/>
            <w:tcMar>
              <w:top w:w="80" w:type="dxa"/>
              <w:start w:w="90" w:type="dxa"/>
              <w:bottom w:w="80" w:type="dxa"/>
              <w:end w:w="90" w:type="dxa"/>
            </w:tcMar>
          </w:tcPr>
          <w:p>
            <w:pPr>
              <w:spacing w:after="0"/>
            </w:pPr>
            <w:r>
              <w:rPr>
                <w:color w:val="1F2937"/>
                <w:sz w:val="16"/>
              </w:rPr>
              <w:t>M4 first, RunPod 4090 if over one hour</w:t>
            </w:r>
          </w:p>
        </w:tc>
      </w:tr>
      <w:tr>
        <w:trPr>
          <w:cantSplit/>
        </w:trPr>
        <w:tc>
          <w:tcPr>
            <w:tcW w:type="dxa" w:w="3024"/>
            <w:vAlign w:val="top"/>
            <w:tcMar>
              <w:top w:w="80" w:type="dxa"/>
              <w:start w:w="90" w:type="dxa"/>
              <w:bottom w:w="80" w:type="dxa"/>
              <w:end w:w="90" w:type="dxa"/>
            </w:tcMar>
          </w:tcPr>
          <w:p>
            <w:pPr>
              <w:spacing w:after="0"/>
            </w:pPr>
            <w:r>
              <w:rPr>
                <w:color w:val="1F2937"/>
                <w:sz w:val="16"/>
              </w:rPr>
              <w:t>6. Creative test bench</w:t>
            </w:r>
          </w:p>
        </w:tc>
        <w:tc>
          <w:tcPr>
            <w:tcW w:type="dxa" w:w="3456"/>
            <w:vAlign w:val="top"/>
            <w:tcMar>
              <w:top w:w="80" w:type="dxa"/>
              <w:start w:w="90" w:type="dxa"/>
              <w:bottom w:w="80" w:type="dxa"/>
              <w:end w:w="90" w:type="dxa"/>
            </w:tcMar>
          </w:tcPr>
          <w:p>
            <w:pPr>
              <w:spacing w:after="0"/>
            </w:pPr>
            <w:r>
              <w:rPr>
                <w:color w:val="1F2937"/>
                <w:sz w:val="16"/>
              </w:rPr>
              <w:t>2 to 3 weeks</w:t>
            </w:r>
          </w:p>
        </w:tc>
        <w:tc>
          <w:tcPr>
            <w:tcW w:type="dxa" w:w="3600"/>
            <w:vAlign w:val="top"/>
            <w:tcMar>
              <w:top w:w="80" w:type="dxa"/>
              <w:start w:w="90" w:type="dxa"/>
              <w:bottom w:w="80" w:type="dxa"/>
              <w:end w:w="90" w:type="dxa"/>
            </w:tcMar>
          </w:tcPr>
          <w:p>
            <w:pPr>
              <w:spacing w:after="0"/>
            </w:pPr>
            <w:r>
              <w:rPr>
                <w:color w:val="1F2937"/>
                <w:sz w:val="16"/>
              </w:rPr>
              <w:t>Local interactive</w:t>
            </w:r>
          </w:p>
        </w:tc>
      </w:tr>
      <w:tr>
        <w:trPr>
          <w:cantSplit/>
        </w:trPr>
        <w:tc>
          <w:tcPr>
            <w:tcW w:type="dxa" w:w="3024"/>
            <w:shd w:fill="F5F7FA"/>
            <w:vAlign w:val="top"/>
            <w:tcMar>
              <w:top w:w="80" w:type="dxa"/>
              <w:start w:w="90" w:type="dxa"/>
              <w:bottom w:w="80" w:type="dxa"/>
              <w:end w:w="90" w:type="dxa"/>
            </w:tcMar>
          </w:tcPr>
          <w:p>
            <w:pPr>
              <w:spacing w:after="0"/>
            </w:pPr>
            <w:r>
              <w:rPr>
                <w:color w:val="1F2937"/>
                <w:sz w:val="16"/>
              </w:rPr>
              <w:t>7. Robustness</w:t>
            </w:r>
          </w:p>
        </w:tc>
        <w:tc>
          <w:tcPr>
            <w:tcW w:type="dxa" w:w="3456"/>
            <w:shd w:fill="F5F7FA"/>
            <w:vAlign w:val="top"/>
            <w:tcMar>
              <w:top w:w="80" w:type="dxa"/>
              <w:start w:w="90" w:type="dxa"/>
              <w:bottom w:w="80" w:type="dxa"/>
              <w:end w:w="90" w:type="dxa"/>
            </w:tcMar>
          </w:tcPr>
          <w:p>
            <w:pPr>
              <w:spacing w:after="0"/>
            </w:pPr>
            <w:r>
              <w:rPr>
                <w:color w:val="1F2937"/>
                <w:sz w:val="16"/>
              </w:rPr>
              <w:t>2 to 4 weeks</w:t>
            </w:r>
          </w:p>
        </w:tc>
        <w:tc>
          <w:tcPr>
            <w:tcW w:type="dxa" w:w="3600"/>
            <w:shd w:fill="F5F7FA"/>
            <w:vAlign w:val="top"/>
            <w:tcMar>
              <w:top w:w="80" w:type="dxa"/>
              <w:start w:w="90" w:type="dxa"/>
              <w:bottom w:w="80" w:type="dxa"/>
              <w:end w:w="90" w:type="dxa"/>
            </w:tcMar>
          </w:tcPr>
          <w:p>
            <w:pPr>
              <w:spacing w:after="0"/>
            </w:pPr>
            <w:r>
              <w:rPr>
                <w:color w:val="1F2937"/>
                <w:sz w:val="16"/>
              </w:rPr>
              <w:t>Mixed local and RunPod</w:t>
            </w:r>
          </w:p>
        </w:tc>
      </w:tr>
      <w:tr>
        <w:trPr>
          <w:cantSplit/>
        </w:trPr>
        <w:tc>
          <w:tcPr>
            <w:tcW w:type="dxa" w:w="3024"/>
            <w:vAlign w:val="top"/>
            <w:tcMar>
              <w:top w:w="80" w:type="dxa"/>
              <w:start w:w="90" w:type="dxa"/>
              <w:bottom w:w="80" w:type="dxa"/>
              <w:end w:w="90" w:type="dxa"/>
            </w:tcMar>
          </w:tcPr>
          <w:p>
            <w:pPr>
              <w:spacing w:after="0"/>
            </w:pPr>
            <w:r>
              <w:rPr>
                <w:color w:val="1F2937"/>
                <w:sz w:val="16"/>
              </w:rPr>
              <w:t>8. Integration boundary</w:t>
            </w:r>
          </w:p>
        </w:tc>
        <w:tc>
          <w:tcPr>
            <w:tcW w:type="dxa" w:w="3456"/>
            <w:vAlign w:val="top"/>
            <w:tcMar>
              <w:top w:w="80" w:type="dxa"/>
              <w:start w:w="90" w:type="dxa"/>
              <w:bottom w:w="80" w:type="dxa"/>
              <w:end w:w="90" w:type="dxa"/>
            </w:tcMar>
          </w:tcPr>
          <w:p>
            <w:pPr>
              <w:spacing w:after="0"/>
            </w:pPr>
            <w:r>
              <w:rPr>
                <w:color w:val="1F2937"/>
                <w:sz w:val="16"/>
              </w:rPr>
              <w:t>Small, platform-dependent</w:t>
            </w:r>
          </w:p>
        </w:tc>
        <w:tc>
          <w:tcPr>
            <w:tcW w:type="dxa" w:w="3600"/>
            <w:vAlign w:val="top"/>
            <w:tcMar>
              <w:top w:w="80" w:type="dxa"/>
              <w:start w:w="90" w:type="dxa"/>
              <w:bottom w:w="80" w:type="dxa"/>
              <w:end w:w="90" w:type="dxa"/>
            </w:tcMar>
          </w:tcPr>
          <w:p>
            <w:pPr>
              <w:spacing w:after="0"/>
            </w:pPr>
            <w:r>
              <w:rPr>
                <w:color w:val="1F2937"/>
                <w:sz w:val="16"/>
              </w:rPr>
              <w:t>Primarily local build and test</w:t>
            </w:r>
          </w:p>
        </w:tc>
      </w:tr>
    </w:tbl>
    <w:p>
      <w:pPr>
        <w:spacing w:after="0"/>
      </w:pPr>
    </w:p>
    <w:p>
      <w:pPr>
        <w:pStyle w:val="Small"/>
      </w:pPr>
      <w:r>
        <w:rPr>
          <w:b/>
        </w:rPr>
        <w:t xml:space="preserve">These are implementation ranges, not delivery promises. </w:t>
      </w:r>
      <w:r>
        <w:t>The largest uncertainty is not neural-network training. It is deterministic high-throughput Surge rendering and the number of perturbations required for stable local inversion.</w:t>
      </w:r>
    </w:p>
    <w:p>
      <w:pPr>
        <w:pStyle w:val="Heading1"/>
      </w:pPr>
      <w:r>
        <w:t>8. Evaluation and acceptance criteria</w:t>
      </w:r>
    </w:p>
    <w:p>
      <w:pPr>
        <w:pStyle w:val="Heading2"/>
      </w:pPr>
      <w:r>
        <w:t>8.1 Automated metrics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232"/>
            <w:shd w:fill="17233C"/>
            <w:vAlign w:val="center"/>
            <w:tcMar>
              <w:top w:w="80" w:type="dxa"/>
              <w:start w:w="90" w:type="dxa"/>
              <w:bottom w:w="80" w:type="dxa"/>
              <w:end w:w="90" w:type="dxa"/>
            </w:tcMar>
          </w:tcPr>
          <w:p>
            <w:pPr>
              <w:jc w:val="left"/>
            </w:pPr>
            <w:r>
              <w:rPr>
                <w:b/>
                <w:color w:val="FFFFFF"/>
                <w:sz w:val="15"/>
              </w:rPr>
              <w:t>Metric</w:t>
            </w:r>
          </w:p>
        </w:tc>
        <w:tc>
          <w:tcPr>
            <w:tcW w:type="dxa" w:w="4320"/>
            <w:shd w:fill="17233C"/>
            <w:vAlign w:val="center"/>
            <w:tcMar>
              <w:top w:w="80" w:type="dxa"/>
              <w:start w:w="90" w:type="dxa"/>
              <w:bottom w:w="80" w:type="dxa"/>
              <w:end w:w="90" w:type="dxa"/>
            </w:tcMar>
          </w:tcPr>
          <w:p>
            <w:pPr>
              <w:jc w:val="left"/>
            </w:pPr>
            <w:r>
              <w:rPr>
                <w:b/>
                <w:color w:val="FFFFFF"/>
                <w:sz w:val="15"/>
              </w:rPr>
              <w:t>What it reveals</w:t>
            </w:r>
          </w:p>
        </w:tc>
        <w:tc>
          <w:tcPr>
            <w:tcW w:type="dxa" w:w="3528"/>
            <w:shd w:fill="17233C"/>
            <w:vAlign w:val="center"/>
            <w:tcMar>
              <w:top w:w="80" w:type="dxa"/>
              <w:start w:w="90" w:type="dxa"/>
              <w:bottom w:w="80" w:type="dxa"/>
              <w:end w:w="90" w:type="dxa"/>
            </w:tcMar>
          </w:tcPr>
          <w:p>
            <w:pPr>
              <w:jc w:val="left"/>
            </w:pPr>
            <w:r>
              <w:rPr>
                <w:b/>
                <w:color w:val="FFFFFF"/>
                <w:sz w:val="15"/>
              </w:rPr>
              <w:t>Suggested V1 gate</w:t>
            </w:r>
          </w:p>
        </w:tc>
      </w:tr>
      <w:tr>
        <w:trPr>
          <w:cantSplit/>
        </w:trPr>
        <w:tc>
          <w:tcPr>
            <w:tcW w:type="dxa" w:w="2232"/>
            <w:vAlign w:val="top"/>
            <w:tcMar>
              <w:top w:w="80" w:type="dxa"/>
              <w:start w:w="90" w:type="dxa"/>
              <w:bottom w:w="80" w:type="dxa"/>
              <w:end w:w="90" w:type="dxa"/>
            </w:tcMar>
          </w:tcPr>
          <w:p>
            <w:pPr>
              <w:spacing w:after="0"/>
            </w:pPr>
            <w:r>
              <w:rPr>
                <w:color w:val="1F2937"/>
                <w:sz w:val="15"/>
              </w:rPr>
              <w:t>Held-out delta cosine similarity</w:t>
            </w:r>
          </w:p>
        </w:tc>
        <w:tc>
          <w:tcPr>
            <w:tcW w:type="dxa" w:w="4320"/>
            <w:vAlign w:val="top"/>
            <w:tcMar>
              <w:top w:w="80" w:type="dxa"/>
              <w:start w:w="90" w:type="dxa"/>
              <w:bottom w:w="80" w:type="dxa"/>
              <w:end w:w="90" w:type="dxa"/>
            </w:tcMar>
          </w:tcPr>
          <w:p>
            <w:pPr>
              <w:spacing w:after="0"/>
            </w:pPr>
            <w:r>
              <w:rPr>
                <w:color w:val="1F2937"/>
                <w:sz w:val="15"/>
              </w:rPr>
              <w:t>Whether predicted movement points in the correct perceptual direction.</w:t>
            </w:r>
          </w:p>
        </w:tc>
        <w:tc>
          <w:tcPr>
            <w:tcW w:type="dxa" w:w="3528"/>
            <w:vAlign w:val="top"/>
            <w:tcMar>
              <w:top w:w="80" w:type="dxa"/>
              <w:start w:w="90" w:type="dxa"/>
              <w:bottom w:w="80" w:type="dxa"/>
              <w:end w:w="90" w:type="dxa"/>
            </w:tcMar>
          </w:tcPr>
          <w:p>
            <w:pPr>
              <w:spacing w:after="0"/>
            </w:pPr>
            <w:r>
              <w:rPr>
                <w:color w:val="1F2937"/>
                <w:sz w:val="15"/>
              </w:rPr>
              <w:t>Materially above linear and nearest-neighbor baselines; target median &gt;= 0.80 for meaningful samples.</w:t>
            </w:r>
          </w:p>
        </w:tc>
      </w:tr>
      <w:tr>
        <w:trPr>
          <w:cantSplit/>
        </w:trPr>
        <w:tc>
          <w:tcPr>
            <w:tcW w:type="dxa" w:w="2232"/>
            <w:shd w:fill="F5F7FA"/>
            <w:vAlign w:val="top"/>
            <w:tcMar>
              <w:top w:w="80" w:type="dxa"/>
              <w:start w:w="90" w:type="dxa"/>
              <w:bottom w:w="80" w:type="dxa"/>
              <w:end w:w="90" w:type="dxa"/>
            </w:tcMar>
          </w:tcPr>
          <w:p>
            <w:pPr>
              <w:spacing w:after="0"/>
            </w:pPr>
            <w:r>
              <w:rPr>
                <w:color w:val="1F2937"/>
                <w:sz w:val="15"/>
              </w:rPr>
              <w:t>Delta magnitude error</w:t>
            </w:r>
          </w:p>
        </w:tc>
        <w:tc>
          <w:tcPr>
            <w:tcW w:type="dxa" w:w="4320"/>
            <w:shd w:fill="F5F7FA"/>
            <w:vAlign w:val="top"/>
            <w:tcMar>
              <w:top w:w="80" w:type="dxa"/>
              <w:start w:w="90" w:type="dxa"/>
              <w:bottom w:w="80" w:type="dxa"/>
              <w:end w:w="90" w:type="dxa"/>
            </w:tcMar>
          </w:tcPr>
          <w:p>
            <w:pPr>
              <w:spacing w:after="0"/>
            </w:pPr>
            <w:r>
              <w:rPr>
                <w:color w:val="1F2937"/>
                <w:sz w:val="15"/>
              </w:rPr>
              <w:t>Whether the model predicts too much or too little movement.</w:t>
            </w:r>
          </w:p>
        </w:tc>
        <w:tc>
          <w:tcPr>
            <w:tcW w:type="dxa" w:w="3528"/>
            <w:shd w:fill="F5F7FA"/>
            <w:vAlign w:val="top"/>
            <w:tcMar>
              <w:top w:w="80" w:type="dxa"/>
              <w:start w:w="90" w:type="dxa"/>
              <w:bottom w:w="80" w:type="dxa"/>
              <w:end w:w="90" w:type="dxa"/>
            </w:tcMar>
          </w:tcPr>
          <w:p>
            <w:pPr>
              <w:spacing w:after="0"/>
            </w:pPr>
            <w:r>
              <w:rPr>
                <w:color w:val="1F2937"/>
                <w:sz w:val="15"/>
              </w:rPr>
              <w:t>Median relative error &lt;= 25 percent after calibration.</w:t>
            </w:r>
          </w:p>
        </w:tc>
      </w:tr>
      <w:tr>
        <w:trPr>
          <w:cantSplit/>
        </w:trPr>
        <w:tc>
          <w:tcPr>
            <w:tcW w:type="dxa" w:w="2232"/>
            <w:vAlign w:val="top"/>
            <w:tcMar>
              <w:top w:w="80" w:type="dxa"/>
              <w:start w:w="90" w:type="dxa"/>
              <w:bottom w:w="80" w:type="dxa"/>
              <w:end w:w="90" w:type="dxa"/>
            </w:tcMar>
          </w:tcPr>
          <w:p>
            <w:pPr>
              <w:spacing w:after="0"/>
            </w:pPr>
            <w:r>
              <w:rPr>
                <w:color w:val="1F2937"/>
                <w:sz w:val="15"/>
              </w:rPr>
              <w:t>Re-rendered follower error</w:t>
            </w:r>
          </w:p>
        </w:tc>
        <w:tc>
          <w:tcPr>
            <w:tcW w:type="dxa" w:w="4320"/>
            <w:vAlign w:val="top"/>
            <w:tcMar>
              <w:top w:w="80" w:type="dxa"/>
              <w:start w:w="90" w:type="dxa"/>
              <w:bottom w:w="80" w:type="dxa"/>
              <w:end w:w="90" w:type="dxa"/>
            </w:tcMar>
          </w:tcPr>
          <w:p>
            <w:pPr>
              <w:spacing w:after="0"/>
            </w:pPr>
            <w:r>
              <w:rPr>
                <w:color w:val="1F2937"/>
                <w:sz w:val="15"/>
              </w:rPr>
              <w:t>The true end-to-end gap after applying solved parameters and rendering Surge.</w:t>
            </w:r>
          </w:p>
        </w:tc>
        <w:tc>
          <w:tcPr>
            <w:tcW w:type="dxa" w:w="3528"/>
            <w:vAlign w:val="top"/>
            <w:tcMar>
              <w:top w:w="80" w:type="dxa"/>
              <w:start w:w="90" w:type="dxa"/>
              <w:bottom w:w="80" w:type="dxa"/>
              <w:end w:w="90" w:type="dxa"/>
            </w:tcMar>
          </w:tcPr>
          <w:p>
            <w:pPr>
              <w:spacing w:after="0"/>
            </w:pPr>
            <w:r>
              <w:rPr>
                <w:color w:val="1F2937"/>
                <w:sz w:val="15"/>
              </w:rPr>
              <w:t>Improvement over no movement and literal knob-copy baselines on held-out pairs.</w:t>
            </w:r>
          </w:p>
        </w:tc>
      </w:tr>
      <w:tr>
        <w:trPr>
          <w:cantSplit/>
        </w:trPr>
        <w:tc>
          <w:tcPr>
            <w:tcW w:type="dxa" w:w="2232"/>
            <w:shd w:fill="F5F7FA"/>
            <w:vAlign w:val="top"/>
            <w:tcMar>
              <w:top w:w="80" w:type="dxa"/>
              <w:start w:w="90" w:type="dxa"/>
              <w:bottom w:w="80" w:type="dxa"/>
              <w:end w:w="90" w:type="dxa"/>
            </w:tcMar>
          </w:tcPr>
          <w:p>
            <w:pPr>
              <w:spacing w:after="0"/>
            </w:pPr>
            <w:r>
              <w:rPr>
                <w:color w:val="1F2937"/>
                <w:sz w:val="15"/>
              </w:rPr>
              <w:t>Locality</w:t>
            </w:r>
          </w:p>
        </w:tc>
        <w:tc>
          <w:tcPr>
            <w:tcW w:type="dxa" w:w="4320"/>
            <w:shd w:fill="F5F7FA"/>
            <w:vAlign w:val="top"/>
            <w:tcMar>
              <w:top w:w="80" w:type="dxa"/>
              <w:start w:w="90" w:type="dxa"/>
              <w:bottom w:w="80" w:type="dxa"/>
              <w:end w:w="90" w:type="dxa"/>
            </w:tcMar>
          </w:tcPr>
          <w:p>
            <w:pPr>
              <w:spacing w:after="0"/>
            </w:pPr>
            <w:r>
              <w:rPr>
                <w:color w:val="1F2937"/>
                <w:sz w:val="15"/>
              </w:rPr>
              <w:t>How far followers move from their starting patches.</w:t>
            </w:r>
          </w:p>
        </w:tc>
        <w:tc>
          <w:tcPr>
            <w:tcW w:type="dxa" w:w="3528"/>
            <w:shd w:fill="F5F7FA"/>
            <w:vAlign w:val="top"/>
            <w:tcMar>
              <w:top w:w="80" w:type="dxa"/>
              <w:start w:w="90" w:type="dxa"/>
              <w:bottom w:w="80" w:type="dxa"/>
              <w:end w:w="90" w:type="dxa"/>
            </w:tcMar>
          </w:tcPr>
          <w:p>
            <w:pPr>
              <w:spacing w:after="0"/>
            </w:pPr>
            <w:r>
              <w:rPr>
                <w:color w:val="1F2937"/>
                <w:sz w:val="15"/>
              </w:rPr>
              <w:t>Most updates remain inside configured trust radius and parameter limits.</w:t>
            </w:r>
          </w:p>
        </w:tc>
      </w:tr>
      <w:tr>
        <w:trPr>
          <w:cantSplit/>
        </w:trPr>
        <w:tc>
          <w:tcPr>
            <w:tcW w:type="dxa" w:w="2232"/>
            <w:vAlign w:val="top"/>
            <w:tcMar>
              <w:top w:w="80" w:type="dxa"/>
              <w:start w:w="90" w:type="dxa"/>
              <w:bottom w:w="80" w:type="dxa"/>
              <w:end w:w="90" w:type="dxa"/>
            </w:tcMar>
          </w:tcPr>
          <w:p>
            <w:pPr>
              <w:spacing w:after="0"/>
            </w:pPr>
            <w:r>
              <w:rPr>
                <w:color w:val="1F2937"/>
                <w:sz w:val="15"/>
              </w:rPr>
              <w:t>Stability</w:t>
            </w:r>
          </w:p>
        </w:tc>
        <w:tc>
          <w:tcPr>
            <w:tcW w:type="dxa" w:w="4320"/>
            <w:vAlign w:val="top"/>
            <w:tcMar>
              <w:top w:w="80" w:type="dxa"/>
              <w:start w:w="90" w:type="dxa"/>
              <w:bottom w:w="80" w:type="dxa"/>
              <w:end w:w="90" w:type="dxa"/>
            </w:tcMar>
          </w:tcPr>
          <w:p>
            <w:pPr>
              <w:spacing w:after="0"/>
            </w:pPr>
            <w:r>
              <w:rPr>
                <w:color w:val="1F2937"/>
                <w:sz w:val="15"/>
              </w:rPr>
              <w:t>Whether repeated control updates oscillate or diverge.</w:t>
            </w:r>
          </w:p>
        </w:tc>
        <w:tc>
          <w:tcPr>
            <w:tcW w:type="dxa" w:w="3528"/>
            <w:vAlign w:val="top"/>
            <w:tcMar>
              <w:top w:w="80" w:type="dxa"/>
              <w:start w:w="90" w:type="dxa"/>
              <w:bottom w:w="80" w:type="dxa"/>
              <w:end w:w="90" w:type="dxa"/>
            </w:tcMar>
          </w:tcPr>
          <w:p>
            <w:pPr>
              <w:spacing w:after="0"/>
            </w:pPr>
            <w:r>
              <w:rPr>
                <w:color w:val="1F2937"/>
                <w:sz w:val="15"/>
              </w:rPr>
              <w:t>No uncontrolled growth in standard regression traces.</w:t>
            </w:r>
          </w:p>
        </w:tc>
      </w:tr>
      <w:tr>
        <w:trPr>
          <w:cantSplit/>
        </w:trPr>
        <w:tc>
          <w:tcPr>
            <w:tcW w:type="dxa" w:w="2232"/>
            <w:shd w:fill="F5F7FA"/>
            <w:vAlign w:val="top"/>
            <w:tcMar>
              <w:top w:w="80" w:type="dxa"/>
              <w:start w:w="90" w:type="dxa"/>
              <w:bottom w:w="80" w:type="dxa"/>
              <w:end w:w="90" w:type="dxa"/>
            </w:tcMar>
          </w:tcPr>
          <w:p>
            <w:pPr>
              <w:spacing w:after="0"/>
            </w:pPr>
            <w:r>
              <w:rPr>
                <w:color w:val="1F2937"/>
                <w:sz w:val="15"/>
              </w:rPr>
              <w:t>Validity rate</w:t>
            </w:r>
          </w:p>
        </w:tc>
        <w:tc>
          <w:tcPr>
            <w:tcW w:type="dxa" w:w="4320"/>
            <w:shd w:fill="F5F7FA"/>
            <w:vAlign w:val="top"/>
            <w:tcMar>
              <w:top w:w="80" w:type="dxa"/>
              <w:start w:w="90" w:type="dxa"/>
              <w:bottom w:w="80" w:type="dxa"/>
              <w:end w:w="90" w:type="dxa"/>
            </w:tcMar>
          </w:tcPr>
          <w:p>
            <w:pPr>
              <w:spacing w:after="0"/>
            </w:pPr>
            <w:r>
              <w:rPr>
                <w:color w:val="1F2937"/>
                <w:sz w:val="15"/>
              </w:rPr>
              <w:t>Silence, clipping, non-finite output, unsupported state, and render failure.</w:t>
            </w:r>
          </w:p>
        </w:tc>
        <w:tc>
          <w:tcPr>
            <w:tcW w:type="dxa" w:w="3528"/>
            <w:shd w:fill="F5F7FA"/>
            <w:vAlign w:val="top"/>
            <w:tcMar>
              <w:top w:w="80" w:type="dxa"/>
              <w:start w:w="90" w:type="dxa"/>
              <w:bottom w:w="80" w:type="dxa"/>
              <w:end w:w="90" w:type="dxa"/>
            </w:tcMar>
          </w:tcPr>
          <w:p>
            <w:pPr>
              <w:spacing w:after="0"/>
            </w:pPr>
            <w:r>
              <w:rPr>
                <w:color w:val="1F2937"/>
                <w:sz w:val="15"/>
              </w:rPr>
              <w:t>&gt;= 99 percent valid updates in the curated test corpus.</w:t>
            </w:r>
          </w:p>
        </w:tc>
      </w:tr>
      <w:tr>
        <w:trPr>
          <w:cantSplit/>
        </w:trPr>
        <w:tc>
          <w:tcPr>
            <w:tcW w:type="dxa" w:w="2232"/>
            <w:vAlign w:val="top"/>
            <w:tcMar>
              <w:top w:w="80" w:type="dxa"/>
              <w:start w:w="90" w:type="dxa"/>
              <w:bottom w:w="80" w:type="dxa"/>
              <w:end w:w="90" w:type="dxa"/>
            </w:tcMar>
          </w:tcPr>
          <w:p>
            <w:pPr>
              <w:spacing w:after="0"/>
            </w:pPr>
            <w:r>
              <w:rPr>
                <w:color w:val="1F2937"/>
                <w:sz w:val="15"/>
              </w:rPr>
              <w:t>Control latency</w:t>
            </w:r>
          </w:p>
        </w:tc>
        <w:tc>
          <w:tcPr>
            <w:tcW w:type="dxa" w:w="4320"/>
            <w:vAlign w:val="top"/>
            <w:tcMar>
              <w:top w:w="80" w:type="dxa"/>
              <w:start w:w="90" w:type="dxa"/>
              <w:bottom w:w="80" w:type="dxa"/>
              <w:end w:w="90" w:type="dxa"/>
            </w:tcMar>
          </w:tcPr>
          <w:p>
            <w:pPr>
              <w:spacing w:after="0"/>
            </w:pPr>
            <w:r>
              <w:rPr>
                <w:color w:val="1F2937"/>
                <w:sz w:val="15"/>
              </w:rPr>
              <w:t>Whether interactive motion feels immediate.</w:t>
            </w:r>
          </w:p>
        </w:tc>
        <w:tc>
          <w:tcPr>
            <w:tcW w:type="dxa" w:w="3528"/>
            <w:vAlign w:val="top"/>
            <w:tcMar>
              <w:top w:w="80" w:type="dxa"/>
              <w:start w:w="90" w:type="dxa"/>
              <w:bottom w:w="80" w:type="dxa"/>
              <w:end w:w="90" w:type="dxa"/>
            </w:tcMar>
          </w:tcPr>
          <w:p>
            <w:pPr>
              <w:spacing w:after="0"/>
            </w:pPr>
            <w:r>
              <w:rPr>
                <w:color w:val="1F2937"/>
                <w:sz w:val="15"/>
              </w:rPr>
              <w:t>Target under 30 ms per six-follower solve on the development Mac; stretch goal under 10 ms.</w:t>
            </w:r>
          </w:p>
        </w:tc>
      </w:tr>
    </w:tbl>
    <w:p>
      <w:pPr>
        <w:spacing w:after="0"/>
      </w:pPr>
    </w:p>
    <w:p>
      <w:pPr>
        <w:pStyle w:val="Heading2"/>
      </w:pPr>
      <w:r>
        <w:t>8.2 Human creative evaluation</w:t>
      </w:r>
    </w:p>
    <w:p>
      <w:r>
        <w:rPr>
          <w:b/>
        </w:rPr>
        <w:t xml:space="preserve">Human evaluation is still essential, but it is not a training-label requirement. </w:t>
      </w:r>
      <w:r>
        <w:t>Use it to determine whether the instrument is expressive, surprising, controllable, and worth continuing.</w:t>
      </w:r>
    </w:p>
    <w:p>
      <w:pPr>
        <w:pStyle w:val="ListBullet"/>
        <w:spacing w:after="40"/>
      </w:pPr>
      <w:r>
        <w:t>Blind A/B/C comparison: uncoupled followers, literal same-parameter copying, and perceptual coupling.</w:t>
      </w:r>
    </w:p>
    <w:p>
      <w:pPr>
        <w:pStyle w:val="ListBullet"/>
        <w:spacing w:after="40"/>
      </w:pPr>
      <w:r>
        <w:t>Rate whether the followers clearly respond to the leader gesture.</w:t>
      </w:r>
    </w:p>
    <w:p>
      <w:pPr>
        <w:pStyle w:val="ListBullet"/>
        <w:spacing w:after="40"/>
      </w:pPr>
      <w:r>
        <w:t>Rate whether the original identity of each follower is preserved.</w:t>
      </w:r>
    </w:p>
    <w:p>
      <w:pPr>
        <w:pStyle w:val="ListBullet"/>
        <w:spacing w:after="40"/>
      </w:pPr>
      <w:r>
        <w:t>Record whether a movement feels coherent, useful, surprising, or unstable.</w:t>
      </w:r>
    </w:p>
    <w:p>
      <w:pPr>
        <w:pStyle w:val="ListBullet"/>
        <w:spacing w:after="40"/>
      </w:pPr>
      <w:r>
        <w:t>Measure how often the user reaches for locks, undo, or coupling-depth reduction.</w:t>
      </w:r>
    </w:p>
    <w:p>
      <w:pPr>
        <w:pStyle w:val="ListBullet"/>
        <w:spacing w:after="40"/>
      </w:pPr>
      <w:r>
        <w:t>Save successful and failed edit traces as regression scenarios, not necessarily as model labels.</w:t>
      </w:r>
    </w:p>
    <w:p>
      <w:pPr>
        <w:pStyle w:val="Heading2"/>
      </w:pPr>
      <w:r>
        <w:t>8.3 Kill or pivot criteria</w:t>
      </w:r>
    </w:p>
    <w:p>
      <w:pPr>
        <w:pStyle w:val="ListBullet"/>
        <w:spacing w:after="40"/>
      </w:pPr>
      <w:r>
        <w:t>If the finite-difference proof cannot produce recognizable cross-preset gestures, stop before full dataset generation and redesign the perceptual representation.</w:t>
      </w:r>
    </w:p>
    <w:p>
      <w:pPr>
        <w:pStyle w:val="ListBullet"/>
        <w:spacing w:after="40"/>
      </w:pPr>
      <w:r>
        <w:t>If a global shared model underperforms badly by role, use six role-specific models or role-specific heads.</w:t>
      </w:r>
    </w:p>
    <w:p>
      <w:pPr>
        <w:pStyle w:val="ListBullet"/>
        <w:spacing w:after="40"/>
      </w:pPr>
      <w:r>
        <w:t>If CLAP deltas are too unstable for small edits, reduce their weight and rely more heavily on explicit descriptors or a custom audio encoder.</w:t>
      </w:r>
    </w:p>
    <w:p>
      <w:pPr>
        <w:pStyle w:val="ListBullet"/>
        <w:spacing w:after="40"/>
      </w:pPr>
      <w:r>
        <w:t>If follower solving is too slow, predict a low-rank Jacobian directly or precompute local response bases around anchor neighborhoods.</w:t>
      </w:r>
    </w:p>
    <w:p>
      <w:pPr>
        <w:pStyle w:val="ListBullet"/>
        <w:spacing w:after="40"/>
      </w:pPr>
      <w:r>
        <w:t>If factory-preset neighborhoods are too narrow, add carefully bounded near-anchor drift rather than unrestricted randomization.</w:t>
      </w:r>
    </w:p>
    <w:p>
      <w:pPr>
        <w:pStyle w:val="Heading1"/>
      </w:pPr>
      <w:r>
        <w:t>9. RunPod execution plan</w:t>
      </w:r>
    </w:p>
    <w:p>
      <w:r>
        <w:rPr>
          <w:b/>
        </w:rPr>
        <w:t xml:space="preserve">Assumption: “runpad.io” refers to RunPod at runpod.io. </w:t>
      </w:r>
      <w:r>
        <w:t>The plan uses RunPod Pods for repeatable batch jobs rather than Serverless, because corpus generation and training are finite, stateful workloads with large intermediate artifacts.</w:t>
      </w:r>
    </w:p>
    <w:p>
      <w:pPr>
        <w:pStyle w:val="Heading2"/>
      </w:pPr>
      <w:r>
        <w:t>9.1 Important compute distinction</w:t>
      </w:r>
    </w:p>
    <w:tbl>
      <w:tblPr>
        <w:tblStyle w:val="TableGrid"/>
        <w:tblW w:type="auto" w:w="0"/>
        <w:jc w:val="center"/>
        <w:tblLook w:firstColumn="1" w:firstRow="1" w:lastColumn="0" w:lastRow="0" w:noHBand="0" w:noVBand="1" w:val="04A0"/>
      </w:tblPr>
      <w:tblGrid>
        <w:gridCol w:w="9994"/>
      </w:tblGrid>
      <w:tr>
        <w:trPr>
          <w:cantSplit/>
        </w:trPr>
        <w:tc>
          <w:tcPr>
            <w:tcW w:type="dxa" w:w="9994"/>
            <w:shd w:fill="EAF0FF"/>
            <w:tcMar>
              <w:top w:w="130" w:type="dxa"/>
              <w:start w:w="150" w:type="dxa"/>
              <w:bottom w:w="130" w:type="dxa"/>
              <w:end w:w="150" w:type="dxa"/>
            </w:tcMar>
          </w:tcPr>
          <w:p>
            <w:pPr>
              <w:pStyle w:val="Callout"/>
              <w:ind w:left="0" w:right="0"/>
            </w:pPr>
            <w:r>
              <w:t>Audio rendering is primarily plugin-host and CPU work. CLAP feature extraction and model training are GPU-friendly. A more expensive GPU does not automatically make Surge render generation proportionally faster.</w:t>
            </w:r>
          </w:p>
        </w:tc>
      </w:tr>
    </w:tbl>
    <w:p>
      <w:pPr>
        <w:spacing w:after="0"/>
      </w:pPr>
    </w:p>
    <w:p>
      <w:pPr>
        <w:pStyle w:val="Heading2"/>
      </w:pPr>
      <w:r>
        <w:t>9.2 Recommended job placement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088"/>
            <w:shd w:fill="17233C"/>
            <w:vAlign w:val="center"/>
            <w:tcMar>
              <w:top w:w="80" w:type="dxa"/>
              <w:start w:w="90" w:type="dxa"/>
              <w:bottom w:w="80" w:type="dxa"/>
              <w:end w:w="90" w:type="dxa"/>
            </w:tcMar>
          </w:tcPr>
          <w:p>
            <w:pPr>
              <w:jc w:val="left"/>
            </w:pPr>
            <w:r>
              <w:rPr>
                <w:b/>
                <w:color w:val="FFFFFF"/>
                <w:sz w:val="14"/>
              </w:rPr>
              <w:t>Job</w:t>
            </w:r>
          </w:p>
        </w:tc>
        <w:tc>
          <w:tcPr>
            <w:tcW w:type="dxa" w:w="1872"/>
            <w:shd w:fill="17233C"/>
            <w:vAlign w:val="center"/>
            <w:tcMar>
              <w:top w:w="80" w:type="dxa"/>
              <w:start w:w="90" w:type="dxa"/>
              <w:bottom w:w="80" w:type="dxa"/>
              <w:end w:w="90" w:type="dxa"/>
            </w:tcMar>
          </w:tcPr>
          <w:p>
            <w:pPr>
              <w:jc w:val="left"/>
            </w:pPr>
            <w:r>
              <w:rPr>
                <w:b/>
                <w:color w:val="FFFFFF"/>
                <w:sz w:val="14"/>
              </w:rPr>
              <w:t>Default location</w:t>
            </w:r>
          </w:p>
        </w:tc>
        <w:tc>
          <w:tcPr>
            <w:tcW w:type="dxa" w:w="3384"/>
            <w:shd w:fill="17233C"/>
            <w:vAlign w:val="center"/>
            <w:tcMar>
              <w:top w:w="80" w:type="dxa"/>
              <w:start w:w="90" w:type="dxa"/>
              <w:bottom w:w="80" w:type="dxa"/>
              <w:end w:w="90" w:type="dxa"/>
            </w:tcMar>
          </w:tcPr>
          <w:p>
            <w:pPr>
              <w:jc w:val="left"/>
            </w:pPr>
            <w:r>
              <w:rPr>
                <w:b/>
                <w:color w:val="FFFFFF"/>
                <w:sz w:val="14"/>
              </w:rPr>
              <w:t>RunPod trigger</w:t>
            </w:r>
          </w:p>
        </w:tc>
        <w:tc>
          <w:tcPr>
            <w:tcW w:type="dxa" w:w="2736"/>
            <w:shd w:fill="17233C"/>
            <w:vAlign w:val="center"/>
            <w:tcMar>
              <w:top w:w="80" w:type="dxa"/>
              <w:start w:w="90" w:type="dxa"/>
              <w:bottom w:w="80" w:type="dxa"/>
              <w:end w:w="90" w:type="dxa"/>
            </w:tcMar>
          </w:tcPr>
          <w:p>
            <w:pPr>
              <w:jc w:val="left"/>
            </w:pPr>
            <w:r>
              <w:rPr>
                <w:b/>
                <w:color w:val="FFFFFF"/>
                <w:sz w:val="14"/>
              </w:rPr>
              <w:t>Recommended hardware</w:t>
            </w:r>
          </w:p>
        </w:tc>
      </w:tr>
      <w:tr>
        <w:trPr>
          <w:cantSplit/>
        </w:trPr>
        <w:tc>
          <w:tcPr>
            <w:tcW w:type="dxa" w:w="2088"/>
            <w:vAlign w:val="top"/>
            <w:tcMar>
              <w:top w:w="80" w:type="dxa"/>
              <w:start w:w="90" w:type="dxa"/>
              <w:bottom w:w="80" w:type="dxa"/>
              <w:end w:w="90" w:type="dxa"/>
            </w:tcMar>
          </w:tcPr>
          <w:p>
            <w:pPr>
              <w:spacing w:after="0"/>
            </w:pPr>
            <w:r>
              <w:rPr>
                <w:color w:val="1F2937"/>
                <w:sz w:val="14"/>
              </w:rPr>
              <w:t>Development and debugging</w:t>
            </w:r>
          </w:p>
        </w:tc>
        <w:tc>
          <w:tcPr>
            <w:tcW w:type="dxa" w:w="1872"/>
            <w:vAlign w:val="top"/>
            <w:tcMar>
              <w:top w:w="80" w:type="dxa"/>
              <w:start w:w="90" w:type="dxa"/>
              <w:bottom w:w="80" w:type="dxa"/>
              <w:end w:w="90" w:type="dxa"/>
            </w:tcMar>
          </w:tcPr>
          <w:p>
            <w:pPr>
              <w:spacing w:after="0"/>
            </w:pPr>
            <w:r>
              <w:rPr>
                <w:color w:val="1F2937"/>
                <w:sz w:val="14"/>
              </w:rPr>
              <w:t>M4 Mac</w:t>
            </w:r>
          </w:p>
        </w:tc>
        <w:tc>
          <w:tcPr>
            <w:tcW w:type="dxa" w:w="3384"/>
            <w:vAlign w:val="top"/>
            <w:tcMar>
              <w:top w:w="80" w:type="dxa"/>
              <w:start w:w="90" w:type="dxa"/>
              <w:bottom w:w="80" w:type="dxa"/>
              <w:end w:w="90" w:type="dxa"/>
            </w:tcMar>
          </w:tcPr>
          <w:p>
            <w:pPr>
              <w:spacing w:after="0"/>
            </w:pPr>
            <w:r>
              <w:rPr>
                <w:color w:val="1F2937"/>
                <w:sz w:val="14"/>
              </w:rPr>
              <w:t>Never by default</w:t>
            </w:r>
          </w:p>
        </w:tc>
        <w:tc>
          <w:tcPr>
            <w:tcW w:type="dxa" w:w="2736"/>
            <w:vAlign w:val="top"/>
            <w:tcMar>
              <w:top w:w="80" w:type="dxa"/>
              <w:start w:w="90" w:type="dxa"/>
              <w:bottom w:w="80" w:type="dxa"/>
              <w:end w:w="90" w:type="dxa"/>
            </w:tcMar>
          </w:tcPr>
          <w:p>
            <w:pPr>
              <w:spacing w:after="0"/>
            </w:pPr>
            <w:r>
              <w:rPr>
                <w:color w:val="1F2937"/>
                <w:sz w:val="14"/>
              </w:rPr>
              <w:t>Local native Surge XT</w:t>
            </w:r>
          </w:p>
        </w:tc>
      </w:tr>
      <w:tr>
        <w:trPr>
          <w:cantSplit/>
        </w:trPr>
        <w:tc>
          <w:tcPr>
            <w:tcW w:type="dxa" w:w="2088"/>
            <w:shd w:fill="F5F7FA"/>
            <w:vAlign w:val="top"/>
            <w:tcMar>
              <w:top w:w="80" w:type="dxa"/>
              <w:start w:w="90" w:type="dxa"/>
              <w:bottom w:w="80" w:type="dxa"/>
              <w:end w:w="90" w:type="dxa"/>
            </w:tcMar>
          </w:tcPr>
          <w:p>
            <w:pPr>
              <w:spacing w:after="0"/>
            </w:pPr>
            <w:r>
              <w:rPr>
                <w:color w:val="1F2937"/>
                <w:sz w:val="14"/>
              </w:rPr>
              <w:t>100 to 150 preset pilot</w:t>
            </w:r>
          </w:p>
        </w:tc>
        <w:tc>
          <w:tcPr>
            <w:tcW w:type="dxa" w:w="1872"/>
            <w:shd w:fill="F5F7FA"/>
            <w:vAlign w:val="top"/>
            <w:tcMar>
              <w:top w:w="80" w:type="dxa"/>
              <w:start w:w="90" w:type="dxa"/>
              <w:bottom w:w="80" w:type="dxa"/>
              <w:end w:w="90" w:type="dxa"/>
            </w:tcMar>
          </w:tcPr>
          <w:p>
            <w:pPr>
              <w:spacing w:after="0"/>
            </w:pPr>
            <w:r>
              <w:rPr>
                <w:color w:val="1F2937"/>
                <w:sz w:val="14"/>
              </w:rPr>
              <w:t>M4 Mac</w:t>
            </w:r>
          </w:p>
        </w:tc>
        <w:tc>
          <w:tcPr>
            <w:tcW w:type="dxa" w:w="3384"/>
            <w:shd w:fill="F5F7FA"/>
            <w:vAlign w:val="top"/>
            <w:tcMar>
              <w:top w:w="80" w:type="dxa"/>
              <w:start w:w="90" w:type="dxa"/>
              <w:bottom w:w="80" w:type="dxa"/>
              <w:end w:w="90" w:type="dxa"/>
            </w:tcMar>
          </w:tcPr>
          <w:p>
            <w:pPr>
              <w:spacing w:after="0"/>
            </w:pPr>
            <w:r>
              <w:rPr>
                <w:color w:val="1F2937"/>
                <w:sz w:val="14"/>
              </w:rPr>
              <w:t>Only if Linux parity is being tested</w:t>
            </w:r>
          </w:p>
        </w:tc>
        <w:tc>
          <w:tcPr>
            <w:tcW w:type="dxa" w:w="2736"/>
            <w:shd w:fill="F5F7FA"/>
            <w:vAlign w:val="top"/>
            <w:tcMar>
              <w:top w:w="80" w:type="dxa"/>
              <w:start w:w="90" w:type="dxa"/>
              <w:bottom w:w="80" w:type="dxa"/>
              <w:end w:w="90" w:type="dxa"/>
            </w:tcMar>
          </w:tcPr>
          <w:p>
            <w:pPr>
              <w:spacing w:after="0"/>
            </w:pPr>
            <w:r>
              <w:rPr>
                <w:color w:val="1F2937"/>
                <w:sz w:val="14"/>
              </w:rPr>
              <w:t>Local</w:t>
            </w:r>
          </w:p>
        </w:tc>
      </w:tr>
      <w:tr>
        <w:trPr>
          <w:cantSplit/>
        </w:trPr>
        <w:tc>
          <w:tcPr>
            <w:tcW w:type="dxa" w:w="2088"/>
            <w:vAlign w:val="top"/>
            <w:tcMar>
              <w:top w:w="80" w:type="dxa"/>
              <w:start w:w="90" w:type="dxa"/>
              <w:bottom w:w="80" w:type="dxa"/>
              <w:end w:w="90" w:type="dxa"/>
            </w:tcMar>
          </w:tcPr>
          <w:p>
            <w:pPr>
              <w:spacing w:after="0"/>
            </w:pPr>
            <w:r>
              <w:rPr>
                <w:color w:val="1F2937"/>
                <w:sz w:val="14"/>
              </w:rPr>
              <w:t>Large preset rendering</w:t>
            </w:r>
          </w:p>
        </w:tc>
        <w:tc>
          <w:tcPr>
            <w:tcW w:type="dxa" w:w="1872"/>
            <w:vAlign w:val="top"/>
            <w:tcMar>
              <w:top w:w="80" w:type="dxa"/>
              <w:start w:w="90" w:type="dxa"/>
              <w:bottom w:w="80" w:type="dxa"/>
              <w:end w:w="90" w:type="dxa"/>
            </w:tcMar>
          </w:tcPr>
          <w:p>
            <w:pPr>
              <w:spacing w:after="0"/>
            </w:pPr>
            <w:r>
              <w:rPr>
                <w:color w:val="1F2937"/>
                <w:sz w:val="14"/>
              </w:rPr>
              <w:t>M4 or RunPod container</w:t>
            </w:r>
          </w:p>
        </w:tc>
        <w:tc>
          <w:tcPr>
            <w:tcW w:type="dxa" w:w="3384"/>
            <w:vAlign w:val="top"/>
            <w:tcMar>
              <w:top w:w="80" w:type="dxa"/>
              <w:start w:w="90" w:type="dxa"/>
              <w:bottom w:w="80" w:type="dxa"/>
              <w:end w:w="90" w:type="dxa"/>
            </w:tcMar>
          </w:tcPr>
          <w:p>
            <w:pPr>
              <w:spacing w:after="0"/>
            </w:pPr>
            <w:r>
              <w:rPr>
                <w:color w:val="1F2937"/>
                <w:sz w:val="14"/>
              </w:rPr>
              <w:t>Runtime &gt; 1 hour or useful parallel sharding</w:t>
            </w:r>
          </w:p>
        </w:tc>
        <w:tc>
          <w:tcPr>
            <w:tcW w:type="dxa" w:w="2736"/>
            <w:vAlign w:val="top"/>
            <w:tcMar>
              <w:top w:w="80" w:type="dxa"/>
              <w:start w:w="90" w:type="dxa"/>
              <w:bottom w:w="80" w:type="dxa"/>
              <w:end w:w="90" w:type="dxa"/>
            </w:tcMar>
          </w:tcPr>
          <w:p>
            <w:pPr>
              <w:spacing w:after="0"/>
            </w:pPr>
            <w:r>
              <w:rPr>
                <w:color w:val="1F2937"/>
                <w:sz w:val="14"/>
              </w:rPr>
              <w:t>L40S pod can be attractive because it includes more CPU/RAM than the listed 4090 pod; GPU also handles embeddings</w:t>
            </w:r>
          </w:p>
        </w:tc>
      </w:tr>
      <w:tr>
        <w:trPr>
          <w:cantSplit/>
        </w:trPr>
        <w:tc>
          <w:tcPr>
            <w:tcW w:type="dxa" w:w="2088"/>
            <w:shd w:fill="F5F7FA"/>
            <w:vAlign w:val="top"/>
            <w:tcMar>
              <w:top w:w="80" w:type="dxa"/>
              <w:start w:w="90" w:type="dxa"/>
              <w:bottom w:w="80" w:type="dxa"/>
              <w:end w:w="90" w:type="dxa"/>
            </w:tcMar>
          </w:tcPr>
          <w:p>
            <w:pPr>
              <w:spacing w:after="0"/>
            </w:pPr>
            <w:r>
              <w:rPr>
                <w:color w:val="1F2937"/>
                <w:sz w:val="14"/>
              </w:rPr>
              <w:t>CLAP feature extraction</w:t>
            </w:r>
          </w:p>
        </w:tc>
        <w:tc>
          <w:tcPr>
            <w:tcW w:type="dxa" w:w="1872"/>
            <w:shd w:fill="F5F7FA"/>
            <w:vAlign w:val="top"/>
            <w:tcMar>
              <w:top w:w="80" w:type="dxa"/>
              <w:start w:w="90" w:type="dxa"/>
              <w:bottom w:w="80" w:type="dxa"/>
              <w:end w:w="90" w:type="dxa"/>
            </w:tcMar>
          </w:tcPr>
          <w:p>
            <w:pPr>
              <w:spacing w:after="0"/>
            </w:pPr>
            <w:r>
              <w:rPr>
                <w:color w:val="1F2937"/>
                <w:sz w:val="14"/>
              </w:rPr>
              <w:t>M4 for pilot</w:t>
            </w:r>
          </w:p>
        </w:tc>
        <w:tc>
          <w:tcPr>
            <w:tcW w:type="dxa" w:w="3384"/>
            <w:shd w:fill="F5F7FA"/>
            <w:vAlign w:val="top"/>
            <w:tcMar>
              <w:top w:w="80" w:type="dxa"/>
              <w:start w:w="90" w:type="dxa"/>
              <w:bottom w:w="80" w:type="dxa"/>
              <w:end w:w="90" w:type="dxa"/>
            </w:tcMar>
          </w:tcPr>
          <w:p>
            <w:pPr>
              <w:spacing w:after="0"/>
            </w:pPr>
            <w:r>
              <w:rPr>
                <w:color w:val="1F2937"/>
                <w:sz w:val="14"/>
              </w:rPr>
              <w:t>Runtime &gt; 1 hour</w:t>
            </w:r>
          </w:p>
        </w:tc>
        <w:tc>
          <w:tcPr>
            <w:tcW w:type="dxa" w:w="2736"/>
            <w:shd w:fill="F5F7FA"/>
            <w:vAlign w:val="top"/>
            <w:tcMar>
              <w:top w:w="80" w:type="dxa"/>
              <w:start w:w="90" w:type="dxa"/>
              <w:bottom w:w="80" w:type="dxa"/>
              <w:end w:w="90" w:type="dxa"/>
            </w:tcMar>
          </w:tcPr>
          <w:p>
            <w:pPr>
              <w:spacing w:after="0"/>
            </w:pPr>
            <w:r>
              <w:rPr>
                <w:color w:val="1F2937"/>
                <w:sz w:val="14"/>
              </w:rPr>
              <w:t>RTX 4090 24 GB</w:t>
            </w:r>
          </w:p>
        </w:tc>
      </w:tr>
      <w:tr>
        <w:trPr>
          <w:cantSplit/>
        </w:trPr>
        <w:tc>
          <w:tcPr>
            <w:tcW w:type="dxa" w:w="2088"/>
            <w:vAlign w:val="top"/>
            <w:tcMar>
              <w:top w:w="80" w:type="dxa"/>
              <w:start w:w="90" w:type="dxa"/>
              <w:bottom w:w="80" w:type="dxa"/>
              <w:end w:w="90" w:type="dxa"/>
            </w:tcMar>
          </w:tcPr>
          <w:p>
            <w:pPr>
              <w:spacing w:after="0"/>
            </w:pPr>
            <w:r>
              <w:rPr>
                <w:color w:val="1F2937"/>
                <w:sz w:val="14"/>
              </w:rPr>
              <w:t>Model V1 training</w:t>
            </w:r>
          </w:p>
        </w:tc>
        <w:tc>
          <w:tcPr>
            <w:tcW w:type="dxa" w:w="1872"/>
            <w:vAlign w:val="top"/>
            <w:tcMar>
              <w:top w:w="80" w:type="dxa"/>
              <w:start w:w="90" w:type="dxa"/>
              <w:bottom w:w="80" w:type="dxa"/>
              <w:end w:w="90" w:type="dxa"/>
            </w:tcMar>
          </w:tcPr>
          <w:p>
            <w:pPr>
              <w:spacing w:after="0"/>
            </w:pPr>
            <w:r>
              <w:rPr>
                <w:color w:val="1F2937"/>
                <w:sz w:val="14"/>
              </w:rPr>
              <w:t>M4 first</w:t>
            </w:r>
          </w:p>
        </w:tc>
        <w:tc>
          <w:tcPr>
            <w:tcW w:type="dxa" w:w="3384"/>
            <w:vAlign w:val="top"/>
            <w:tcMar>
              <w:top w:w="80" w:type="dxa"/>
              <w:start w:w="90" w:type="dxa"/>
              <w:bottom w:w="80" w:type="dxa"/>
              <w:end w:w="90" w:type="dxa"/>
            </w:tcMar>
          </w:tcPr>
          <w:p>
            <w:pPr>
              <w:spacing w:after="0"/>
            </w:pPr>
            <w:r>
              <w:rPr>
                <w:color w:val="1F2937"/>
                <w:sz w:val="14"/>
              </w:rPr>
              <w:t>Measured runtime &gt; 1 hour</w:t>
            </w:r>
          </w:p>
        </w:tc>
        <w:tc>
          <w:tcPr>
            <w:tcW w:type="dxa" w:w="2736"/>
            <w:vAlign w:val="top"/>
            <w:tcMar>
              <w:top w:w="80" w:type="dxa"/>
              <w:start w:w="90" w:type="dxa"/>
              <w:bottom w:w="80" w:type="dxa"/>
              <w:end w:w="90" w:type="dxa"/>
            </w:tcMar>
          </w:tcPr>
          <w:p>
            <w:pPr>
              <w:spacing w:after="0"/>
            </w:pPr>
            <w:r>
              <w:rPr>
                <w:color w:val="1F2937"/>
                <w:sz w:val="14"/>
              </w:rPr>
              <w:t>RTX 4090 24 GB</w:t>
            </w:r>
          </w:p>
        </w:tc>
      </w:tr>
      <w:tr>
        <w:trPr>
          <w:cantSplit/>
        </w:trPr>
        <w:tc>
          <w:tcPr>
            <w:tcW w:type="dxa" w:w="2088"/>
            <w:shd w:fill="F5F7FA"/>
            <w:vAlign w:val="top"/>
            <w:tcMar>
              <w:top w:w="80" w:type="dxa"/>
              <w:start w:w="90" w:type="dxa"/>
              <w:bottom w:w="80" w:type="dxa"/>
              <w:end w:w="90" w:type="dxa"/>
            </w:tcMar>
          </w:tcPr>
          <w:p>
            <w:pPr>
              <w:spacing w:after="0"/>
            </w:pPr>
            <w:r>
              <w:rPr>
                <w:color w:val="1F2937"/>
                <w:sz w:val="14"/>
              </w:rPr>
              <w:t>Large-memory experiments</w:t>
            </w:r>
          </w:p>
        </w:tc>
        <w:tc>
          <w:tcPr>
            <w:tcW w:type="dxa" w:w="1872"/>
            <w:shd w:fill="F5F7FA"/>
            <w:vAlign w:val="top"/>
            <w:tcMar>
              <w:top w:w="80" w:type="dxa"/>
              <w:start w:w="90" w:type="dxa"/>
              <w:bottom w:w="80" w:type="dxa"/>
              <w:end w:w="90" w:type="dxa"/>
            </w:tcMar>
          </w:tcPr>
          <w:p>
            <w:pPr>
              <w:spacing w:after="0"/>
            </w:pPr>
            <w:r>
              <w:rPr>
                <w:color w:val="1F2937"/>
                <w:sz w:val="14"/>
              </w:rPr>
              <w:t>RunPod</w:t>
            </w:r>
          </w:p>
        </w:tc>
        <w:tc>
          <w:tcPr>
            <w:tcW w:type="dxa" w:w="3384"/>
            <w:shd w:fill="F5F7FA"/>
            <w:vAlign w:val="top"/>
            <w:tcMar>
              <w:top w:w="80" w:type="dxa"/>
              <w:start w:w="90" w:type="dxa"/>
              <w:bottom w:w="80" w:type="dxa"/>
              <w:end w:w="90" w:type="dxa"/>
            </w:tcMar>
          </w:tcPr>
          <w:p>
            <w:pPr>
              <w:spacing w:after="0"/>
            </w:pPr>
            <w:r>
              <w:rPr>
                <w:color w:val="1F2937"/>
                <w:sz w:val="14"/>
              </w:rPr>
              <w:t>Model or batch exceeds 24 GB VRAM</w:t>
            </w:r>
          </w:p>
        </w:tc>
        <w:tc>
          <w:tcPr>
            <w:tcW w:type="dxa" w:w="2736"/>
            <w:shd w:fill="F5F7FA"/>
            <w:vAlign w:val="top"/>
            <w:tcMar>
              <w:top w:w="80" w:type="dxa"/>
              <w:start w:w="90" w:type="dxa"/>
              <w:bottom w:w="80" w:type="dxa"/>
              <w:end w:w="90" w:type="dxa"/>
            </w:tcMar>
          </w:tcPr>
          <w:p>
            <w:pPr>
              <w:spacing w:after="0"/>
            </w:pPr>
            <w:r>
              <w:rPr>
                <w:color w:val="1F2937"/>
                <w:sz w:val="14"/>
              </w:rPr>
              <w:t>L40S 48 GB, then A100 80 GB if required</w:t>
            </w:r>
          </w:p>
        </w:tc>
      </w:tr>
    </w:tbl>
    <w:p>
      <w:pPr>
        <w:spacing w:after="0"/>
      </w:pPr>
    </w:p>
    <w:p>
      <w:pPr>
        <w:pStyle w:val="Heading2"/>
      </w:pPr>
      <w:r>
        <w:t>9.3 Current cost assumptions</w:t>
      </w:r>
    </w:p>
    <w:p>
      <w:r>
        <w:rPr>
          <w:b w:val="0"/>
        </w:rPr>
        <w:t xml:space="preserve">As of the RunPod pricing page updated July 27, 2026, listed Pod rates include approximately $0.69/hour for an RTX 4090, $0.99/hour for an L40S, $1.39/hour for an A100 PCIe, and $2.89/hour for an H100 PCIe. </w:t>
      </w:r>
      <w:r>
        <w:t>These prices should be treated as planning inputs and rechecked before each run. The model proposed here should not require an H100.</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4032"/>
            <w:shd w:fill="17233C"/>
            <w:vAlign w:val="center"/>
            <w:tcMar>
              <w:top w:w="80" w:type="dxa"/>
              <w:start w:w="90" w:type="dxa"/>
              <w:bottom w:w="80" w:type="dxa"/>
              <w:end w:w="90" w:type="dxa"/>
            </w:tcMar>
          </w:tcPr>
          <w:p>
            <w:pPr>
              <w:jc w:val="left"/>
            </w:pPr>
            <w:r>
              <w:rPr>
                <w:b/>
                <w:color w:val="FFFFFF"/>
                <w:sz w:val="16"/>
              </w:rPr>
              <w:t>Illustrative batch</w:t>
            </w:r>
          </w:p>
        </w:tc>
        <w:tc>
          <w:tcPr>
            <w:tcW w:type="dxa" w:w="2448"/>
            <w:shd w:fill="17233C"/>
            <w:vAlign w:val="center"/>
            <w:tcMar>
              <w:top w:w="80" w:type="dxa"/>
              <w:start w:w="90" w:type="dxa"/>
              <w:bottom w:w="80" w:type="dxa"/>
              <w:end w:w="90" w:type="dxa"/>
            </w:tcMar>
          </w:tcPr>
          <w:p>
            <w:pPr>
              <w:jc w:val="left"/>
            </w:pPr>
            <w:r>
              <w:rPr>
                <w:b/>
                <w:color w:val="FFFFFF"/>
                <w:sz w:val="16"/>
              </w:rPr>
              <w:t>Hardware</w:t>
            </w:r>
          </w:p>
        </w:tc>
        <w:tc>
          <w:tcPr>
            <w:tcW w:type="dxa" w:w="3600"/>
            <w:shd w:fill="17233C"/>
            <w:vAlign w:val="center"/>
            <w:tcMar>
              <w:top w:w="80" w:type="dxa"/>
              <w:start w:w="90" w:type="dxa"/>
              <w:bottom w:w="80" w:type="dxa"/>
              <w:end w:w="90" w:type="dxa"/>
            </w:tcMar>
          </w:tcPr>
          <w:p>
            <w:pPr>
              <w:jc w:val="left"/>
            </w:pPr>
            <w:r>
              <w:rPr>
                <w:b/>
                <w:color w:val="FFFFFF"/>
                <w:sz w:val="16"/>
              </w:rPr>
              <w:t>Compute cost before storage</w:t>
            </w:r>
          </w:p>
        </w:tc>
      </w:tr>
      <w:tr>
        <w:trPr>
          <w:cantSplit/>
        </w:trPr>
        <w:tc>
          <w:tcPr>
            <w:tcW w:type="dxa" w:w="4032"/>
            <w:vAlign w:val="top"/>
            <w:tcMar>
              <w:top w:w="80" w:type="dxa"/>
              <w:start w:w="90" w:type="dxa"/>
              <w:bottom w:w="80" w:type="dxa"/>
              <w:end w:w="90" w:type="dxa"/>
            </w:tcMar>
          </w:tcPr>
          <w:p>
            <w:pPr>
              <w:spacing w:after="0"/>
            </w:pPr>
            <w:r>
              <w:rPr>
                <w:color w:val="1F2937"/>
                <w:sz w:val="16"/>
              </w:rPr>
              <w:t>4-hour feature/training run</w:t>
            </w:r>
          </w:p>
        </w:tc>
        <w:tc>
          <w:tcPr>
            <w:tcW w:type="dxa" w:w="2448"/>
            <w:vAlign w:val="top"/>
            <w:tcMar>
              <w:top w:w="80" w:type="dxa"/>
              <w:start w:w="90" w:type="dxa"/>
              <w:bottom w:w="80" w:type="dxa"/>
              <w:end w:w="90" w:type="dxa"/>
            </w:tcMar>
          </w:tcPr>
          <w:p>
            <w:pPr>
              <w:spacing w:after="0"/>
            </w:pPr>
            <w:r>
              <w:rPr>
                <w:color w:val="1F2937"/>
                <w:sz w:val="16"/>
              </w:rPr>
              <w:t>RTX 4090</w:t>
            </w:r>
          </w:p>
        </w:tc>
        <w:tc>
          <w:tcPr>
            <w:tcW w:type="dxa" w:w="3600"/>
            <w:vAlign w:val="top"/>
            <w:tcMar>
              <w:top w:w="80" w:type="dxa"/>
              <w:start w:w="90" w:type="dxa"/>
              <w:bottom w:w="80" w:type="dxa"/>
              <w:end w:w="90" w:type="dxa"/>
            </w:tcMar>
          </w:tcPr>
          <w:p>
            <w:pPr>
              <w:spacing w:after="0"/>
            </w:pPr>
            <w:r>
              <w:rPr>
                <w:color w:val="1F2937"/>
                <w:sz w:val="16"/>
              </w:rPr>
              <w:t>About $2.76</w:t>
            </w:r>
          </w:p>
        </w:tc>
      </w:tr>
      <w:tr>
        <w:trPr>
          <w:cantSplit/>
        </w:trPr>
        <w:tc>
          <w:tcPr>
            <w:tcW w:type="dxa" w:w="4032"/>
            <w:shd w:fill="F5F7FA"/>
            <w:vAlign w:val="top"/>
            <w:tcMar>
              <w:top w:w="80" w:type="dxa"/>
              <w:start w:w="90" w:type="dxa"/>
              <w:bottom w:w="80" w:type="dxa"/>
              <w:end w:w="90" w:type="dxa"/>
            </w:tcMar>
          </w:tcPr>
          <w:p>
            <w:pPr>
              <w:spacing w:after="0"/>
            </w:pPr>
            <w:r>
              <w:rPr>
                <w:color w:val="1F2937"/>
                <w:sz w:val="16"/>
              </w:rPr>
              <w:t>12-hour combined render/embedding shard</w:t>
            </w:r>
          </w:p>
        </w:tc>
        <w:tc>
          <w:tcPr>
            <w:tcW w:type="dxa" w:w="2448"/>
            <w:shd w:fill="F5F7FA"/>
            <w:vAlign w:val="top"/>
            <w:tcMar>
              <w:top w:w="80" w:type="dxa"/>
              <w:start w:w="90" w:type="dxa"/>
              <w:bottom w:w="80" w:type="dxa"/>
              <w:end w:w="90" w:type="dxa"/>
            </w:tcMar>
          </w:tcPr>
          <w:p>
            <w:pPr>
              <w:spacing w:after="0"/>
            </w:pPr>
            <w:r>
              <w:rPr>
                <w:color w:val="1F2937"/>
                <w:sz w:val="16"/>
              </w:rPr>
              <w:t>L40S</w:t>
            </w:r>
          </w:p>
        </w:tc>
        <w:tc>
          <w:tcPr>
            <w:tcW w:type="dxa" w:w="3600"/>
            <w:shd w:fill="F5F7FA"/>
            <w:vAlign w:val="top"/>
            <w:tcMar>
              <w:top w:w="80" w:type="dxa"/>
              <w:start w:w="90" w:type="dxa"/>
              <w:bottom w:w="80" w:type="dxa"/>
              <w:end w:w="90" w:type="dxa"/>
            </w:tcMar>
          </w:tcPr>
          <w:p>
            <w:pPr>
              <w:spacing w:after="0"/>
            </w:pPr>
            <w:r>
              <w:rPr>
                <w:color w:val="1F2937"/>
                <w:sz w:val="16"/>
              </w:rPr>
              <w:t>About $11.88</w:t>
            </w:r>
          </w:p>
        </w:tc>
      </w:tr>
      <w:tr>
        <w:trPr>
          <w:cantSplit/>
        </w:trPr>
        <w:tc>
          <w:tcPr>
            <w:tcW w:type="dxa" w:w="4032"/>
            <w:vAlign w:val="top"/>
            <w:tcMar>
              <w:top w:w="80" w:type="dxa"/>
              <w:start w:w="90" w:type="dxa"/>
              <w:bottom w:w="80" w:type="dxa"/>
              <w:end w:w="90" w:type="dxa"/>
            </w:tcMar>
          </w:tcPr>
          <w:p>
            <w:pPr>
              <w:spacing w:after="0"/>
            </w:pPr>
            <w:r>
              <w:rPr>
                <w:color w:val="1F2937"/>
                <w:sz w:val="16"/>
              </w:rPr>
              <w:t>24-hour large experiment</w:t>
            </w:r>
          </w:p>
        </w:tc>
        <w:tc>
          <w:tcPr>
            <w:tcW w:type="dxa" w:w="2448"/>
            <w:vAlign w:val="top"/>
            <w:tcMar>
              <w:top w:w="80" w:type="dxa"/>
              <w:start w:w="90" w:type="dxa"/>
              <w:bottom w:w="80" w:type="dxa"/>
              <w:end w:w="90" w:type="dxa"/>
            </w:tcMar>
          </w:tcPr>
          <w:p>
            <w:pPr>
              <w:spacing w:after="0"/>
            </w:pPr>
            <w:r>
              <w:rPr>
                <w:color w:val="1F2937"/>
                <w:sz w:val="16"/>
              </w:rPr>
              <w:t>A100 PCIe</w:t>
            </w:r>
          </w:p>
        </w:tc>
        <w:tc>
          <w:tcPr>
            <w:tcW w:type="dxa" w:w="3600"/>
            <w:vAlign w:val="top"/>
            <w:tcMar>
              <w:top w:w="80" w:type="dxa"/>
              <w:start w:w="90" w:type="dxa"/>
              <w:bottom w:w="80" w:type="dxa"/>
              <w:end w:w="90" w:type="dxa"/>
            </w:tcMar>
          </w:tcPr>
          <w:p>
            <w:pPr>
              <w:spacing w:after="0"/>
            </w:pPr>
            <w:r>
              <w:rPr>
                <w:color w:val="1F2937"/>
                <w:sz w:val="16"/>
              </w:rPr>
              <w:t>About $33.36</w:t>
            </w:r>
          </w:p>
        </w:tc>
      </w:tr>
    </w:tbl>
    <w:p>
      <w:pPr>
        <w:spacing w:after="0"/>
      </w:pPr>
    </w:p>
    <w:p>
      <w:pPr>
        <w:pStyle w:val="Heading2"/>
      </w:pPr>
      <w:r>
        <w:t>9.4 Reproducible cloud workflow</w:t>
      </w:r>
    </w:p>
    <w:p>
      <w:pPr>
        <w:spacing w:after="40"/>
        <w:ind w:left="317" w:hanging="317"/>
      </w:pPr>
      <w:r>
        <w:rPr>
          <w:b/>
        </w:rPr>
        <w:t xml:space="preserve">1. </w:t>
      </w:r>
      <w:r>
        <w:t>Build and version a Linux container with Surge XT, the plugin host, Python environment, CLAP weights, and the application.</w:t>
      </w:r>
    </w:p>
    <w:p>
      <w:pPr>
        <w:spacing w:after="40"/>
        <w:ind w:left="317" w:hanging="317"/>
      </w:pPr>
      <w:r>
        <w:rPr>
          <w:b/>
        </w:rPr>
        <w:t xml:space="preserve">2. </w:t>
      </w:r>
      <w:r>
        <w:t>Mount persistent network storage for corpus manifests, feature arrays, logs, checkpoints, and model bundles.</w:t>
      </w:r>
    </w:p>
    <w:p>
      <w:pPr>
        <w:spacing w:after="40"/>
        <w:ind w:left="317" w:hanging="317"/>
      </w:pPr>
      <w:r>
        <w:rPr>
          <w:b/>
        </w:rPr>
        <w:t xml:space="preserve">3. </w:t>
      </w:r>
      <w:r>
        <w:t>Upload only the frozen corpus manifest and required factory content after confirming redistribution rights and licensing constraints.</w:t>
      </w:r>
    </w:p>
    <w:p>
      <w:pPr>
        <w:spacing w:after="40"/>
        <w:ind w:left="317" w:hanging="317"/>
      </w:pPr>
      <w:r>
        <w:rPr>
          <w:b/>
        </w:rPr>
        <w:t xml:space="preserve">4. </w:t>
      </w:r>
      <w:r>
        <w:t>Launch jobs from immutable YAML configurations with deterministic seeds.</w:t>
      </w:r>
    </w:p>
    <w:p>
      <w:pPr>
        <w:spacing w:after="40"/>
        <w:ind w:left="317" w:hanging="317"/>
      </w:pPr>
      <w:r>
        <w:rPr>
          <w:b/>
        </w:rPr>
        <w:t xml:space="preserve">5. </w:t>
      </w:r>
      <w:r>
        <w:t>Shard by role and preset anchor. Each shard writes an atomic completion manifest and can be resumed independently.</w:t>
      </w:r>
    </w:p>
    <w:p>
      <w:pPr>
        <w:spacing w:after="40"/>
        <w:ind w:left="317" w:hanging="317"/>
      </w:pPr>
      <w:r>
        <w:rPr>
          <w:b/>
        </w:rPr>
        <w:t xml:space="preserve">6. </w:t>
      </w:r>
      <w:r>
        <w:t>Stream metrics and logs, but keep large audio optional. Prefer storing parameters and features unless a sample is flagged for review.</w:t>
      </w:r>
    </w:p>
    <w:p>
      <w:pPr>
        <w:spacing w:after="40"/>
        <w:ind w:left="317" w:hanging="317"/>
      </w:pPr>
      <w:r>
        <w:rPr>
          <w:b/>
        </w:rPr>
        <w:t xml:space="preserve">7. </w:t>
      </w:r>
      <w:r>
        <w:t>Download the final dataset summary, checkpoint, ONNX bundle, and exact run configuration.</w:t>
      </w:r>
    </w:p>
    <w:p>
      <w:pPr>
        <w:spacing w:after="40"/>
        <w:ind w:left="317" w:hanging="317"/>
      </w:pPr>
      <w:r>
        <w:rPr>
          <w:b/>
        </w:rPr>
        <w:t xml:space="preserve">8. </w:t>
      </w:r>
      <w:r>
        <w:t>Terminate the Pod immediately after artifacts are verified.</w:t>
      </w:r>
    </w:p>
    <w:p>
      <w:pPr>
        <w:pStyle w:val="Heading2"/>
      </w:pPr>
      <w:r>
        <w:t>9.5 Linux parity gate</w:t>
      </w:r>
    </w:p>
    <w:p>
      <w:r>
        <w:rPr>
          <w:b/>
        </w:rPr>
        <w:t xml:space="preserve">Do not commit the project to cloud rendering until the same preset and MIDI probe produce acceptably similar descriptors on macOS and the Linux container. </w:t>
      </w:r>
      <w:r>
        <w:t>Small floating-point differences are expected, but classification and gesture direction should remain stable. If plugin-host behavior diverges, render locally and move only feature extraction and training to RunPod.</w:t>
      </w:r>
    </w:p>
    <w:p>
      <w:pPr>
        <w:pStyle w:val="Heading1"/>
      </w:pPr>
      <w:r>
        <w:t>10. Risks, controls, and open decisions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520"/>
            <w:shd w:fill="17233C"/>
            <w:vAlign w:val="center"/>
            <w:tcMar>
              <w:top w:w="80" w:type="dxa"/>
              <w:start w:w="90" w:type="dxa"/>
              <w:bottom w:w="80" w:type="dxa"/>
              <w:end w:w="90" w:type="dxa"/>
            </w:tcMar>
          </w:tcPr>
          <w:p>
            <w:pPr>
              <w:jc w:val="left"/>
            </w:pPr>
            <w:r>
              <w:rPr>
                <w:b/>
                <w:color w:val="FFFFFF"/>
                <w:sz w:val="15"/>
              </w:rPr>
              <w:t>Risk</w:t>
            </w:r>
          </w:p>
        </w:tc>
        <w:tc>
          <w:tcPr>
            <w:tcW w:type="dxa" w:w="2880"/>
            <w:shd w:fill="17233C"/>
            <w:vAlign w:val="center"/>
            <w:tcMar>
              <w:top w:w="80" w:type="dxa"/>
              <w:start w:w="90" w:type="dxa"/>
              <w:bottom w:w="80" w:type="dxa"/>
              <w:end w:w="90" w:type="dxa"/>
            </w:tcMar>
          </w:tcPr>
          <w:p>
            <w:pPr>
              <w:jc w:val="left"/>
            </w:pPr>
            <w:r>
              <w:rPr>
                <w:b/>
                <w:color w:val="FFFFFF"/>
                <w:sz w:val="15"/>
              </w:rPr>
              <w:t>Impact</w:t>
            </w:r>
          </w:p>
        </w:tc>
        <w:tc>
          <w:tcPr>
            <w:tcW w:type="dxa" w:w="4680"/>
            <w:shd w:fill="17233C"/>
            <w:vAlign w:val="center"/>
            <w:tcMar>
              <w:top w:w="80" w:type="dxa"/>
              <w:start w:w="90" w:type="dxa"/>
              <w:bottom w:w="80" w:type="dxa"/>
              <w:end w:w="90" w:type="dxa"/>
            </w:tcMar>
          </w:tcPr>
          <w:p>
            <w:pPr>
              <w:jc w:val="left"/>
            </w:pPr>
            <w:r>
              <w:rPr>
                <w:b/>
                <w:color w:val="FFFFFF"/>
                <w:sz w:val="15"/>
              </w:rPr>
              <w:t>Control</w:t>
            </w:r>
          </w:p>
        </w:tc>
      </w:tr>
      <w:tr>
        <w:trPr>
          <w:cantSplit/>
        </w:trPr>
        <w:tc>
          <w:tcPr>
            <w:tcW w:type="dxa" w:w="2520"/>
            <w:vAlign w:val="top"/>
            <w:tcMar>
              <w:top w:w="80" w:type="dxa"/>
              <w:start w:w="90" w:type="dxa"/>
              <w:bottom w:w="80" w:type="dxa"/>
              <w:end w:w="90" w:type="dxa"/>
            </w:tcMar>
          </w:tcPr>
          <w:p>
            <w:pPr>
              <w:spacing w:after="0"/>
            </w:pPr>
            <w:r>
              <w:rPr>
                <w:color w:val="1F2937"/>
                <w:sz w:val="15"/>
              </w:rPr>
              <w:t>Preset categories are inconsistent or sparse</w:t>
            </w:r>
          </w:p>
        </w:tc>
        <w:tc>
          <w:tcPr>
            <w:tcW w:type="dxa" w:w="2880"/>
            <w:vAlign w:val="top"/>
            <w:tcMar>
              <w:top w:w="80" w:type="dxa"/>
              <w:start w:w="90" w:type="dxa"/>
              <w:bottom w:w="80" w:type="dxa"/>
              <w:end w:w="90" w:type="dxa"/>
            </w:tcMar>
          </w:tcPr>
          <w:p>
            <w:pPr>
              <w:spacing w:after="0"/>
            </w:pPr>
            <w:r>
              <w:rPr>
                <w:color w:val="1F2937"/>
                <w:sz w:val="15"/>
              </w:rPr>
              <w:t>Unbalanced roles and polluted corpus</w:t>
            </w:r>
          </w:p>
        </w:tc>
        <w:tc>
          <w:tcPr>
            <w:tcW w:type="dxa" w:w="4680"/>
            <w:vAlign w:val="top"/>
            <w:tcMar>
              <w:top w:w="80" w:type="dxa"/>
              <w:start w:w="90" w:type="dxa"/>
              <w:bottom w:w="80" w:type="dxa"/>
              <w:end w:w="90" w:type="dxa"/>
            </w:tcMar>
          </w:tcPr>
          <w:p>
            <w:pPr>
              <w:spacing w:after="0"/>
            </w:pPr>
            <w:r>
              <w:rPr>
                <w:color w:val="1F2937"/>
                <w:sz w:val="15"/>
              </w:rPr>
              <w:t>Discover actual folders, use metadata confidence, render verification, and manual overrides.</w:t>
            </w:r>
          </w:p>
        </w:tc>
      </w:tr>
      <w:tr>
        <w:trPr>
          <w:cantSplit/>
        </w:trPr>
        <w:tc>
          <w:tcPr>
            <w:tcW w:type="dxa" w:w="2520"/>
            <w:shd w:fill="F5F7FA"/>
            <w:vAlign w:val="top"/>
            <w:tcMar>
              <w:top w:w="80" w:type="dxa"/>
              <w:start w:w="90" w:type="dxa"/>
              <w:bottom w:w="80" w:type="dxa"/>
              <w:end w:w="90" w:type="dxa"/>
            </w:tcMar>
          </w:tcPr>
          <w:p>
            <w:pPr>
              <w:spacing w:after="0"/>
            </w:pPr>
            <w:r>
              <w:rPr>
                <w:color w:val="1F2937"/>
                <w:sz w:val="15"/>
              </w:rPr>
              <w:t>Small CLAP changes are noisy</w:t>
            </w:r>
          </w:p>
        </w:tc>
        <w:tc>
          <w:tcPr>
            <w:tcW w:type="dxa" w:w="2880"/>
            <w:shd w:fill="F5F7FA"/>
            <w:vAlign w:val="top"/>
            <w:tcMar>
              <w:top w:w="80" w:type="dxa"/>
              <w:start w:w="90" w:type="dxa"/>
              <w:bottom w:w="80" w:type="dxa"/>
              <w:end w:w="90" w:type="dxa"/>
            </w:tcMar>
          </w:tcPr>
          <w:p>
            <w:pPr>
              <w:spacing w:after="0"/>
            </w:pPr>
            <w:r>
              <w:rPr>
                <w:color w:val="1F2937"/>
                <w:sz w:val="15"/>
              </w:rPr>
              <w:t>Leader gesture direction becomes unstable</w:t>
            </w:r>
          </w:p>
        </w:tc>
        <w:tc>
          <w:tcPr>
            <w:tcW w:type="dxa" w:w="4680"/>
            <w:shd w:fill="F5F7FA"/>
            <w:vAlign w:val="top"/>
            <w:tcMar>
              <w:top w:w="80" w:type="dxa"/>
              <w:start w:w="90" w:type="dxa"/>
              <w:bottom w:w="80" w:type="dxa"/>
              <w:end w:w="90" w:type="dxa"/>
            </w:tcMar>
          </w:tcPr>
          <w:p>
            <w:pPr>
              <w:spacing w:after="0"/>
            </w:pPr>
            <w:r>
              <w:rPr>
                <w:color w:val="1F2937"/>
                <w:sz w:val="15"/>
              </w:rPr>
              <w:t>Use hybrid features, emphasize explicit descriptors, average windows, and validate with finite differences before training.</w:t>
            </w:r>
          </w:p>
        </w:tc>
      </w:tr>
      <w:tr>
        <w:trPr>
          <w:cantSplit/>
        </w:trPr>
        <w:tc>
          <w:tcPr>
            <w:tcW w:type="dxa" w:w="2520"/>
            <w:vAlign w:val="top"/>
            <w:tcMar>
              <w:top w:w="80" w:type="dxa"/>
              <w:start w:w="90" w:type="dxa"/>
              <w:bottom w:w="80" w:type="dxa"/>
              <w:end w:w="90" w:type="dxa"/>
            </w:tcMar>
          </w:tcPr>
          <w:p>
            <w:pPr>
              <w:spacing w:after="0"/>
            </w:pPr>
            <w:r>
              <w:rPr>
                <w:color w:val="1F2937"/>
                <w:sz w:val="15"/>
              </w:rPr>
              <w:t>Loudness dominates</w:t>
            </w:r>
          </w:p>
        </w:tc>
        <w:tc>
          <w:tcPr>
            <w:tcW w:type="dxa" w:w="2880"/>
            <w:vAlign w:val="top"/>
            <w:tcMar>
              <w:top w:w="80" w:type="dxa"/>
              <w:start w:w="90" w:type="dxa"/>
              <w:bottom w:w="80" w:type="dxa"/>
              <w:end w:w="90" w:type="dxa"/>
            </w:tcMar>
          </w:tcPr>
          <w:p>
            <w:pPr>
              <w:spacing w:after="0"/>
            </w:pPr>
            <w:r>
              <w:rPr>
                <w:color w:val="1F2937"/>
                <w:sz w:val="15"/>
              </w:rPr>
              <w:t>Followers mostly turn volume</w:t>
            </w:r>
          </w:p>
        </w:tc>
        <w:tc>
          <w:tcPr>
            <w:tcW w:type="dxa" w:w="4680"/>
            <w:vAlign w:val="top"/>
            <w:tcMar>
              <w:top w:w="80" w:type="dxa"/>
              <w:start w:w="90" w:type="dxa"/>
              <w:bottom w:w="80" w:type="dxa"/>
              <w:end w:w="90" w:type="dxa"/>
            </w:tcMar>
          </w:tcPr>
          <w:p>
            <w:pPr>
              <w:spacing w:after="0"/>
            </w:pPr>
            <w:r>
              <w:rPr>
                <w:color w:val="1F2937"/>
                <w:sz w:val="15"/>
              </w:rPr>
              <w:t>Normalize feature audio, separate loudness, exclude global gain from live solve.</w:t>
            </w:r>
          </w:p>
        </w:tc>
      </w:tr>
      <w:tr>
        <w:trPr>
          <w:cantSplit/>
        </w:trPr>
        <w:tc>
          <w:tcPr>
            <w:tcW w:type="dxa" w:w="2520"/>
            <w:shd w:fill="F5F7FA"/>
            <w:vAlign w:val="top"/>
            <w:tcMar>
              <w:top w:w="80" w:type="dxa"/>
              <w:start w:w="90" w:type="dxa"/>
              <w:bottom w:w="80" w:type="dxa"/>
              <w:end w:w="90" w:type="dxa"/>
            </w:tcMar>
          </w:tcPr>
          <w:p>
            <w:pPr>
              <w:spacing w:after="0"/>
            </w:pPr>
            <w:r>
              <w:rPr>
                <w:color w:val="1F2937"/>
                <w:sz w:val="15"/>
              </w:rPr>
              <w:t>Discrete or conditional parameters break locality</w:t>
            </w:r>
          </w:p>
        </w:tc>
        <w:tc>
          <w:tcPr>
            <w:tcW w:type="dxa" w:w="2880"/>
            <w:shd w:fill="F5F7FA"/>
            <w:vAlign w:val="top"/>
            <w:tcMar>
              <w:top w:w="80" w:type="dxa"/>
              <w:start w:w="90" w:type="dxa"/>
              <w:bottom w:w="80" w:type="dxa"/>
              <w:end w:w="90" w:type="dxa"/>
            </w:tcMar>
          </w:tcPr>
          <w:p>
            <w:pPr>
              <w:spacing w:after="0"/>
            </w:pPr>
            <w:r>
              <w:rPr>
                <w:color w:val="1F2937"/>
                <w:sz w:val="15"/>
              </w:rPr>
              <w:t>Audible jumps and invalid gradients</w:t>
            </w:r>
          </w:p>
        </w:tc>
        <w:tc>
          <w:tcPr>
            <w:tcW w:type="dxa" w:w="4680"/>
            <w:shd w:fill="F5F7FA"/>
            <w:vAlign w:val="top"/>
            <w:tcMar>
              <w:top w:w="80" w:type="dxa"/>
              <w:start w:w="90" w:type="dxa"/>
              <w:bottom w:w="80" w:type="dxa"/>
              <w:end w:w="90" w:type="dxa"/>
            </w:tcMar>
          </w:tcPr>
          <w:p>
            <w:pPr>
              <w:spacing w:after="0"/>
            </w:pPr>
            <w:r>
              <w:rPr>
                <w:color w:val="1F2937"/>
                <w:sz w:val="15"/>
              </w:rPr>
              <w:t>Freeze them in V1 and encode structural context only.</w:t>
            </w:r>
          </w:p>
        </w:tc>
      </w:tr>
      <w:tr>
        <w:trPr>
          <w:cantSplit/>
        </w:trPr>
        <w:tc>
          <w:tcPr>
            <w:tcW w:type="dxa" w:w="2520"/>
            <w:vAlign w:val="top"/>
            <w:tcMar>
              <w:top w:w="80" w:type="dxa"/>
              <w:start w:w="90" w:type="dxa"/>
              <w:bottom w:w="80" w:type="dxa"/>
              <w:end w:w="90" w:type="dxa"/>
            </w:tcMar>
          </w:tcPr>
          <w:p>
            <w:pPr>
              <w:spacing w:after="0"/>
            </w:pPr>
            <w:r>
              <w:rPr>
                <w:color w:val="1F2937"/>
                <w:sz w:val="15"/>
              </w:rPr>
              <w:t>Effects mask synth behavior</w:t>
            </w:r>
          </w:p>
        </w:tc>
        <w:tc>
          <w:tcPr>
            <w:tcW w:type="dxa" w:w="2880"/>
            <w:vAlign w:val="top"/>
            <w:tcMar>
              <w:top w:w="80" w:type="dxa"/>
              <w:start w:w="90" w:type="dxa"/>
              <w:bottom w:w="80" w:type="dxa"/>
              <w:end w:w="90" w:type="dxa"/>
            </w:tcMar>
          </w:tcPr>
          <w:p>
            <w:pPr>
              <w:spacing w:after="0"/>
            </w:pPr>
            <w:r>
              <w:rPr>
                <w:color w:val="1F2937"/>
                <w:sz w:val="15"/>
              </w:rPr>
              <w:t>Model learns reverb/delay movement instead of source timbre</w:t>
            </w:r>
          </w:p>
        </w:tc>
        <w:tc>
          <w:tcPr>
            <w:tcW w:type="dxa" w:w="4680"/>
            <w:vAlign w:val="top"/>
            <w:tcMar>
              <w:top w:w="80" w:type="dxa"/>
              <w:start w:w="90" w:type="dxa"/>
              <w:bottom w:w="80" w:type="dxa"/>
              <w:end w:w="90" w:type="dxa"/>
            </w:tcMar>
          </w:tcPr>
          <w:p>
            <w:pPr>
              <w:spacing w:after="0"/>
            </w:pPr>
            <w:r>
              <w:rPr>
                <w:color w:val="1F2937"/>
                <w:sz w:val="15"/>
              </w:rPr>
              <w:t>Keep FX state as context but exclude most FX controls initially; run an FX-bypassed research comparison.</w:t>
            </w:r>
          </w:p>
        </w:tc>
      </w:tr>
      <w:tr>
        <w:trPr>
          <w:cantSplit/>
        </w:trPr>
        <w:tc>
          <w:tcPr>
            <w:tcW w:type="dxa" w:w="2520"/>
            <w:shd w:fill="F5F7FA"/>
            <w:vAlign w:val="top"/>
            <w:tcMar>
              <w:top w:w="80" w:type="dxa"/>
              <w:start w:w="90" w:type="dxa"/>
              <w:bottom w:w="80" w:type="dxa"/>
              <w:end w:w="90" w:type="dxa"/>
            </w:tcMar>
          </w:tcPr>
          <w:p>
            <w:pPr>
              <w:spacing w:after="0"/>
            </w:pPr>
            <w:r>
              <w:rPr>
                <w:color w:val="1F2937"/>
                <w:sz w:val="15"/>
              </w:rPr>
              <w:t>Follower solver produces many equivalent answers</w:t>
            </w:r>
          </w:p>
        </w:tc>
        <w:tc>
          <w:tcPr>
            <w:tcW w:type="dxa" w:w="2880"/>
            <w:shd w:fill="F5F7FA"/>
            <w:vAlign w:val="top"/>
            <w:tcMar>
              <w:top w:w="80" w:type="dxa"/>
              <w:start w:w="90" w:type="dxa"/>
              <w:bottom w:w="80" w:type="dxa"/>
              <w:end w:w="90" w:type="dxa"/>
            </w:tcMar>
          </w:tcPr>
          <w:p>
            <w:pPr>
              <w:spacing w:after="0"/>
            </w:pPr>
            <w:r>
              <w:rPr>
                <w:color w:val="1F2937"/>
                <w:sz w:val="15"/>
              </w:rPr>
              <w:t>Unpredictable parameter motion</w:t>
            </w:r>
          </w:p>
        </w:tc>
        <w:tc>
          <w:tcPr>
            <w:tcW w:type="dxa" w:w="4680"/>
            <w:shd w:fill="F5F7FA"/>
            <w:vAlign w:val="top"/>
            <w:tcMar>
              <w:top w:w="80" w:type="dxa"/>
              <w:start w:w="90" w:type="dxa"/>
              <w:bottom w:w="80" w:type="dxa"/>
              <w:end w:w="90" w:type="dxa"/>
            </w:tcMar>
          </w:tcPr>
          <w:p>
            <w:pPr>
              <w:spacing w:after="0"/>
            </w:pPr>
            <w:r>
              <w:rPr>
                <w:color w:val="1F2937"/>
                <w:sz w:val="15"/>
              </w:rPr>
              <w:t>Damping, minimum-norm objective, parameter-group priorities, locks, and trust radius.</w:t>
            </w:r>
          </w:p>
        </w:tc>
      </w:tr>
      <w:tr>
        <w:trPr>
          <w:cantSplit/>
        </w:trPr>
        <w:tc>
          <w:tcPr>
            <w:tcW w:type="dxa" w:w="2520"/>
            <w:vAlign w:val="top"/>
            <w:tcMar>
              <w:top w:w="80" w:type="dxa"/>
              <w:start w:w="90" w:type="dxa"/>
              <w:bottom w:w="80" w:type="dxa"/>
              <w:end w:w="90" w:type="dxa"/>
            </w:tcMar>
          </w:tcPr>
          <w:p>
            <w:pPr>
              <w:spacing w:after="0"/>
            </w:pPr>
            <w:r>
              <w:rPr>
                <w:color w:val="1F2937"/>
                <w:sz w:val="15"/>
              </w:rPr>
              <w:t>Factory manifold is too narrow</w:t>
            </w:r>
          </w:p>
        </w:tc>
        <w:tc>
          <w:tcPr>
            <w:tcW w:type="dxa" w:w="2880"/>
            <w:vAlign w:val="top"/>
            <w:tcMar>
              <w:top w:w="80" w:type="dxa"/>
              <w:start w:w="90" w:type="dxa"/>
              <w:bottom w:w="80" w:type="dxa"/>
              <w:end w:w="90" w:type="dxa"/>
            </w:tcMar>
          </w:tcPr>
          <w:p>
            <w:pPr>
              <w:spacing w:after="0"/>
            </w:pPr>
            <w:r>
              <w:rPr>
                <w:color w:val="1F2937"/>
                <w:sz w:val="15"/>
              </w:rPr>
              <w:t>Model fails after several edits</w:t>
            </w:r>
          </w:p>
        </w:tc>
        <w:tc>
          <w:tcPr>
            <w:tcW w:type="dxa" w:w="4680"/>
            <w:vAlign w:val="top"/>
            <w:tcMar>
              <w:top w:w="80" w:type="dxa"/>
              <w:start w:w="90" w:type="dxa"/>
              <w:bottom w:w="80" w:type="dxa"/>
              <w:end w:w="90" w:type="dxa"/>
            </w:tcMar>
          </w:tcPr>
          <w:p>
            <w:pPr>
              <w:spacing w:after="0"/>
            </w:pPr>
            <w:r>
              <w:rPr>
                <w:color w:val="1F2937"/>
                <w:sz w:val="15"/>
              </w:rPr>
              <w:t>Out-of-distribution detection, nearest-anchor fallback, and bounded near-anchor drift.</w:t>
            </w:r>
          </w:p>
        </w:tc>
      </w:tr>
      <w:tr>
        <w:trPr>
          <w:cantSplit/>
        </w:trPr>
        <w:tc>
          <w:tcPr>
            <w:tcW w:type="dxa" w:w="2520"/>
            <w:shd w:fill="F5F7FA"/>
            <w:vAlign w:val="top"/>
            <w:tcMar>
              <w:top w:w="80" w:type="dxa"/>
              <w:start w:w="90" w:type="dxa"/>
              <w:bottom w:w="80" w:type="dxa"/>
              <w:end w:w="90" w:type="dxa"/>
            </w:tcMar>
          </w:tcPr>
          <w:p>
            <w:pPr>
              <w:spacing w:after="0"/>
            </w:pPr>
            <w:r>
              <w:rPr>
                <w:color w:val="1F2937"/>
                <w:sz w:val="15"/>
              </w:rPr>
              <w:t>RunPod rendering differs from macOS</w:t>
            </w:r>
          </w:p>
        </w:tc>
        <w:tc>
          <w:tcPr>
            <w:tcW w:type="dxa" w:w="2880"/>
            <w:shd w:fill="F5F7FA"/>
            <w:vAlign w:val="top"/>
            <w:tcMar>
              <w:top w:w="80" w:type="dxa"/>
              <w:start w:w="90" w:type="dxa"/>
              <w:bottom w:w="80" w:type="dxa"/>
              <w:end w:w="90" w:type="dxa"/>
            </w:tcMar>
          </w:tcPr>
          <w:p>
            <w:pPr>
              <w:spacing w:after="0"/>
            </w:pPr>
            <w:r>
              <w:rPr>
                <w:color w:val="1F2937"/>
                <w:sz w:val="15"/>
              </w:rPr>
              <w:t>Non-reproducible corpus</w:t>
            </w:r>
          </w:p>
        </w:tc>
        <w:tc>
          <w:tcPr>
            <w:tcW w:type="dxa" w:w="4680"/>
            <w:shd w:fill="F5F7FA"/>
            <w:vAlign w:val="top"/>
            <w:tcMar>
              <w:top w:w="80" w:type="dxa"/>
              <w:start w:w="90" w:type="dxa"/>
              <w:bottom w:w="80" w:type="dxa"/>
              <w:end w:w="90" w:type="dxa"/>
            </w:tcMar>
          </w:tcPr>
          <w:p>
            <w:pPr>
              <w:spacing w:after="0"/>
            </w:pPr>
            <w:r>
              <w:rPr>
                <w:color w:val="1F2937"/>
                <w:sz w:val="15"/>
              </w:rPr>
              <w:t>Linux parity gate; fall back to local rendering and cloud-only ML.</w:t>
            </w:r>
          </w:p>
        </w:tc>
      </w:tr>
      <w:tr>
        <w:trPr>
          <w:cantSplit/>
        </w:trPr>
        <w:tc>
          <w:tcPr>
            <w:tcW w:type="dxa" w:w="2520"/>
            <w:vAlign w:val="top"/>
            <w:tcMar>
              <w:top w:w="80" w:type="dxa"/>
              <w:start w:w="90" w:type="dxa"/>
              <w:bottom w:w="80" w:type="dxa"/>
              <w:end w:w="90" w:type="dxa"/>
            </w:tcMar>
          </w:tcPr>
          <w:p>
            <w:pPr>
              <w:spacing w:after="0"/>
            </w:pPr>
            <w:r>
              <w:rPr>
                <w:color w:val="1F2937"/>
                <w:sz w:val="15"/>
              </w:rPr>
              <w:t>Preset or model distribution rights are unclear</w:t>
            </w:r>
          </w:p>
        </w:tc>
        <w:tc>
          <w:tcPr>
            <w:tcW w:type="dxa" w:w="2880"/>
            <w:vAlign w:val="top"/>
            <w:tcMar>
              <w:top w:w="80" w:type="dxa"/>
              <w:start w:w="90" w:type="dxa"/>
              <w:bottom w:w="80" w:type="dxa"/>
              <w:end w:w="90" w:type="dxa"/>
            </w:tcMar>
          </w:tcPr>
          <w:p>
            <w:pPr>
              <w:spacing w:after="0"/>
            </w:pPr>
            <w:r>
              <w:rPr>
                <w:color w:val="1F2937"/>
                <w:sz w:val="15"/>
              </w:rPr>
              <w:t>Release risk</w:t>
            </w:r>
          </w:p>
        </w:tc>
        <w:tc>
          <w:tcPr>
            <w:tcW w:type="dxa" w:w="4680"/>
            <w:vAlign w:val="top"/>
            <w:tcMar>
              <w:top w:w="80" w:type="dxa"/>
              <w:start w:w="90" w:type="dxa"/>
              <w:bottom w:w="80" w:type="dxa"/>
              <w:end w:w="90" w:type="dxa"/>
            </w:tcMar>
          </w:tcPr>
          <w:p>
            <w:pPr>
              <w:spacing w:after="0"/>
            </w:pPr>
            <w:r>
              <w:rPr>
                <w:color w:val="1F2937"/>
                <w:sz w:val="15"/>
              </w:rPr>
              <w:t>Retain patch license metadata, audit source assets, and obtain legal review before redistributing presets, renders, or trained weights.</w:t>
            </w:r>
          </w:p>
        </w:tc>
      </w:tr>
      <w:tr>
        <w:trPr>
          <w:cantSplit/>
        </w:trPr>
        <w:tc>
          <w:tcPr>
            <w:tcW w:type="dxa" w:w="2520"/>
            <w:shd w:fill="F5F7FA"/>
            <w:vAlign w:val="top"/>
            <w:tcMar>
              <w:top w:w="80" w:type="dxa"/>
              <w:start w:w="90" w:type="dxa"/>
              <w:bottom w:w="80" w:type="dxa"/>
              <w:end w:w="90" w:type="dxa"/>
            </w:tcMar>
          </w:tcPr>
          <w:p>
            <w:pPr>
              <w:spacing w:after="0"/>
            </w:pPr>
            <w:r>
              <w:rPr>
                <w:color w:val="1F2937"/>
                <w:sz w:val="15"/>
              </w:rPr>
              <w:t>Six concurrent plugin instances are unstable</w:t>
            </w:r>
          </w:p>
        </w:tc>
        <w:tc>
          <w:tcPr>
            <w:tcW w:type="dxa" w:w="2880"/>
            <w:shd w:fill="F5F7FA"/>
            <w:vAlign w:val="top"/>
            <w:tcMar>
              <w:top w:w="80" w:type="dxa"/>
              <w:start w:w="90" w:type="dxa"/>
              <w:bottom w:w="80" w:type="dxa"/>
              <w:end w:w="90" w:type="dxa"/>
            </w:tcMar>
          </w:tcPr>
          <w:p>
            <w:pPr>
              <w:spacing w:after="0"/>
            </w:pPr>
            <w:r>
              <w:rPr>
                <w:color w:val="1F2937"/>
                <w:sz w:val="15"/>
              </w:rPr>
              <w:t>Test bench crashes or leaks memory</w:t>
            </w:r>
          </w:p>
        </w:tc>
        <w:tc>
          <w:tcPr>
            <w:tcW w:type="dxa" w:w="4680"/>
            <w:shd w:fill="F5F7FA"/>
            <w:vAlign w:val="top"/>
            <w:tcMar>
              <w:top w:w="80" w:type="dxa"/>
              <w:start w:w="90" w:type="dxa"/>
              <w:bottom w:w="80" w:type="dxa"/>
              <w:end w:w="90" w:type="dxa"/>
            </w:tcMar>
          </w:tcPr>
          <w:p>
            <w:pPr>
              <w:spacing w:after="0"/>
            </w:pPr>
            <w:r>
              <w:rPr>
                <w:color w:val="1F2937"/>
                <w:sz w:val="15"/>
              </w:rPr>
              <w:t>Process isolation, host reset discipline, short worker lifetimes, checkpoint/resume, and regression stress tests.</w:t>
            </w:r>
          </w:p>
        </w:tc>
      </w:tr>
    </w:tbl>
    <w:p>
      <w:pPr>
        <w:spacing w:after="0"/>
      </w:pPr>
    </w:p>
    <w:p>
      <w:pPr>
        <w:pStyle w:val="Heading2"/>
      </w:pPr>
      <w:r>
        <w:t>10.1 Decisions to defer until evidence exists</w:t>
      </w:r>
    </w:p>
    <w:p>
      <w:pPr>
        <w:pStyle w:val="ListBullet"/>
        <w:spacing w:after="40"/>
      </w:pPr>
      <w:r>
        <w:t>One shared model versus six role-specific models.</w:t>
      </w:r>
    </w:p>
    <w:p>
      <w:pPr>
        <w:pStyle w:val="ListBullet"/>
        <w:spacing w:after="40"/>
      </w:pPr>
      <w:r>
        <w:t>PCA feature basis versus a learned compact audio encoder.</w:t>
      </w:r>
    </w:p>
    <w:p>
      <w:pPr>
        <w:pStyle w:val="ListBullet"/>
        <w:spacing w:after="40"/>
      </w:pPr>
      <w:r>
        <w:t>Autograd Jacobian solve versus a directly predicted low-rank response basis.</w:t>
      </w:r>
    </w:p>
    <w:p>
      <w:pPr>
        <w:pStyle w:val="ListBullet"/>
        <w:spacing w:after="40"/>
      </w:pPr>
      <w:r>
        <w:t>Whether selected FX parameters should be coupled.</w:t>
      </w:r>
    </w:p>
    <w:p>
      <w:pPr>
        <w:pStyle w:val="ListBullet"/>
        <w:spacing w:after="40"/>
      </w:pPr>
      <w:r>
        <w:t>Whether transformed coupling modes require manual design or learned mappings.</w:t>
      </w:r>
    </w:p>
    <w:p>
      <w:pPr>
        <w:pStyle w:val="ListBullet"/>
        <w:spacing w:after="40"/>
      </w:pPr>
      <w:r>
        <w:t>Whether discrete parameter transitions are musically useful enough to justify their complexity.</w:t>
      </w:r>
    </w:p>
    <w:p>
      <w:pPr>
        <w:pStyle w:val="Heading1"/>
      </w:pPr>
      <w:r>
        <w:t>Appendix A - Canonical MIDI probe specifications</w:t>
      </w:r>
    </w:p>
    <w:p>
      <w:r>
        <w:rPr>
          <w:b/>
        </w:rPr>
        <w:t xml:space="preserve">Each canonical probe should be four bars at a fixed initial tempo, with a short rendered tail. </w:t>
      </w:r>
      <w:r>
        <w:t>The clip should feel musically plausible while deliberately exposing velocity, register, attack, sustain, and release behavior. Exact notes should be checked against Surge factory-preset conventions during the pilot.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224"/>
            <w:shd w:fill="17233C"/>
            <w:vAlign w:val="center"/>
            <w:tcMar>
              <w:top w:w="80" w:type="dxa"/>
              <w:start w:w="90" w:type="dxa"/>
              <w:bottom w:w="80" w:type="dxa"/>
              <w:end w:w="90" w:type="dxa"/>
            </w:tcMar>
          </w:tcPr>
          <w:p>
            <w:pPr>
              <w:jc w:val="left"/>
            </w:pPr>
            <w:r>
              <w:rPr>
                <w:b/>
                <w:color w:val="FFFFFF"/>
                <w:sz w:val="15"/>
              </w:rPr>
              <w:t>Role</w:t>
            </w:r>
          </w:p>
        </w:tc>
        <w:tc>
          <w:tcPr>
            <w:tcW w:type="dxa" w:w="5400"/>
            <w:shd w:fill="17233C"/>
            <w:vAlign w:val="center"/>
            <w:tcMar>
              <w:top w:w="80" w:type="dxa"/>
              <w:start w:w="90" w:type="dxa"/>
              <w:bottom w:w="80" w:type="dxa"/>
              <w:end w:w="90" w:type="dxa"/>
            </w:tcMar>
          </w:tcPr>
          <w:p>
            <w:pPr>
              <w:jc w:val="left"/>
            </w:pPr>
            <w:r>
              <w:rPr>
                <w:b/>
                <w:color w:val="FFFFFF"/>
                <w:sz w:val="15"/>
              </w:rPr>
              <w:t>Four-bar performance probe</w:t>
            </w:r>
          </w:p>
        </w:tc>
        <w:tc>
          <w:tcPr>
            <w:tcW w:type="dxa" w:w="3456"/>
            <w:shd w:fill="17233C"/>
            <w:vAlign w:val="center"/>
            <w:tcMar>
              <w:top w:w="80" w:type="dxa"/>
              <w:start w:w="90" w:type="dxa"/>
              <w:bottom w:w="80" w:type="dxa"/>
              <w:end w:w="90" w:type="dxa"/>
            </w:tcMar>
          </w:tcPr>
          <w:p>
            <w:pPr>
              <w:jc w:val="left"/>
            </w:pPr>
            <w:r>
              <w:rPr>
                <w:b/>
                <w:color w:val="FFFFFF"/>
                <w:sz w:val="15"/>
              </w:rPr>
              <w:t>Diagnostic emphasis</w:t>
            </w:r>
          </w:p>
        </w:tc>
      </w:tr>
      <w:tr>
        <w:trPr>
          <w:cantSplit/>
        </w:trPr>
        <w:tc>
          <w:tcPr>
            <w:tcW w:type="dxa" w:w="1224"/>
            <w:vAlign w:val="top"/>
            <w:tcMar>
              <w:top w:w="80" w:type="dxa"/>
              <w:start w:w="90" w:type="dxa"/>
              <w:bottom w:w="80" w:type="dxa"/>
              <w:end w:w="90" w:type="dxa"/>
            </w:tcMar>
          </w:tcPr>
          <w:p>
            <w:pPr>
              <w:spacing w:after="0"/>
            </w:pPr>
            <w:r>
              <w:rPr>
                <w:color w:val="1F2937"/>
                <w:sz w:val="15"/>
              </w:rPr>
              <w:t>Kick</w:t>
            </w:r>
          </w:p>
        </w:tc>
        <w:tc>
          <w:tcPr>
            <w:tcW w:type="dxa" w:w="5400"/>
            <w:vAlign w:val="top"/>
            <w:tcMar>
              <w:top w:w="80" w:type="dxa"/>
              <w:start w:w="90" w:type="dxa"/>
              <w:bottom w:w="80" w:type="dxa"/>
              <w:end w:w="90" w:type="dxa"/>
            </w:tcMar>
          </w:tcPr>
          <w:p>
            <w:pPr>
              <w:spacing w:after="0"/>
            </w:pPr>
            <w:r>
              <w:rPr>
                <w:color w:val="1F2937"/>
                <w:sz w:val="15"/>
              </w:rPr>
              <w:t>Four-on-the-floor pattern with a small velocity variation and one syncopated extra hit.</w:t>
            </w:r>
          </w:p>
        </w:tc>
        <w:tc>
          <w:tcPr>
            <w:tcW w:type="dxa" w:w="3456"/>
            <w:vAlign w:val="top"/>
            <w:tcMar>
              <w:top w:w="80" w:type="dxa"/>
              <w:start w:w="90" w:type="dxa"/>
              <w:bottom w:w="80" w:type="dxa"/>
              <w:end w:w="90" w:type="dxa"/>
            </w:tcMar>
          </w:tcPr>
          <w:p>
            <w:pPr>
              <w:spacing w:after="0"/>
            </w:pPr>
            <w:r>
              <w:rPr>
                <w:color w:val="1F2937"/>
                <w:sz w:val="15"/>
              </w:rPr>
              <w:t>Low-register response, transient, body, decay, pitch envelope.</w:t>
            </w:r>
          </w:p>
        </w:tc>
      </w:tr>
      <w:tr>
        <w:trPr>
          <w:cantSplit/>
        </w:trPr>
        <w:tc>
          <w:tcPr>
            <w:tcW w:type="dxa" w:w="1224"/>
            <w:shd w:fill="F5F7FA"/>
            <w:vAlign w:val="top"/>
            <w:tcMar>
              <w:top w:w="80" w:type="dxa"/>
              <w:start w:w="90" w:type="dxa"/>
              <w:bottom w:w="80" w:type="dxa"/>
              <w:end w:w="90" w:type="dxa"/>
            </w:tcMar>
          </w:tcPr>
          <w:p>
            <w:pPr>
              <w:spacing w:after="0"/>
            </w:pPr>
            <w:r>
              <w:rPr>
                <w:color w:val="1F2937"/>
                <w:sz w:val="15"/>
              </w:rPr>
              <w:t>Snare</w:t>
            </w:r>
          </w:p>
        </w:tc>
        <w:tc>
          <w:tcPr>
            <w:tcW w:type="dxa" w:w="5400"/>
            <w:shd w:fill="F5F7FA"/>
            <w:vAlign w:val="top"/>
            <w:tcMar>
              <w:top w:w="80" w:type="dxa"/>
              <w:start w:w="90" w:type="dxa"/>
              <w:bottom w:w="80" w:type="dxa"/>
              <w:end w:w="90" w:type="dxa"/>
            </w:tcMar>
          </w:tcPr>
          <w:p>
            <w:pPr>
              <w:spacing w:after="0"/>
            </w:pPr>
            <w:r>
              <w:rPr>
                <w:color w:val="1F2937"/>
                <w:sz w:val="15"/>
              </w:rPr>
              <w:t>Backbeat on beats 2 and 4 plus two lower-velocity ghost hits.</w:t>
            </w:r>
          </w:p>
        </w:tc>
        <w:tc>
          <w:tcPr>
            <w:tcW w:type="dxa" w:w="3456"/>
            <w:shd w:fill="F5F7FA"/>
            <w:vAlign w:val="top"/>
            <w:tcMar>
              <w:top w:w="80" w:type="dxa"/>
              <w:start w:w="90" w:type="dxa"/>
              <w:bottom w:w="80" w:type="dxa"/>
              <w:end w:w="90" w:type="dxa"/>
            </w:tcMar>
          </w:tcPr>
          <w:p>
            <w:pPr>
              <w:spacing w:after="0"/>
            </w:pPr>
            <w:r>
              <w:rPr>
                <w:color w:val="1F2937"/>
                <w:sz w:val="15"/>
              </w:rPr>
              <w:t>Transient/body balance, noise, decay, velocity response.</w:t>
            </w:r>
          </w:p>
        </w:tc>
      </w:tr>
      <w:tr>
        <w:trPr>
          <w:cantSplit/>
        </w:trPr>
        <w:tc>
          <w:tcPr>
            <w:tcW w:type="dxa" w:w="1224"/>
            <w:vAlign w:val="top"/>
            <w:tcMar>
              <w:top w:w="80" w:type="dxa"/>
              <w:start w:w="90" w:type="dxa"/>
              <w:bottom w:w="80" w:type="dxa"/>
              <w:end w:w="90" w:type="dxa"/>
            </w:tcMar>
          </w:tcPr>
          <w:p>
            <w:pPr>
              <w:spacing w:after="0"/>
            </w:pPr>
            <w:r>
              <w:rPr>
                <w:color w:val="1F2937"/>
                <w:sz w:val="15"/>
              </w:rPr>
              <w:t>Hat</w:t>
            </w:r>
          </w:p>
        </w:tc>
        <w:tc>
          <w:tcPr>
            <w:tcW w:type="dxa" w:w="5400"/>
            <w:vAlign w:val="top"/>
            <w:tcMar>
              <w:top w:w="80" w:type="dxa"/>
              <w:start w:w="90" w:type="dxa"/>
              <w:bottom w:w="80" w:type="dxa"/>
              <w:end w:w="90" w:type="dxa"/>
            </w:tcMar>
          </w:tcPr>
          <w:p>
            <w:pPr>
              <w:spacing w:after="0"/>
            </w:pPr>
            <w:r>
              <w:rPr>
                <w:color w:val="1F2937"/>
                <w:sz w:val="15"/>
              </w:rPr>
              <w:t>Eighth-note pattern, brief sixteenth run, accents, and one open-gap moment.</w:t>
            </w:r>
          </w:p>
        </w:tc>
        <w:tc>
          <w:tcPr>
            <w:tcW w:type="dxa" w:w="3456"/>
            <w:vAlign w:val="top"/>
            <w:tcMar>
              <w:top w:w="80" w:type="dxa"/>
              <w:start w:w="90" w:type="dxa"/>
              <w:bottom w:w="80" w:type="dxa"/>
              <w:end w:w="90" w:type="dxa"/>
            </w:tcMar>
          </w:tcPr>
          <w:p>
            <w:pPr>
              <w:spacing w:after="0"/>
            </w:pPr>
            <w:r>
              <w:rPr>
                <w:color w:val="1F2937"/>
                <w:sz w:val="15"/>
              </w:rPr>
              <w:t>High-frequency energy, short decay, density response, velocity.</w:t>
            </w:r>
          </w:p>
        </w:tc>
      </w:tr>
      <w:tr>
        <w:trPr>
          <w:cantSplit/>
        </w:trPr>
        <w:tc>
          <w:tcPr>
            <w:tcW w:type="dxa" w:w="1224"/>
            <w:shd w:fill="F5F7FA"/>
            <w:vAlign w:val="top"/>
            <w:tcMar>
              <w:top w:w="80" w:type="dxa"/>
              <w:start w:w="90" w:type="dxa"/>
              <w:bottom w:w="80" w:type="dxa"/>
              <w:end w:w="90" w:type="dxa"/>
            </w:tcMar>
          </w:tcPr>
          <w:p>
            <w:pPr>
              <w:spacing w:after="0"/>
            </w:pPr>
            <w:r>
              <w:rPr>
                <w:color w:val="1F2937"/>
                <w:sz w:val="15"/>
              </w:rPr>
              <w:t>Bass</w:t>
            </w:r>
          </w:p>
        </w:tc>
        <w:tc>
          <w:tcPr>
            <w:tcW w:type="dxa" w:w="5400"/>
            <w:shd w:fill="F5F7FA"/>
            <w:vAlign w:val="top"/>
            <w:tcMar>
              <w:top w:w="80" w:type="dxa"/>
              <w:start w:w="90" w:type="dxa"/>
              <w:bottom w:w="80" w:type="dxa"/>
              <w:end w:w="90" w:type="dxa"/>
            </w:tcMar>
          </w:tcPr>
          <w:p>
            <w:pPr>
              <w:spacing w:after="0"/>
            </w:pPr>
            <w:r>
              <w:rPr>
                <w:color w:val="1F2937"/>
                <w:sz w:val="15"/>
              </w:rPr>
              <w:t>Monophonic low-register sequence containing sustained, staccato, repeated, and octave notes.</w:t>
            </w:r>
          </w:p>
        </w:tc>
        <w:tc>
          <w:tcPr>
            <w:tcW w:type="dxa" w:w="3456"/>
            <w:shd w:fill="F5F7FA"/>
            <w:vAlign w:val="top"/>
            <w:tcMar>
              <w:top w:w="80" w:type="dxa"/>
              <w:start w:w="90" w:type="dxa"/>
              <w:bottom w:w="80" w:type="dxa"/>
              <w:end w:w="90" w:type="dxa"/>
            </w:tcMar>
          </w:tcPr>
          <w:p>
            <w:pPr>
              <w:spacing w:after="0"/>
            </w:pPr>
            <w:r>
              <w:rPr>
                <w:color w:val="1F2937"/>
                <w:sz w:val="15"/>
              </w:rPr>
              <w:t>Pitch tracking, low-end spectrum, articulation, glide if already active.</w:t>
            </w:r>
          </w:p>
        </w:tc>
      </w:tr>
      <w:tr>
        <w:trPr>
          <w:cantSplit/>
        </w:trPr>
        <w:tc>
          <w:tcPr>
            <w:tcW w:type="dxa" w:w="1224"/>
            <w:vAlign w:val="top"/>
            <w:tcMar>
              <w:top w:w="80" w:type="dxa"/>
              <w:start w:w="90" w:type="dxa"/>
              <w:bottom w:w="80" w:type="dxa"/>
              <w:end w:w="90" w:type="dxa"/>
            </w:tcMar>
          </w:tcPr>
          <w:p>
            <w:pPr>
              <w:spacing w:after="0"/>
            </w:pPr>
            <w:r>
              <w:rPr>
                <w:color w:val="1F2937"/>
                <w:sz w:val="15"/>
              </w:rPr>
              <w:t>Chord Pad</w:t>
            </w:r>
          </w:p>
        </w:tc>
        <w:tc>
          <w:tcPr>
            <w:tcW w:type="dxa" w:w="5400"/>
            <w:vAlign w:val="top"/>
            <w:tcMar>
              <w:top w:w="80" w:type="dxa"/>
              <w:start w:w="90" w:type="dxa"/>
              <w:bottom w:w="80" w:type="dxa"/>
              <w:end w:w="90" w:type="dxa"/>
            </w:tcMar>
          </w:tcPr>
          <w:p>
            <w:pPr>
              <w:spacing w:after="0"/>
            </w:pPr>
            <w:r>
              <w:rPr>
                <w:color w:val="1F2937"/>
                <w:sz w:val="15"/>
              </w:rPr>
              <w:t>Sustained triads or sevenths with inversions, one chord change per bar, overlapping release test.</w:t>
            </w:r>
          </w:p>
        </w:tc>
        <w:tc>
          <w:tcPr>
            <w:tcW w:type="dxa" w:w="3456"/>
            <w:vAlign w:val="top"/>
            <w:tcMar>
              <w:top w:w="80" w:type="dxa"/>
              <w:start w:w="90" w:type="dxa"/>
              <w:bottom w:w="80" w:type="dxa"/>
              <w:end w:w="90" w:type="dxa"/>
            </w:tcMar>
          </w:tcPr>
          <w:p>
            <w:pPr>
              <w:spacing w:after="0"/>
            </w:pPr>
            <w:r>
              <w:rPr>
                <w:color w:val="1F2937"/>
                <w:sz w:val="15"/>
              </w:rPr>
              <w:t>Polyphony, attack, sustain, release, spectral density.</w:t>
            </w:r>
          </w:p>
        </w:tc>
      </w:tr>
      <w:tr>
        <w:trPr>
          <w:cantSplit/>
        </w:trPr>
        <w:tc>
          <w:tcPr>
            <w:tcW w:type="dxa" w:w="1224"/>
            <w:shd w:fill="F5F7FA"/>
            <w:vAlign w:val="top"/>
            <w:tcMar>
              <w:top w:w="80" w:type="dxa"/>
              <w:start w:w="90" w:type="dxa"/>
              <w:bottom w:w="80" w:type="dxa"/>
              <w:end w:w="90" w:type="dxa"/>
            </w:tcMar>
          </w:tcPr>
          <w:p>
            <w:pPr>
              <w:spacing w:after="0"/>
            </w:pPr>
            <w:r>
              <w:rPr>
                <w:color w:val="1F2937"/>
                <w:sz w:val="15"/>
              </w:rPr>
              <w:t>Lead</w:t>
            </w:r>
          </w:p>
        </w:tc>
        <w:tc>
          <w:tcPr>
            <w:tcW w:type="dxa" w:w="5400"/>
            <w:shd w:fill="F5F7FA"/>
            <w:vAlign w:val="top"/>
            <w:tcMar>
              <w:top w:w="80" w:type="dxa"/>
              <w:start w:w="90" w:type="dxa"/>
              <w:bottom w:w="80" w:type="dxa"/>
              <w:end w:w="90" w:type="dxa"/>
            </w:tcMar>
          </w:tcPr>
          <w:p>
            <w:pPr>
              <w:spacing w:after="0"/>
            </w:pPr>
            <w:r>
              <w:rPr>
                <w:color w:val="1F2937"/>
                <w:sz w:val="15"/>
              </w:rPr>
              <w:t>Monophonic phrase spanning roughly an octave and a fifth, mixing sustained and short notes.</w:t>
            </w:r>
          </w:p>
        </w:tc>
        <w:tc>
          <w:tcPr>
            <w:tcW w:type="dxa" w:w="3456"/>
            <w:shd w:fill="F5F7FA"/>
            <w:vAlign w:val="top"/>
            <w:tcMar>
              <w:top w:w="80" w:type="dxa"/>
              <w:start w:w="90" w:type="dxa"/>
              <w:bottom w:w="80" w:type="dxa"/>
              <w:end w:w="90" w:type="dxa"/>
            </w:tcMar>
          </w:tcPr>
          <w:p>
            <w:pPr>
              <w:spacing w:after="0"/>
            </w:pPr>
            <w:r>
              <w:rPr>
                <w:color w:val="1F2937"/>
                <w:sz w:val="15"/>
              </w:rPr>
              <w:t>Register consistency, articulation, brightness, movement, release.</w:t>
            </w:r>
          </w:p>
        </w:tc>
      </w:tr>
    </w:tbl>
    <w:p>
      <w:pPr>
        <w:spacing w:after="0"/>
      </w:pPr>
    </w:p>
    <w:p>
      <w:pPr>
        <w:pStyle w:val="Small"/>
      </w:pPr>
      <w:r>
        <w:rPr>
          <w:b/>
        </w:rPr>
        <w:t xml:space="preserve">V1 should avoid pitch bend, aftertouch, MPE, and automation. </w:t>
      </w:r>
      <w:r>
        <w:t>Those can become separate probe versions after the basic model is stable.</w:t>
      </w:r>
    </w:p>
    <w:p>
      <w:pPr>
        <w:pStyle w:val="Heading1"/>
      </w:pPr>
      <w:r>
        <w:t>Appendix B - First 30-day implementation backlog</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792"/>
            <w:shd w:fill="17233C"/>
            <w:vAlign w:val="center"/>
            <w:tcMar>
              <w:top w:w="80" w:type="dxa"/>
              <w:start w:w="90" w:type="dxa"/>
              <w:bottom w:w="80" w:type="dxa"/>
              <w:end w:w="90" w:type="dxa"/>
            </w:tcMar>
          </w:tcPr>
          <w:p>
            <w:pPr>
              <w:jc w:val="left"/>
            </w:pPr>
            <w:r>
              <w:rPr>
                <w:b/>
                <w:color w:val="FFFFFF"/>
                <w:sz w:val="15"/>
              </w:rPr>
              <w:t>Order</w:t>
            </w:r>
          </w:p>
        </w:tc>
        <w:tc>
          <w:tcPr>
            <w:tcW w:type="dxa" w:w="6552"/>
            <w:shd w:fill="17233C"/>
            <w:vAlign w:val="center"/>
            <w:tcMar>
              <w:top w:w="80" w:type="dxa"/>
              <w:start w:w="90" w:type="dxa"/>
              <w:bottom w:w="80" w:type="dxa"/>
              <w:end w:w="90" w:type="dxa"/>
            </w:tcMar>
          </w:tcPr>
          <w:p>
            <w:pPr>
              <w:jc w:val="left"/>
            </w:pPr>
            <w:r>
              <w:rPr>
                <w:b/>
                <w:color w:val="FFFFFF"/>
                <w:sz w:val="15"/>
              </w:rPr>
              <w:t>Work item</w:t>
            </w:r>
          </w:p>
        </w:tc>
        <w:tc>
          <w:tcPr>
            <w:tcW w:type="dxa" w:w="2736"/>
            <w:shd w:fill="17233C"/>
            <w:vAlign w:val="center"/>
            <w:tcMar>
              <w:top w:w="80" w:type="dxa"/>
              <w:start w:w="90" w:type="dxa"/>
              <w:bottom w:w="80" w:type="dxa"/>
              <w:end w:w="90" w:type="dxa"/>
            </w:tcMar>
          </w:tcPr>
          <w:p>
            <w:pPr>
              <w:jc w:val="left"/>
            </w:pPr>
            <w:r>
              <w:rPr>
                <w:b/>
                <w:color w:val="FFFFFF"/>
                <w:sz w:val="15"/>
              </w:rPr>
              <w:t>Outcome</w:t>
            </w:r>
          </w:p>
        </w:tc>
      </w:tr>
      <w:tr>
        <w:trPr>
          <w:cantSplit/>
        </w:trPr>
        <w:tc>
          <w:tcPr>
            <w:tcW w:type="dxa" w:w="792"/>
            <w:vAlign w:val="top"/>
            <w:tcMar>
              <w:top w:w="80" w:type="dxa"/>
              <w:start w:w="90" w:type="dxa"/>
              <w:bottom w:w="80" w:type="dxa"/>
              <w:end w:w="90" w:type="dxa"/>
            </w:tcMar>
          </w:tcPr>
          <w:p>
            <w:pPr>
              <w:spacing w:after="0"/>
            </w:pPr>
            <w:r>
              <w:rPr>
                <w:color w:val="1F2937"/>
                <w:sz w:val="15"/>
              </w:rPr>
              <w:t>1</w:t>
            </w:r>
          </w:p>
        </w:tc>
        <w:tc>
          <w:tcPr>
            <w:tcW w:type="dxa" w:w="6552"/>
            <w:vAlign w:val="top"/>
            <w:tcMar>
              <w:top w:w="80" w:type="dxa"/>
              <w:start w:w="90" w:type="dxa"/>
              <w:bottom w:w="80" w:type="dxa"/>
              <w:end w:w="90" w:type="dxa"/>
            </w:tcMar>
          </w:tcPr>
          <w:p>
            <w:pPr>
              <w:spacing w:after="0"/>
            </w:pPr>
            <w:r>
              <w:rPr>
                <w:color w:val="1F2937"/>
                <w:sz w:val="15"/>
              </w:rPr>
              <w:t>Create repository and import the Signals2Surge renderer, preset loader, parameter schema, and CLI patterns.</w:t>
            </w:r>
          </w:p>
        </w:tc>
        <w:tc>
          <w:tcPr>
            <w:tcW w:type="dxa" w:w="2736"/>
            <w:vAlign w:val="top"/>
            <w:tcMar>
              <w:top w:w="80" w:type="dxa"/>
              <w:start w:w="90" w:type="dxa"/>
              <w:bottom w:w="80" w:type="dxa"/>
              <w:end w:w="90" w:type="dxa"/>
            </w:tcMar>
          </w:tcPr>
          <w:p>
            <w:pPr>
              <w:spacing w:after="0"/>
            </w:pPr>
            <w:r>
              <w:rPr>
                <w:color w:val="1F2937"/>
                <w:sz w:val="15"/>
              </w:rPr>
              <w:t>One preset renders from a reproducible command.</w:t>
            </w:r>
          </w:p>
        </w:tc>
      </w:tr>
      <w:tr>
        <w:trPr>
          <w:cantSplit/>
        </w:trPr>
        <w:tc>
          <w:tcPr>
            <w:tcW w:type="dxa" w:w="792"/>
            <w:shd w:fill="F5F7FA"/>
            <w:vAlign w:val="top"/>
            <w:tcMar>
              <w:top w:w="80" w:type="dxa"/>
              <w:start w:w="90" w:type="dxa"/>
              <w:bottom w:w="80" w:type="dxa"/>
              <w:end w:w="90" w:type="dxa"/>
            </w:tcMar>
          </w:tcPr>
          <w:p>
            <w:pPr>
              <w:spacing w:after="0"/>
            </w:pPr>
            <w:r>
              <w:rPr>
                <w:color w:val="1F2937"/>
                <w:sz w:val="15"/>
              </w:rPr>
              <w:t>2</w:t>
            </w:r>
          </w:p>
        </w:tc>
        <w:tc>
          <w:tcPr>
            <w:tcW w:type="dxa" w:w="6552"/>
            <w:shd w:fill="F5F7FA"/>
            <w:vAlign w:val="top"/>
            <w:tcMar>
              <w:top w:w="80" w:type="dxa"/>
              <w:start w:w="90" w:type="dxa"/>
              <w:bottom w:w="80" w:type="dxa"/>
              <w:end w:w="90" w:type="dxa"/>
            </w:tcMar>
          </w:tcPr>
          <w:p>
            <w:pPr>
              <w:spacing w:after="0"/>
            </w:pPr>
            <w:r>
              <w:rPr>
                <w:color w:val="1F2937"/>
                <w:sz w:val="15"/>
              </w:rPr>
              <w:t>Implement preset inventory command and export discovered categories/metadata to JSON or SQLite.</w:t>
            </w:r>
          </w:p>
        </w:tc>
        <w:tc>
          <w:tcPr>
            <w:tcW w:type="dxa" w:w="2736"/>
            <w:shd w:fill="F5F7FA"/>
            <w:vAlign w:val="top"/>
            <w:tcMar>
              <w:top w:w="80" w:type="dxa"/>
              <w:start w:w="90" w:type="dxa"/>
              <w:bottom w:w="80" w:type="dxa"/>
              <w:end w:w="90" w:type="dxa"/>
            </w:tcMar>
          </w:tcPr>
          <w:p>
            <w:pPr>
              <w:spacing w:after="0"/>
            </w:pPr>
            <w:r>
              <w:rPr>
                <w:color w:val="1F2937"/>
                <w:sz w:val="15"/>
              </w:rPr>
              <w:t>Real category counts replace assumptions.</w:t>
            </w:r>
          </w:p>
        </w:tc>
      </w:tr>
      <w:tr>
        <w:trPr>
          <w:cantSplit/>
        </w:trPr>
        <w:tc>
          <w:tcPr>
            <w:tcW w:type="dxa" w:w="792"/>
            <w:vAlign w:val="top"/>
            <w:tcMar>
              <w:top w:w="80" w:type="dxa"/>
              <w:start w:w="90" w:type="dxa"/>
              <w:bottom w:w="80" w:type="dxa"/>
              <w:end w:w="90" w:type="dxa"/>
            </w:tcMar>
          </w:tcPr>
          <w:p>
            <w:pPr>
              <w:spacing w:after="0"/>
            </w:pPr>
            <w:r>
              <w:rPr>
                <w:color w:val="1F2937"/>
                <w:sz w:val="15"/>
              </w:rPr>
              <w:t>3</w:t>
            </w:r>
          </w:p>
        </w:tc>
        <w:tc>
          <w:tcPr>
            <w:tcW w:type="dxa" w:w="6552"/>
            <w:vAlign w:val="top"/>
            <w:tcMar>
              <w:top w:w="80" w:type="dxa"/>
              <w:start w:w="90" w:type="dxa"/>
              <w:bottom w:w="80" w:type="dxa"/>
              <w:end w:w="90" w:type="dxa"/>
            </w:tcMar>
          </w:tcPr>
          <w:p>
            <w:pPr>
              <w:spacing w:after="0"/>
            </w:pPr>
            <w:r>
              <w:rPr>
                <w:color w:val="1F2937"/>
                <w:sz w:val="15"/>
              </w:rPr>
              <w:t>Write roles.yaml with accept, review, and reject rules.</w:t>
            </w:r>
          </w:p>
        </w:tc>
        <w:tc>
          <w:tcPr>
            <w:tcW w:type="dxa" w:w="2736"/>
            <w:vAlign w:val="top"/>
            <w:tcMar>
              <w:top w:w="80" w:type="dxa"/>
              <w:start w:w="90" w:type="dxa"/>
              <w:bottom w:w="80" w:type="dxa"/>
              <w:end w:w="90" w:type="dxa"/>
            </w:tcMar>
          </w:tcPr>
          <w:p>
            <w:pPr>
              <w:spacing w:after="0"/>
            </w:pPr>
            <w:r>
              <w:rPr>
                <w:color w:val="1F2937"/>
                <w:sz w:val="15"/>
              </w:rPr>
              <w:t>Deterministic initial mapping.</w:t>
            </w:r>
          </w:p>
        </w:tc>
      </w:tr>
      <w:tr>
        <w:trPr>
          <w:cantSplit/>
        </w:trPr>
        <w:tc>
          <w:tcPr>
            <w:tcW w:type="dxa" w:w="792"/>
            <w:shd w:fill="F5F7FA"/>
            <w:vAlign w:val="top"/>
            <w:tcMar>
              <w:top w:w="80" w:type="dxa"/>
              <w:start w:w="90" w:type="dxa"/>
              <w:bottom w:w="80" w:type="dxa"/>
              <w:end w:w="90" w:type="dxa"/>
            </w:tcMar>
          </w:tcPr>
          <w:p>
            <w:pPr>
              <w:spacing w:after="0"/>
            </w:pPr>
            <w:r>
              <w:rPr>
                <w:color w:val="1F2937"/>
                <w:sz w:val="15"/>
              </w:rPr>
              <w:t>4</w:t>
            </w:r>
          </w:p>
        </w:tc>
        <w:tc>
          <w:tcPr>
            <w:tcW w:type="dxa" w:w="6552"/>
            <w:shd w:fill="F5F7FA"/>
            <w:vAlign w:val="top"/>
            <w:tcMar>
              <w:top w:w="80" w:type="dxa"/>
              <w:start w:w="90" w:type="dxa"/>
              <w:bottom w:w="80" w:type="dxa"/>
              <w:end w:w="90" w:type="dxa"/>
            </w:tcMar>
          </w:tcPr>
          <w:p>
            <w:pPr>
              <w:spacing w:after="0"/>
            </w:pPr>
            <w:r>
              <w:rPr>
                <w:color w:val="1F2937"/>
                <w:sz w:val="15"/>
              </w:rPr>
              <w:t>Create corpus review page with audio audition and manual override.</w:t>
            </w:r>
          </w:p>
        </w:tc>
        <w:tc>
          <w:tcPr>
            <w:tcW w:type="dxa" w:w="2736"/>
            <w:shd w:fill="F5F7FA"/>
            <w:vAlign w:val="top"/>
            <w:tcMar>
              <w:top w:w="80" w:type="dxa"/>
              <w:start w:w="90" w:type="dxa"/>
              <w:bottom w:w="80" w:type="dxa"/>
              <w:end w:w="90" w:type="dxa"/>
            </w:tcMar>
          </w:tcPr>
          <w:p>
            <w:pPr>
              <w:spacing w:after="0"/>
            </w:pPr>
            <w:r>
              <w:rPr>
                <w:color w:val="1F2937"/>
                <w:sz w:val="15"/>
              </w:rPr>
              <w:t>corpus-v0 can be curated quickly.</w:t>
            </w:r>
          </w:p>
        </w:tc>
      </w:tr>
      <w:tr>
        <w:trPr>
          <w:cantSplit/>
        </w:trPr>
        <w:tc>
          <w:tcPr>
            <w:tcW w:type="dxa" w:w="792"/>
            <w:vAlign w:val="top"/>
            <w:tcMar>
              <w:top w:w="80" w:type="dxa"/>
              <w:start w:w="90" w:type="dxa"/>
              <w:bottom w:w="80" w:type="dxa"/>
              <w:end w:w="90" w:type="dxa"/>
            </w:tcMar>
          </w:tcPr>
          <w:p>
            <w:pPr>
              <w:spacing w:after="0"/>
            </w:pPr>
            <w:r>
              <w:rPr>
                <w:color w:val="1F2937"/>
                <w:sz w:val="15"/>
              </w:rPr>
              <w:t>5</w:t>
            </w:r>
          </w:p>
        </w:tc>
        <w:tc>
          <w:tcPr>
            <w:tcW w:type="dxa" w:w="6552"/>
            <w:vAlign w:val="top"/>
            <w:tcMar>
              <w:top w:w="80" w:type="dxa"/>
              <w:start w:w="90" w:type="dxa"/>
              <w:bottom w:w="80" w:type="dxa"/>
              <w:end w:w="90" w:type="dxa"/>
            </w:tcMar>
          </w:tcPr>
          <w:p>
            <w:pPr>
              <w:spacing w:after="0"/>
            </w:pPr>
            <w:r>
              <w:rPr>
                <w:color w:val="1F2937"/>
                <w:sz w:val="15"/>
              </w:rPr>
              <w:t>Author and version the six MIDI probes.</w:t>
            </w:r>
          </w:p>
        </w:tc>
        <w:tc>
          <w:tcPr>
            <w:tcW w:type="dxa" w:w="2736"/>
            <w:vAlign w:val="top"/>
            <w:tcMar>
              <w:top w:w="80" w:type="dxa"/>
              <w:start w:w="90" w:type="dxa"/>
              <w:bottom w:w="80" w:type="dxa"/>
              <w:end w:w="90" w:type="dxa"/>
            </w:tcMar>
          </w:tcPr>
          <w:p>
            <w:pPr>
              <w:spacing w:after="0"/>
            </w:pPr>
            <w:r>
              <w:rPr>
                <w:color w:val="1F2937"/>
                <w:sz w:val="15"/>
              </w:rPr>
              <w:t>Stable musical inputs.</w:t>
            </w:r>
          </w:p>
        </w:tc>
      </w:tr>
      <w:tr>
        <w:trPr>
          <w:cantSplit/>
        </w:trPr>
        <w:tc>
          <w:tcPr>
            <w:tcW w:type="dxa" w:w="792"/>
            <w:shd w:fill="F5F7FA"/>
            <w:vAlign w:val="top"/>
            <w:tcMar>
              <w:top w:w="80" w:type="dxa"/>
              <w:start w:w="90" w:type="dxa"/>
              <w:bottom w:w="80" w:type="dxa"/>
              <w:end w:w="90" w:type="dxa"/>
            </w:tcMar>
          </w:tcPr>
          <w:p>
            <w:pPr>
              <w:spacing w:after="0"/>
            </w:pPr>
            <w:r>
              <w:rPr>
                <w:color w:val="1F2937"/>
                <w:sz w:val="15"/>
              </w:rPr>
              <w:t>6</w:t>
            </w:r>
          </w:p>
        </w:tc>
        <w:tc>
          <w:tcPr>
            <w:tcW w:type="dxa" w:w="6552"/>
            <w:shd w:fill="F5F7FA"/>
            <w:vAlign w:val="top"/>
            <w:tcMar>
              <w:top w:w="80" w:type="dxa"/>
              <w:start w:w="90" w:type="dxa"/>
              <w:bottom w:w="80" w:type="dxa"/>
              <w:end w:w="90" w:type="dxa"/>
            </w:tcMar>
          </w:tcPr>
          <w:p>
            <w:pPr>
              <w:spacing w:after="0"/>
            </w:pPr>
            <w:r>
              <w:rPr>
                <w:color w:val="1F2937"/>
                <w:sz w:val="15"/>
              </w:rPr>
              <w:t>Render a 60 to 150 preset pilot and measure determinism and failure rates.</w:t>
            </w:r>
          </w:p>
        </w:tc>
        <w:tc>
          <w:tcPr>
            <w:tcW w:type="dxa" w:w="2736"/>
            <w:shd w:fill="F5F7FA"/>
            <w:vAlign w:val="top"/>
            <w:tcMar>
              <w:top w:w="80" w:type="dxa"/>
              <w:start w:w="90" w:type="dxa"/>
              <w:bottom w:w="80" w:type="dxa"/>
              <w:end w:w="90" w:type="dxa"/>
            </w:tcMar>
          </w:tcPr>
          <w:p>
            <w:pPr>
              <w:spacing w:after="0"/>
            </w:pPr>
            <w:r>
              <w:rPr>
                <w:color w:val="1F2937"/>
                <w:sz w:val="15"/>
              </w:rPr>
              <w:t>Renderer and probe issues surface early.</w:t>
            </w:r>
          </w:p>
        </w:tc>
      </w:tr>
      <w:tr>
        <w:trPr>
          <w:cantSplit/>
        </w:trPr>
        <w:tc>
          <w:tcPr>
            <w:tcW w:type="dxa" w:w="792"/>
            <w:vAlign w:val="top"/>
            <w:tcMar>
              <w:top w:w="80" w:type="dxa"/>
              <w:start w:w="90" w:type="dxa"/>
              <w:bottom w:w="80" w:type="dxa"/>
              <w:end w:w="90" w:type="dxa"/>
            </w:tcMar>
          </w:tcPr>
          <w:p>
            <w:pPr>
              <w:spacing w:after="0"/>
            </w:pPr>
            <w:r>
              <w:rPr>
                <w:color w:val="1F2937"/>
                <w:sz w:val="15"/>
              </w:rPr>
              <w:t>7</w:t>
            </w:r>
          </w:p>
        </w:tc>
        <w:tc>
          <w:tcPr>
            <w:tcW w:type="dxa" w:w="6552"/>
            <w:vAlign w:val="top"/>
            <w:tcMar>
              <w:top w:w="80" w:type="dxa"/>
              <w:start w:w="90" w:type="dxa"/>
              <w:bottom w:w="80" w:type="dxa"/>
              <w:end w:w="90" w:type="dxa"/>
            </w:tcMar>
          </w:tcPr>
          <w:p>
            <w:pPr>
              <w:spacing w:after="0"/>
            </w:pPr>
            <w:r>
              <w:rPr>
                <w:color w:val="1F2937"/>
                <w:sz w:val="15"/>
              </w:rPr>
              <w:t>Implement explicit descriptors and compact feature basis.</w:t>
            </w:r>
          </w:p>
        </w:tc>
        <w:tc>
          <w:tcPr>
            <w:tcW w:type="dxa" w:w="2736"/>
            <w:vAlign w:val="top"/>
            <w:tcMar>
              <w:top w:w="80" w:type="dxa"/>
              <w:start w:w="90" w:type="dxa"/>
              <w:bottom w:w="80" w:type="dxa"/>
              <w:end w:w="90" w:type="dxa"/>
            </w:tcMar>
          </w:tcPr>
          <w:p>
            <w:pPr>
              <w:spacing w:after="0"/>
            </w:pPr>
            <w:r>
              <w:rPr>
                <w:color w:val="1F2937"/>
                <w:sz w:val="15"/>
              </w:rPr>
              <w:t>A transparent perceptual space exists without depending solely on CLAP.</w:t>
            </w:r>
          </w:p>
        </w:tc>
      </w:tr>
      <w:tr>
        <w:trPr>
          <w:cantSplit/>
        </w:trPr>
        <w:tc>
          <w:tcPr>
            <w:tcW w:type="dxa" w:w="792"/>
            <w:shd w:fill="F5F7FA"/>
            <w:vAlign w:val="top"/>
            <w:tcMar>
              <w:top w:w="80" w:type="dxa"/>
              <w:start w:w="90" w:type="dxa"/>
              <w:bottom w:w="80" w:type="dxa"/>
              <w:end w:w="90" w:type="dxa"/>
            </w:tcMar>
          </w:tcPr>
          <w:p>
            <w:pPr>
              <w:spacing w:after="0"/>
            </w:pPr>
            <w:r>
              <w:rPr>
                <w:color w:val="1F2937"/>
                <w:sz w:val="15"/>
              </w:rPr>
              <w:t>8</w:t>
            </w:r>
          </w:p>
        </w:tc>
        <w:tc>
          <w:tcPr>
            <w:tcW w:type="dxa" w:w="6552"/>
            <w:shd w:fill="F5F7FA"/>
            <w:vAlign w:val="top"/>
            <w:tcMar>
              <w:top w:w="80" w:type="dxa"/>
              <w:start w:w="90" w:type="dxa"/>
              <w:bottom w:w="80" w:type="dxa"/>
              <w:end w:w="90" w:type="dxa"/>
            </w:tcMar>
          </w:tcPr>
          <w:p>
            <w:pPr>
              <w:spacing w:after="0"/>
            </w:pPr>
            <w:r>
              <w:rPr>
                <w:color w:val="1F2937"/>
                <w:sz w:val="15"/>
              </w:rPr>
              <w:t>Measure one-parameter finite differences on 12 representative presets.</w:t>
            </w:r>
          </w:p>
        </w:tc>
        <w:tc>
          <w:tcPr>
            <w:tcW w:type="dxa" w:w="2736"/>
            <w:shd w:fill="F5F7FA"/>
            <w:vAlign w:val="top"/>
            <w:tcMar>
              <w:top w:w="80" w:type="dxa"/>
              <w:start w:w="90" w:type="dxa"/>
              <w:bottom w:w="80" w:type="dxa"/>
              <w:end w:w="90" w:type="dxa"/>
            </w:tcMar>
          </w:tcPr>
          <w:p>
            <w:pPr>
              <w:spacing w:after="0"/>
            </w:pPr>
            <w:r>
              <w:rPr>
                <w:color w:val="1F2937"/>
                <w:sz w:val="15"/>
              </w:rPr>
              <w:t>Sensitivity and allow-list evidence.</w:t>
            </w:r>
          </w:p>
        </w:tc>
      </w:tr>
      <w:tr>
        <w:trPr>
          <w:cantSplit/>
        </w:trPr>
        <w:tc>
          <w:tcPr>
            <w:tcW w:type="dxa" w:w="792"/>
            <w:vAlign w:val="top"/>
            <w:tcMar>
              <w:top w:w="80" w:type="dxa"/>
              <w:start w:w="90" w:type="dxa"/>
              <w:bottom w:w="80" w:type="dxa"/>
              <w:end w:w="90" w:type="dxa"/>
            </w:tcMar>
          </w:tcPr>
          <w:p>
            <w:pPr>
              <w:spacing w:after="0"/>
            </w:pPr>
            <w:r>
              <w:rPr>
                <w:color w:val="1F2937"/>
                <w:sz w:val="15"/>
              </w:rPr>
              <w:t>9</w:t>
            </w:r>
          </w:p>
        </w:tc>
        <w:tc>
          <w:tcPr>
            <w:tcW w:type="dxa" w:w="6552"/>
            <w:vAlign w:val="top"/>
            <w:tcMar>
              <w:top w:w="80" w:type="dxa"/>
              <w:start w:w="90" w:type="dxa"/>
              <w:bottom w:w="80" w:type="dxa"/>
              <w:end w:w="90" w:type="dxa"/>
            </w:tcMar>
          </w:tcPr>
          <w:p>
            <w:pPr>
              <w:spacing w:after="0"/>
            </w:pPr>
            <w:r>
              <w:rPr>
                <w:color w:val="1F2937"/>
                <w:sz w:val="15"/>
              </w:rPr>
              <w:t>Implement two-synth constrained local solve.</w:t>
            </w:r>
          </w:p>
        </w:tc>
        <w:tc>
          <w:tcPr>
            <w:tcW w:type="dxa" w:w="2736"/>
            <w:vAlign w:val="top"/>
            <w:tcMar>
              <w:top w:w="80" w:type="dxa"/>
              <w:start w:w="90" w:type="dxa"/>
              <w:bottom w:w="80" w:type="dxa"/>
              <w:end w:w="90" w:type="dxa"/>
            </w:tcMar>
          </w:tcPr>
          <w:p>
            <w:pPr>
              <w:spacing w:after="0"/>
            </w:pPr>
            <w:r>
              <w:rPr>
                <w:color w:val="1F2937"/>
                <w:sz w:val="15"/>
              </w:rPr>
              <w:t>Earliest concept proof.</w:t>
            </w:r>
          </w:p>
        </w:tc>
      </w:tr>
      <w:tr>
        <w:trPr>
          <w:cantSplit/>
        </w:trPr>
        <w:tc>
          <w:tcPr>
            <w:tcW w:type="dxa" w:w="792"/>
            <w:shd w:fill="F5F7FA"/>
            <w:vAlign w:val="top"/>
            <w:tcMar>
              <w:top w:w="80" w:type="dxa"/>
              <w:start w:w="90" w:type="dxa"/>
              <w:bottom w:w="80" w:type="dxa"/>
              <w:end w:w="90" w:type="dxa"/>
            </w:tcMar>
          </w:tcPr>
          <w:p>
            <w:pPr>
              <w:spacing w:after="0"/>
            </w:pPr>
            <w:r>
              <w:rPr>
                <w:color w:val="1F2937"/>
                <w:sz w:val="15"/>
              </w:rPr>
              <w:t>10</w:t>
            </w:r>
          </w:p>
        </w:tc>
        <w:tc>
          <w:tcPr>
            <w:tcW w:type="dxa" w:w="6552"/>
            <w:shd w:fill="F5F7FA"/>
            <w:vAlign w:val="top"/>
            <w:tcMar>
              <w:top w:w="80" w:type="dxa"/>
              <w:start w:w="90" w:type="dxa"/>
              <w:bottom w:w="80" w:type="dxa"/>
              <w:end w:w="90" w:type="dxa"/>
            </w:tcMar>
          </w:tcPr>
          <w:p>
            <w:pPr>
              <w:spacing w:after="0"/>
            </w:pPr>
            <w:r>
              <w:rPr>
                <w:color w:val="1F2937"/>
                <w:sz w:val="15"/>
              </w:rPr>
              <w:t>Extend to six synths with locks and coupling depth.</w:t>
            </w:r>
          </w:p>
        </w:tc>
        <w:tc>
          <w:tcPr>
            <w:tcW w:type="dxa" w:w="2736"/>
            <w:shd w:fill="F5F7FA"/>
            <w:vAlign w:val="top"/>
            <w:tcMar>
              <w:top w:w="80" w:type="dxa"/>
              <w:start w:w="90" w:type="dxa"/>
              <w:bottom w:w="80" w:type="dxa"/>
              <w:end w:w="90" w:type="dxa"/>
            </w:tcMar>
          </w:tcPr>
          <w:p>
            <w:pPr>
              <w:spacing w:after="0"/>
            </w:pPr>
            <w:r>
              <w:rPr>
                <w:color w:val="1F2937"/>
                <w:sz w:val="15"/>
              </w:rPr>
              <w:t>Go/no-go creative demonstration.</w:t>
            </w:r>
          </w:p>
        </w:tc>
      </w:tr>
    </w:tbl>
    <w:p>
      <w:pPr>
        <w:spacing w:after="0"/>
      </w:pPr>
    </w:p>
    <w:p>
      <w:pPr>
        <w:pStyle w:val="Heading1"/>
      </w:pPr>
      <w:r>
        <w:t>Appendix C - Model bundle contract</w:t>
      </w:r>
    </w:p>
    <w:tbl>
      <w:tblPr>
        <w:tblStyle w:val="TableGrid"/>
        <w:tblW w:type="auto" w:w="0"/>
        <w:tblLook w:firstColumn="1" w:firstRow="1" w:lastColumn="0" w:lastRow="0" w:noHBand="0" w:noVBand="1" w:val="04A0"/>
      </w:tblPr>
      <w:tblGrid>
        <w:gridCol w:w="9994"/>
      </w:tblGrid>
      <w:tr>
        <w:trPr>
          <w:cantSplit/>
        </w:trPr>
        <w:tc>
          <w:tcPr>
            <w:tcW w:type="dxa" w:w="9994"/>
            <w:shd w:fill="F0F3F7"/>
            <w:tcMar>
              <w:top w:w="100" w:type="dxa"/>
              <w:start w:w="130" w:type="dxa"/>
              <w:bottom w:w="100" w:type="dxa"/>
              <w:end w:w="130" w:type="dxa"/>
            </w:tcMar>
          </w:tcPr>
          <w:p>
            <w:pPr>
              <w:pStyle w:val="CodeBlock"/>
            </w:pPr>
            <w:r>
              <w:t>model.onnx</w:t>
            </w:r>
            <w:r>
              <w:br/>
            </w:r>
            <w:r>
              <w:t>manifest.json</w:t>
            </w:r>
            <w:r>
              <w:br/>
            </w:r>
            <w:r>
              <w:t xml:space="preserve">  model_version</w:t>
            </w:r>
            <w:r>
              <w:br/>
            </w:r>
            <w:r>
              <w:t xml:space="preserve">  compatible_surge_versions</w:t>
            </w:r>
            <w:r>
              <w:br/>
            </w:r>
            <w:r>
              <w:t xml:space="preserve">  parameter_schema_hash</w:t>
            </w:r>
            <w:r>
              <w:br/>
            </w:r>
            <w:r>
              <w:t xml:space="preserve">  ordered_parameter_ids</w:t>
            </w:r>
            <w:r>
              <w:br/>
            </w:r>
            <w:r>
              <w:t xml:space="preserve">  continuous_allow_list</w:t>
            </w:r>
            <w:r>
              <w:br/>
            </w:r>
            <w:r>
              <w:t xml:space="preserve">  normalization_mean/std</w:t>
            </w:r>
            <w:r>
              <w:br/>
            </w:r>
            <w:r>
              <w:t xml:space="preserve">  role_ids</w:t>
            </w:r>
            <w:r>
              <w:br/>
            </w:r>
            <w:r>
              <w:t xml:space="preserve">  feature_basis_version</w:t>
            </w:r>
            <w:r>
              <w:br/>
            </w:r>
            <w:r>
              <w:t xml:space="preserve">  midi_probe_version</w:t>
            </w:r>
            <w:r>
              <w:br/>
            </w:r>
            <w:r>
              <w:t xml:space="preserve">  corpus_version</w:t>
            </w:r>
            <w:r>
              <w:br/>
            </w:r>
            <w:r>
              <w:t xml:space="preserve">  dataset_version</w:t>
            </w:r>
            <w:r>
              <w:br/>
            </w:r>
            <w:r>
              <w:t xml:space="preserve">  confidence_thresholds</w:t>
            </w:r>
            <w:r>
              <w:br/>
            </w:r>
            <w:r>
              <w:t>feature_basis.npz</w:t>
            </w:r>
            <w:r>
              <w:br/>
            </w:r>
            <w:r>
              <w:t>parameter_policy.json</w:t>
            </w:r>
            <w:r>
              <w:br/>
            </w:r>
            <w:r>
              <w:t>metrics.json</w:t>
            </w:r>
            <w:r>
              <w:br/>
            </w:r>
            <w:r>
              <w:t>LICENSES.md</w:t>
            </w:r>
          </w:p>
        </w:tc>
      </w:tr>
    </w:tbl>
    <w:p>
      <w:pPr>
        <w:spacing w:after="0"/>
      </w:pPr>
    </w:p>
    <w:p>
      <w:pPr>
        <w:pStyle w:val="Heading1"/>
      </w:pPr>
      <w:r>
        <w:t>Appendix D - Sources reviewed</w:t>
      </w:r>
    </w:p>
    <w:p>
      <w:r>
        <w:rPr>
          <w:b/>
        </w:rPr>
        <w:t xml:space="preserve">Signals2Surge repository: </w:t>
      </w:r>
      <w:hyperlink r:id="rId11">
        <w:r>
          <w:rPr>
            <w:color w:val="2D5BFF"/>
            <w:u w:val="single"/>
          </w:rPr>
          <w:t>https://github.com/shiehn/Signals2Surge</w:t>
        </w:r>
      </w:hyperlink>
      <w:r>
        <w:t xml:space="preserve"> - Existing plugin host, renderer, MIDI probes, factory ingest, CLAP features, training loop, REST API, model packaging, and factory-data mode.</w:t>
      </w:r>
    </w:p>
    <w:p>
      <w:r>
        <w:rPr>
          <w:b/>
        </w:rPr>
        <w:t xml:space="preserve">Signals &amp; Sorcery Plugin SDK: </w:t>
      </w:r>
      <w:hyperlink r:id="rId12">
        <w:r>
          <w:rPr>
            <w:color w:val="2D5BFF"/>
            <w:u w:val="single"/>
          </w:rPr>
          <w:t>https://github.com/shiehn/sas-plugin-sdk</w:t>
        </w:r>
      </w:hyperlink>
      <w:r>
        <w:t xml:space="preserve"> - Integration reference for plugin-owned tracks, MIDI, audio, UI, and host capabilities.</w:t>
      </w:r>
    </w:p>
    <w:p>
      <w:r>
        <w:rPr>
          <w:b/>
        </w:rPr>
        <w:t xml:space="preserve">Surge XT manual: </w:t>
      </w:r>
      <w:hyperlink r:id="rId13">
        <w:r>
          <w:rPr>
            <w:color w:val="2D5BFF"/>
            <w:u w:val="single"/>
          </w:rPr>
          <w:t>https://surge-synthesizer.github.io/manual-xt/</w:t>
        </w:r>
      </w:hyperlink>
      <w:r>
        <w:t xml:space="preserve"> - Factory/user data locations, patch categories and search, metadata fields, two-scene patch structure, and supported plugin formats.</w:t>
      </w:r>
    </w:p>
    <w:p>
      <w:r>
        <w:rPr>
          <w:b/>
        </w:rPr>
        <w:t xml:space="preserve">RunPod pricing: </w:t>
      </w:r>
      <w:hyperlink r:id="rId14">
        <w:r>
          <w:rPr>
            <w:color w:val="2D5BFF"/>
            <w:u w:val="single"/>
          </w:rPr>
          <w:t>https://www.runpod.io/pricing</w:t>
        </w:r>
      </w:hyperlink>
      <w:r>
        <w:t xml:space="preserve"> - Current Pod GPU and storage planning inputs. Page states it was updated July 27, 2026.</w:t>
      </w:r>
    </w:p>
    <w:p>
      <w:r>
        <w:rPr>
          <w:b/>
        </w:rPr>
        <w:t xml:space="preserve">RunPod GPU types: </w:t>
      </w:r>
      <w:hyperlink r:id="rId15">
        <w:r>
          <w:rPr>
            <w:color w:val="2D5BFF"/>
            <w:u w:val="single"/>
          </w:rPr>
          <w:t>https://docs.runpod.io/references/gpu-types</w:t>
        </w:r>
      </w:hyperlink>
      <w:r>
        <w:t xml:space="preserve"> - Current GPU memory options and pool identifiers.</w:t>
      </w:r>
    </w:p>
    <w:p>
      <w:pPr>
        <w:pStyle w:val="Small"/>
      </w:pPr>
      <w:r>
        <w:rPr>
          <w:b/>
        </w:rPr>
        <w:t xml:space="preserve">Research note: </w:t>
      </w:r>
      <w:r>
        <w:t>Repository and service details reflect the public sources reviewed on August 2, 2026. Re-check version, pricing, licensing, and Linux plugin-host compatibility before executing the cloud phase.</w:t>
      </w:r>
    </w:p>
    <w:p>
      <w:pPr>
        <w:pStyle w:val="Heading1"/>
      </w:pPr>
      <w:r>
        <w:t>Final recommendation</w:t>
      </w:r>
    </w:p>
    <w:tbl>
      <w:tblPr>
        <w:tblStyle w:val="TableGrid"/>
        <w:tblW w:type="auto" w:w="0"/>
        <w:jc w:val="center"/>
        <w:tblLook w:firstColumn="1" w:firstRow="1" w:lastColumn="0" w:lastRow="0" w:noHBand="0" w:noVBand="1" w:val="04A0"/>
      </w:tblPr>
      <w:tblGrid>
        <w:gridCol w:w="9994"/>
      </w:tblGrid>
      <w:tr>
        <w:trPr>
          <w:cantSplit/>
        </w:trPr>
        <w:tc>
          <w:tcPr>
            <w:tcW w:type="dxa" w:w="9994"/>
            <w:shd w:fill="EAF0FF"/>
            <w:tcMar>
              <w:top w:w="130" w:type="dxa"/>
              <w:start w:w="150" w:type="dxa"/>
              <w:bottom w:w="130" w:type="dxa"/>
              <w:end w:w="150" w:type="dxa"/>
            </w:tcMar>
          </w:tcPr>
          <w:p>
            <w:pPr>
              <w:pStyle w:val="Callout"/>
              <w:ind w:left="0" w:right="0"/>
            </w:pPr>
            <w:r>
              <w:t>Proceed through Phase 3 before generating a large training corpus. A successful finite-difference six-synth prototype is the strongest evidence that the learned version will become a powerful creative instrument. If that prototype works, the existing Signals2Surge infrastructure makes the remaining training pipeline unusually achievable.</w:t>
            </w:r>
          </w:p>
        </w:tc>
      </w:tr>
    </w:tbl>
    <w:p>
      <w:pPr>
        <w:spacing w:after="0"/>
      </w:pP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879"/>
        <w:sz w:val="15"/>
      </w:rPr>
      <w:t xml:space="preserve">Phased proposal and implementation plan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C6879"/>
        <w:sz w:val="15"/>
      </w:rPr>
      <w:t>SURGE ENSEMBLE MOTION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233C"/>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D5BFF"/>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723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233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317" w:right="317"/>
    </w:pPr>
    <w:rPr>
      <w:rFonts w:ascii="Aptos" w:hAnsi="Aptos"/>
      <w:b/>
      <w:color w:val="17233C"/>
      <w:sz w:val="20"/>
    </w:rPr>
  </w:style>
  <w:style w:type="paragraph" w:customStyle="1" w:styleId="CodeBlock">
    <w:name w:val="CodeBlock"/>
    <w:pPr>
      <w:spacing w:before="60" w:after="100"/>
      <w:ind w:left="259" w:right="259"/>
    </w:pPr>
    <w:rPr>
      <w:rFonts w:ascii="Consolas" w:hAnsi="Consolas" w:eastAsia="Consolas"/>
      <w:color w:val="222B3A"/>
      <w:sz w:val="16"/>
    </w:rPr>
  </w:style>
  <w:style w:type="paragraph" w:customStyle="1" w:styleId="Small">
    <w:name w:val="Small"/>
    <w:pPr>
      <w:spacing w:after="60"/>
    </w:pPr>
    <w:rPr>
      <w:rFonts w:ascii="Aptos" w:hAnsi="Aptos"/>
      <w:color w:val="5C687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hiehn/Signals2Surge" TargetMode="External"/><Relationship Id="rId12" Type="http://schemas.openxmlformats.org/officeDocument/2006/relationships/hyperlink" Target="https://github.com/shiehn/sas-plugin-sdk" TargetMode="External"/><Relationship Id="rId13" Type="http://schemas.openxmlformats.org/officeDocument/2006/relationships/hyperlink" Target="https://surge-synthesizer.github.io/manual-xt/" TargetMode="External"/><Relationship Id="rId14" Type="http://schemas.openxmlformats.org/officeDocument/2006/relationships/hyperlink" Target="https://www.runpod.io/pricing" TargetMode="External"/><Relationship Id="rId15" Type="http://schemas.openxmlformats.org/officeDocument/2006/relationships/hyperlink" Target="https://docs.runpod.io/references/gpu-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Surge Ensemble Motion Lab - Phased Proposal and Implementation Plan</dc:title>
  <dc:subject>Self-supervised cross-synth perceptual parameter coupling using Surge XT</dc:subject>
  <dc:creator>OpenAI</dc:creator>
  <cp:keywords>Surge XT, synthesis, machine learning, Signals &amp; Sorcery, implementation plan, RunPod</cp:keywords>
  <dc:description>Prepared from the August 2, 2026 design discussion.</dc:description>
  <cp:lastModifiedBy/>
  <cp:revision>1</cp:revision>
  <dcterms:created xsi:type="dcterms:W3CDTF">2013-12-23T23:15:00Z</dcterms:created>
  <dcterms:modified xsi:type="dcterms:W3CDTF">2013-12-23T23:15:00Z</dcterms:modified>
  <cp:category/>
</cp:coreProperties>
</file>