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530"/>
        <w:gridCol w:w="6480"/>
        <w:gridCol w:w="682"/>
        <w:gridCol w:w="515"/>
      </w:tblGrid>
      <w:tr w:rsidR="00C3142C" w:rsidRPr="00412C9A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:rsidTr="00B83CE5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18537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27732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18537A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18537A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18537A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18537A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r w:rsidR="00927732" w:rsidRPr="0018537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31CD" w:rsidRPr="0018537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473D6" w:rsidRPr="0018537A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46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18537A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18537A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435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8172CD">
        <w:trPr>
          <w:trHeight w:val="715"/>
        </w:trPr>
        <w:tc>
          <w:tcPr>
            <w:tcW w:w="9675" w:type="dxa"/>
            <w:gridSpan w:val="5"/>
          </w:tcPr>
          <w:p w:rsidR="00C3142C" w:rsidRPr="0018537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18537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412C9A" w:rsidTr="00C4417F">
        <w:trPr>
          <w:trHeight w:val="561"/>
        </w:trPr>
        <w:tc>
          <w:tcPr>
            <w:tcW w:w="468" w:type="dxa"/>
          </w:tcPr>
          <w:p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</w:tcPr>
          <w:p w:rsidR="008172CD" w:rsidRDefault="008172CD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B031CD" w:rsidRPr="0018537A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B031CD" w:rsidRPr="0018537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Determine the memory location decoded by NAND gate. Illustrate the output of the NAND gate and show the inputs of the control signals for reading data.</w:t>
            </w: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r w:rsidRPr="00C4417F">
              <w:rPr>
                <w:rFonts w:asciiTheme="majorHAnsi" w:hAnsiTheme="majorHAnsi" w:cs="Times New Roman"/>
                <w:b/>
                <w:sz w:val="28"/>
                <w:szCs w:val="24"/>
              </w:rPr>
              <w:t>Address connections: 16 (A0-A15)</w:t>
            </w: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20"/>
                <w:szCs w:val="24"/>
              </w:rPr>
            </w:pPr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>A19 A18 A17 A</w:t>
            </w:r>
            <w:proofErr w:type="gramStart"/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>16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A</w:t>
            </w:r>
            <w:proofErr w:type="gramEnd"/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>15 A14 A13 A12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A11 A10 A9 A8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A7 A6 A5 A4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Pr="00C4417F">
              <w:rPr>
                <w:rFonts w:asciiTheme="majorHAnsi" w:hAnsiTheme="majorHAnsi" w:cs="Times New Roman"/>
                <w:b/>
                <w:sz w:val="20"/>
                <w:szCs w:val="24"/>
              </w:rPr>
              <w:t>A3 A2 A1 A0</w:t>
            </w:r>
          </w:p>
          <w:p w:rsidR="00924F34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20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>1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1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>1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1   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     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0   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</w:t>
            </w: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0</w:t>
            </w: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3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</w:t>
            </w:r>
            <w:r w:rsidR="00924F34">
              <w:rPr>
                <w:rFonts w:asciiTheme="majorHAnsi" w:hAnsiTheme="majorHAnsi" w:cs="Times New Roman"/>
                <w:b/>
                <w:sz w:val="20"/>
                <w:szCs w:val="24"/>
              </w:rPr>
              <w:t xml:space="preserve">             </w:t>
            </w:r>
            <w:r w:rsidR="00924F34" w:rsidRPr="00924F34">
              <w:rPr>
                <w:rFonts w:asciiTheme="majorHAnsi" w:hAnsiTheme="majorHAnsi" w:cs="Times New Roman"/>
                <w:b/>
                <w:sz w:val="34"/>
                <w:szCs w:val="24"/>
              </w:rPr>
              <w:t>F</w:t>
            </w:r>
            <w:r w:rsidR="00924F34">
              <w:rPr>
                <w:rFonts w:asciiTheme="majorHAnsi" w:hAnsiTheme="majorHAnsi" w:cs="Times New Roman"/>
                <w:b/>
                <w:sz w:val="34"/>
                <w:szCs w:val="24"/>
              </w:rPr>
              <w:t xml:space="preserve">                    </w:t>
            </w:r>
            <w:r w:rsidR="00924F34" w:rsidRPr="00924F34">
              <w:rPr>
                <w:rFonts w:asciiTheme="majorHAnsi" w:hAnsiTheme="majorHAnsi" w:cs="Times New Roman"/>
                <w:b/>
                <w:sz w:val="34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34"/>
                <w:szCs w:val="24"/>
              </w:rPr>
              <w:t xml:space="preserve">                    </w:t>
            </w:r>
            <w:r w:rsidR="00924F34" w:rsidRPr="00924F34">
              <w:rPr>
                <w:rFonts w:asciiTheme="majorHAnsi" w:hAnsiTheme="majorHAnsi" w:cs="Times New Roman"/>
                <w:b/>
                <w:sz w:val="34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34"/>
                <w:szCs w:val="24"/>
              </w:rPr>
              <w:t xml:space="preserve">               </w:t>
            </w:r>
            <w:r w:rsidR="00924F34" w:rsidRPr="00924F34">
              <w:rPr>
                <w:rFonts w:asciiTheme="majorHAnsi" w:hAnsiTheme="majorHAnsi" w:cs="Times New Roman"/>
                <w:b/>
                <w:sz w:val="34"/>
                <w:szCs w:val="24"/>
              </w:rPr>
              <w:t>0</w:t>
            </w:r>
            <w:r w:rsidR="00924F34">
              <w:rPr>
                <w:rFonts w:asciiTheme="majorHAnsi" w:hAnsiTheme="majorHAnsi" w:cs="Times New Roman"/>
                <w:b/>
                <w:sz w:val="34"/>
                <w:szCs w:val="24"/>
              </w:rPr>
              <w:t xml:space="preserve">             </w:t>
            </w:r>
            <w:r w:rsidR="00924F34" w:rsidRPr="00924F34">
              <w:rPr>
                <w:rFonts w:asciiTheme="majorHAnsi" w:hAnsiTheme="majorHAnsi" w:cs="Times New Roman"/>
                <w:b/>
                <w:sz w:val="34"/>
                <w:szCs w:val="24"/>
              </w:rPr>
              <w:t>0H</w:t>
            </w:r>
          </w:p>
          <w:p w:rsidR="00924F34" w:rsidRDefault="00924F34" w:rsidP="008172CD">
            <w:pPr>
              <w:jc w:val="both"/>
              <w:rPr>
                <w:rFonts w:asciiTheme="majorHAnsi" w:hAnsiTheme="majorHAnsi" w:cs="Times New Roman"/>
                <w:b/>
                <w:sz w:val="20"/>
                <w:szCs w:val="24"/>
              </w:rPr>
            </w:pPr>
          </w:p>
          <w:p w:rsidR="00924F34" w:rsidRDefault="00924F34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                                                         To </w:t>
            </w:r>
          </w:p>
          <w:p w:rsidR="00924F34" w:rsidRDefault="00924F34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        F                          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F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                         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F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               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F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                FH</w:t>
            </w:r>
          </w:p>
          <w:p w:rsidR="00924F34" w:rsidRDefault="00924F34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</w:p>
          <w:p w:rsidR="00924F34" w:rsidRPr="00C4417F" w:rsidRDefault="00924F34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Memory address decoded by NAND gate is: F0000H-FFFFFH</w:t>
            </w:r>
          </w:p>
          <w:p w:rsidR="00C4417F" w:rsidRPr="00C4417F" w:rsidRDefault="00C4417F" w:rsidP="008172CD">
            <w:pPr>
              <w:jc w:val="both"/>
              <w:rPr>
                <w:rFonts w:asciiTheme="majorHAnsi" w:hAnsiTheme="majorHAnsi" w:cs="Times New Roman"/>
                <w:b/>
                <w:sz w:val="28"/>
                <w:szCs w:val="24"/>
              </w:rPr>
            </w:pP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4417F" w:rsidRDefault="00C4417F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Pr="0018537A" w:rsidRDefault="00002F07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4]</w:t>
            </w:r>
          </w:p>
          <w:p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172CD" w:rsidRPr="00412C9A" w:rsidTr="00C4417F">
        <w:tc>
          <w:tcPr>
            <w:tcW w:w="468" w:type="dxa"/>
          </w:tcPr>
          <w:p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2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8010" w:type="dxa"/>
            <w:gridSpan w:val="2"/>
          </w:tcPr>
          <w:p w:rsidR="008172CD" w:rsidRPr="0018537A" w:rsidRDefault="008172CD" w:rsidP="008172CD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to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execute assembly language instruction </w:t>
            </w:r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IN AL, E9</w:t>
            </w:r>
            <w:r w:rsidR="008A17E6">
              <w:rPr>
                <w:rFonts w:asciiTheme="majorHAnsi" w:hAnsiTheme="majorHAnsi" w:cs="Times New Roman"/>
                <w:b/>
                <w:sz w:val="24"/>
                <w:szCs w:val="24"/>
              </w:rPr>
              <w:t>H</w:t>
            </w:r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in 8088 </w:t>
            </w:r>
            <w:proofErr w:type="gramStart"/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.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Illustrate all the circuits, toggle switches, resistors, and signals for proper operation.</w:t>
            </w:r>
          </w:p>
        </w:tc>
        <w:tc>
          <w:tcPr>
            <w:tcW w:w="1197" w:type="dxa"/>
            <w:gridSpan w:val="2"/>
          </w:tcPr>
          <w:p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3]</w:t>
            </w:r>
          </w:p>
          <w:p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C4417F">
        <w:tc>
          <w:tcPr>
            <w:tcW w:w="468" w:type="dxa"/>
          </w:tcPr>
          <w:p w:rsidR="008172CD" w:rsidRDefault="008172C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010" w:type="dxa"/>
            <w:gridSpan w:val="2"/>
          </w:tcPr>
          <w:p w:rsidR="008172CD" w:rsidRDefault="008172CD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FA2076" w:rsidRPr="008172CD" w:rsidRDefault="00817AB0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Analyze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</w:t>
            </w:r>
            <w:proofErr w:type="spell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glown</w:t>
            </w:r>
            <w:proofErr w:type="spellEnd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8172CD" w:rsidRDefault="00DD5909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:rsidTr="00C4417F">
        <w:trPr>
          <w:trHeight w:val="5088"/>
        </w:trPr>
        <w:tc>
          <w:tcPr>
            <w:tcW w:w="468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0" w:type="dxa"/>
            <w:gridSpan w:val="2"/>
          </w:tcPr>
          <w:p w:rsidR="00DB63E9" w:rsidRPr="00412C9A" w:rsidRDefault="003D5140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1" type="#_x0000_t32" style="position:absolute;left:0;text-align:left;margin-left:106.65pt;margin-top:153.45pt;width:24pt;height:8.2pt;flip:y;z-index:251717632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32" style="position:absolute;left:0;text-align:left;margin-left:105.7pt;margin-top:119.7pt;width:24pt;height:8.2pt;flip:y;z-index:251704320;mso-position-horizontal-relative:text;mso-position-vertical-relative:text" o:connectortype="straight" strokeweight="2pt"/>
              </w:pict>
            </w:r>
            <w:r w:rsidR="00756EF3">
              <w:object w:dxaOrig="5145" w:dyaOrig="4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90" type="#_x0000_t75" style="width:257.25pt;height:235.5pt" o:ole="">
                  <v:imagedata r:id="rId9" o:title=""/>
                </v:shape>
                <o:OLEObject Type="Embed" ProgID="PBrush" ShapeID="_x0000_i1490" DrawAspect="Content" ObjectID="_1635247645" r:id="rId10"/>
              </w:object>
            </w:r>
          </w:p>
        </w:tc>
        <w:tc>
          <w:tcPr>
            <w:tcW w:w="1197" w:type="dxa"/>
            <w:gridSpan w:val="2"/>
          </w:tcPr>
          <w:p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:rsidTr="00C4417F">
        <w:trPr>
          <w:trHeight w:val="255"/>
        </w:trPr>
        <w:tc>
          <w:tcPr>
            <w:tcW w:w="468" w:type="dxa"/>
          </w:tcPr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0" w:name="_Hlk24035730"/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010" w:type="dxa"/>
            <w:gridSpan w:val="2"/>
          </w:tcPr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C34BCA" w:rsidRPr="0018537A" w:rsidRDefault="00C34BCA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that applies an interrupt vector type number </w:t>
            </w:r>
            <w:r w:rsidR="000F1D71" w:rsidRPr="0018537A">
              <w:rPr>
                <w:rFonts w:asciiTheme="majorHAnsi" w:hAnsiTheme="majorHAnsi" w:cs="Times New Roman"/>
                <w:sz w:val="24"/>
                <w:szCs w:val="24"/>
              </w:rPr>
              <w:t>3CH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in response to INTA. Illustrate all necessary devices and signals for proper operation.</w:t>
            </w:r>
          </w:p>
        </w:tc>
        <w:tc>
          <w:tcPr>
            <w:tcW w:w="1197" w:type="dxa"/>
            <w:gridSpan w:val="2"/>
          </w:tcPr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AB5E65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3]</w:t>
            </w:r>
          </w:p>
          <w:p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bookmarkEnd w:id="0"/>
      <w:tr w:rsidR="00FA2076" w:rsidRPr="00412C9A" w:rsidTr="00C4417F">
        <w:trPr>
          <w:trHeight w:val="6750"/>
        </w:trPr>
        <w:tc>
          <w:tcPr>
            <w:tcW w:w="468" w:type="dxa"/>
          </w:tcPr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010" w:type="dxa"/>
            <w:gridSpan w:val="2"/>
          </w:tcPr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005DF3" w:rsidRPr="00412C9A" w:rsidRDefault="00AB77AC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Analyze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</w:t>
            </w:r>
            <w:r w:rsidR="00ED305B">
              <w:rPr>
                <w:rFonts w:asciiTheme="majorHAnsi" w:hAnsiTheme="majorHAnsi" w:cs="Times New Roman"/>
                <w:sz w:val="24"/>
                <w:szCs w:val="24"/>
              </w:rPr>
              <w:t>8086</w:t>
            </w:r>
            <w:r w:rsidR="0091483E">
              <w:rPr>
                <w:rFonts w:asciiTheme="majorHAnsi" w:hAnsiTheme="majorHAnsi" w:cs="Times New Roman"/>
                <w:sz w:val="24"/>
                <w:szCs w:val="24"/>
              </w:rPr>
              <w:t>/8088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  <w:p w:rsidR="00005DF3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ED305B" w:rsidRPr="00412C9A" w:rsidRDefault="00ED305B" w:rsidP="00ED305B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27A3E" w:rsidRPr="00412C9A" w:rsidRDefault="003D5140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>
              <w:rPr>
                <w:noProof/>
              </w:rPr>
              <w:pict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type="#_x0000_t202" style="position:absolute;left:0;text-align:left;margin-left:26.5pt;margin-top:118.25pt;width:51.75pt;height:18.75pt;z-index:251708416;mso-position-horizontal-relative:text;mso-position-vertical-relative:text" strokecolor="white [3212]">
                  <v:textbox style="mso-next-textbox:#_x0000_s1074">
                    <w:txbxContent>
                      <w:p w:rsidR="00966A02" w:rsidRPr="00966A02" w:rsidRDefault="000F1D71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>60 MHz</w:t>
                        </w:r>
                      </w:p>
                    </w:txbxContent>
                  </v:textbox>
                </v:shape>
              </w:pict>
            </w:r>
            <w:r w:rsidR="00ED305B">
              <w:object w:dxaOrig="8834" w:dyaOrig="3705">
                <v:shape id="_x0000_i1489" type="#_x0000_t75" style="width:383.25pt;height:160.5pt" o:ole="">
                  <v:imagedata r:id="rId11" o:title=""/>
                </v:shape>
                <o:OLEObject Type="Embed" ProgID="PBrush" ShapeID="_x0000_i1489" DrawAspect="Content" ObjectID="_1635247646" r:id="rId12"/>
              </w:object>
            </w:r>
          </w:p>
        </w:tc>
        <w:tc>
          <w:tcPr>
            <w:tcW w:w="1197" w:type="dxa"/>
            <w:gridSpan w:val="2"/>
          </w:tcPr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412C9A" w:rsidRDefault="00002F07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lastRenderedPageBreak/>
              <w:pict>
                <v:shape id="_x0000_s1079" type="#_x0000_t202" style="position:absolute;margin-left:3.6pt;margin-top:231.25pt;width:39pt;height:24pt;z-index:251713536;mso-position-horizontal-relative:text;mso-position-vertical-relative:text" strokecolor="white [3212]">
                  <v:textbox style="mso-next-textbox:#_x0000_s1079"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8" type="#_x0000_t202" style="position:absolute;margin-left:9.25pt;margin-top:176.3pt;width:39pt;height:24pt;z-index:251712512;mso-position-horizontal-relative:text;mso-position-vertical-relative:text" strokecolor="white [3212]">
                  <v:textbox style="mso-next-textbox:#_x0000_s1078"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7" type="#_x0000_t202" style="position:absolute;margin-left:-4.65pt;margin-top:151.55pt;width:43.5pt;height:24pt;z-index:251711488;mso-position-horizontal-relative:text;mso-position-vertical-relative:text" strokecolor="white [3212]">
                  <v:textbox style="mso-next-textbox:#_x0000_s1077">
                    <w:txbxContent>
                      <w:p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:rsidTr="00C4417F">
        <w:trPr>
          <w:trHeight w:val="165"/>
        </w:trPr>
        <w:tc>
          <w:tcPr>
            <w:tcW w:w="468" w:type="dxa"/>
          </w:tcPr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002F07" w:rsidRDefault="00002F0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6.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010" w:type="dxa"/>
            <w:gridSpan w:val="2"/>
          </w:tcPr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2F07" w:rsidRDefault="00002F0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4162" w:rsidRPr="00412C9A" w:rsidRDefault="00B5667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1E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Generate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 Vector Number from (Figure-3) and calculate the corresponding ISR (Interrupt Service Routine) address (from Table 1) in real mode 8088 processor.</w:t>
            </w:r>
          </w:p>
          <w:p w:rsidR="00B56677" w:rsidRPr="00412C9A" w:rsidRDefault="003D5140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110" type="#_x0000_t32" style="position:absolute;margin-left:28.75pt;margin-top:168.15pt;width:14.25pt;height:0;z-index:251716608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6" type="#_x0000_t202" style="position:absolute;margin-left:261.25pt;margin-top:149.4pt;width:43.5pt;height:21.75pt;z-index:251715584" strokecolor="white [3212]">
                  <v:textbox style="mso-next-textbox:#_x0000_s1106">
                    <w:txbxContent>
                      <w:p w:rsidR="00253ADF" w:rsidRPr="00253ADF" w:rsidRDefault="00253ADF" w:rsidP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3ADF">
                          <w:rPr>
                            <w:rFonts w:ascii="Times New Roman" w:hAnsi="Times New Roman" w:cs="Times New Roman"/>
                          </w:rPr>
                          <w:t>C8H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105" type="#_x0000_t202" style="position:absolute;margin-left:262pt;margin-top:108.15pt;width:39.75pt;height:21pt;z-index:251714560" strokecolor="white [3212]">
                  <v:textbox style="mso-next-textbox:#_x0000_s1105">
                    <w:txbxContent>
                      <w:p w:rsidR="00253ADF" w:rsidRPr="00E421E7" w:rsidRDefault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421E7">
                          <w:rPr>
                            <w:rFonts w:ascii="Times New Roman" w:hAnsi="Times New Roman" w:cs="Times New Roman"/>
                          </w:rPr>
                          <w:t>CCH</w:t>
                        </w:r>
                      </w:p>
                    </w:txbxContent>
                  </v:textbox>
                </v:shape>
              </w:pict>
            </w:r>
            <w:r w:rsidR="000F1D71">
              <w:object w:dxaOrig="7635" w:dyaOrig="5670">
                <v:shape id="_x0000_i1491" type="#_x0000_t75" style="width:381.75pt;height:283.5pt" o:ole="">
                  <v:imagedata r:id="rId13" o:title=""/>
                </v:shape>
                <o:OLEObject Type="Embed" ProgID="PBrush" ShapeID="_x0000_i1491" DrawAspect="Content" ObjectID="_1635247647" r:id="rId14"/>
              </w:object>
            </w:r>
          </w:p>
        </w:tc>
        <w:tc>
          <w:tcPr>
            <w:tcW w:w="1197" w:type="dxa"/>
            <w:gridSpan w:val="2"/>
          </w:tcPr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66782" w:rsidRDefault="00B66782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1" w:name="_GoBack"/>
            <w:bookmarkEnd w:id="1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8C7014" w:rsidRDefault="000410B1" w:rsidP="000410B1">
      <w:pPr>
        <w:tabs>
          <w:tab w:val="left" w:pos="123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40" w:rsidRDefault="003D5140" w:rsidP="00432AA9">
      <w:pPr>
        <w:spacing w:after="0" w:line="240" w:lineRule="auto"/>
      </w:pPr>
      <w:r>
        <w:separator/>
      </w:r>
    </w:p>
  </w:endnote>
  <w:endnote w:type="continuationSeparator" w:id="0">
    <w:p w:rsidR="003D5140" w:rsidRDefault="003D5140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40" w:rsidRDefault="003D5140" w:rsidP="00432AA9">
      <w:pPr>
        <w:spacing w:after="0" w:line="240" w:lineRule="auto"/>
      </w:pPr>
      <w:r>
        <w:separator/>
      </w:r>
    </w:p>
  </w:footnote>
  <w:footnote w:type="continuationSeparator" w:id="0">
    <w:p w:rsidR="003D5140" w:rsidRDefault="003D5140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927732">
      <w:rPr>
        <w:rFonts w:ascii="Times New Roman" w:hAnsi="Times New Roman" w:cs="Times New Roman"/>
        <w:b/>
        <w:sz w:val="24"/>
      </w:rPr>
      <w:t>November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B031CD">
      <w:rPr>
        <w:rFonts w:ascii="Times New Roman" w:hAnsi="Times New Roman" w:cs="Times New Roman"/>
        <w:b/>
        <w:sz w:val="24"/>
      </w:rPr>
      <w:t>4</w:t>
    </w:r>
    <w:r w:rsidR="002E4162">
      <w:rPr>
        <w:rFonts w:ascii="Times New Roman" w:hAnsi="Times New Roman" w:cs="Times New Roman"/>
        <w:b/>
        <w:sz w:val="24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2F07"/>
    <w:rsid w:val="00005DF3"/>
    <w:rsid w:val="00006FAC"/>
    <w:rsid w:val="000410B1"/>
    <w:rsid w:val="000474EC"/>
    <w:rsid w:val="00056D57"/>
    <w:rsid w:val="000667B6"/>
    <w:rsid w:val="0008504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A3D"/>
    <w:rsid w:val="00171D0F"/>
    <w:rsid w:val="0018537A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77483"/>
    <w:rsid w:val="003A46C0"/>
    <w:rsid w:val="003B06B2"/>
    <w:rsid w:val="003B7669"/>
    <w:rsid w:val="003C3A48"/>
    <w:rsid w:val="003D2407"/>
    <w:rsid w:val="003D5140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45D95"/>
    <w:rsid w:val="00646DCF"/>
    <w:rsid w:val="00653C8D"/>
    <w:rsid w:val="00663841"/>
    <w:rsid w:val="006719F5"/>
    <w:rsid w:val="00672B9C"/>
    <w:rsid w:val="0069105E"/>
    <w:rsid w:val="006A6734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56EF3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A17E6"/>
    <w:rsid w:val="008B203F"/>
    <w:rsid w:val="008C7014"/>
    <w:rsid w:val="008E3D2F"/>
    <w:rsid w:val="0091483E"/>
    <w:rsid w:val="009153D2"/>
    <w:rsid w:val="00921D6D"/>
    <w:rsid w:val="0092206B"/>
    <w:rsid w:val="00924F34"/>
    <w:rsid w:val="00927732"/>
    <w:rsid w:val="00927B9B"/>
    <w:rsid w:val="00943385"/>
    <w:rsid w:val="00953ECF"/>
    <w:rsid w:val="00962365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66782"/>
    <w:rsid w:val="00B83CE5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70FC"/>
    <w:rsid w:val="00C3142C"/>
    <w:rsid w:val="00C34BCA"/>
    <w:rsid w:val="00C4417F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323AA"/>
    <w:rsid w:val="00E421E7"/>
    <w:rsid w:val="00E42AC8"/>
    <w:rsid w:val="00E52BE8"/>
    <w:rsid w:val="00E87577"/>
    <w:rsid w:val="00EA380D"/>
    <w:rsid w:val="00EA3C92"/>
    <w:rsid w:val="00EB2D38"/>
    <w:rsid w:val="00EB3E6C"/>
    <w:rsid w:val="00EB4B9E"/>
    <w:rsid w:val="00EC1574"/>
    <w:rsid w:val="00EC4750"/>
    <w:rsid w:val="00ED305B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070"/>
        <o:r id="V:Rule2" type="connector" idref="#_x0000_s1075"/>
        <o:r id="V:Rule3" type="connector" idref="#_x0000_s1076"/>
        <o:r id="V:Rule4" type="connector" idref="#_x0000_s1110"/>
        <o:r id="V:Rule5" type="connector" idref="#_x0000_s1111"/>
      </o:rules>
    </o:shapelayout>
  </w:shapeDefaults>
  <w:decimalSymbol w:val="."/>
  <w:listSeparator w:val=","/>
  <w14:docId w14:val="7676C71E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0614-41E2-477D-87E0-2669D2C1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5</cp:revision>
  <cp:lastPrinted>2019-11-14T08:34:00Z</cp:lastPrinted>
  <dcterms:created xsi:type="dcterms:W3CDTF">2019-11-14T08:12:00Z</dcterms:created>
  <dcterms:modified xsi:type="dcterms:W3CDTF">2019-11-14T08:41:00Z</dcterms:modified>
</cp:coreProperties>
</file>