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Grier C F Phillips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850-723-2123</w:t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Grierphillips@gmail.com</w:t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b w:val="1"/>
          <w:sz w:val="22"/>
          <w:vertAlign w:val="baseline"/>
          <w:rtl w:val="0"/>
        </w:rPr>
        <w:t xml:space="preserve">Experience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720"/>
        <w:contextualSpacing w:val="0"/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Analytical Chemist – Syngenta, Pasteuria January 2014 – April 2014</w:t>
      </w:r>
    </w:p>
    <w:p w:rsidP="00000000" w:rsidRPr="00000000" w:rsidR="00000000" w:rsidDel="00000000" w:rsidRDefault="00000000">
      <w:pPr>
        <w:numPr>
          <w:ilvl w:val="0"/>
          <w:numId w:val="5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Quality analysis of fermentation processes</w:t>
      </w:r>
    </w:p>
    <w:p w:rsidP="00000000" w:rsidRPr="00000000" w:rsidR="00000000" w:rsidDel="00000000" w:rsidRDefault="00000000">
      <w:pPr>
        <w:numPr>
          <w:ilvl w:val="0"/>
          <w:numId w:val="5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Develop spore enumeration methods via HPLC, spectrophotometric, and microscopic methods</w:t>
      </w:r>
    </w:p>
    <w:p w:rsidP="00000000" w:rsidRPr="00000000" w:rsidR="00000000" w:rsidDel="00000000" w:rsidRDefault="00000000">
      <w:pPr>
        <w:numPr>
          <w:ilvl w:val="0"/>
          <w:numId w:val="5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Develop selective staining techniques for bacterial spores</w:t>
      </w:r>
    </w:p>
    <w:p w:rsidP="00000000" w:rsidRPr="00000000" w:rsidR="00000000" w:rsidDel="00000000" w:rsidRDefault="00000000">
      <w:pPr>
        <w:numPr>
          <w:ilvl w:val="0"/>
          <w:numId w:val="5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HPLC and Spectrophotometric protocol optimization and development for analysis of fermentation products</w:t>
      </w:r>
    </w:p>
    <w:p w:rsidP="00000000" w:rsidRPr="00000000" w:rsidR="00000000" w:rsidDel="00000000" w:rsidRDefault="00000000">
      <w:pPr>
        <w:numPr>
          <w:ilvl w:val="0"/>
          <w:numId w:val="5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Develop cleaning and extraction protocols for fermentation products</w:t>
      </w:r>
    </w:p>
    <w:p w:rsidP="00000000" w:rsidRPr="00000000" w:rsidR="00000000" w:rsidDel="00000000" w:rsidRDefault="00000000">
      <w:pPr>
        <w:ind w:left="0" w:firstLine="720"/>
        <w:contextualSpacing w:val="0"/>
        <w:rPr/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Research Scientist – Evolugate LLC &amp; Biotork, LLC July 2011 – June 2013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Achieved strain development goals for algae, yeast, and bacterial strains for temperature tolerance, growth rate, resistance to toxicity, altered or reduced feedstock requirements, and increased lipid content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Solid and liquid media preparation and development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Development of selection scenarios for evolution of microorganisms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Aerobic and anaerobic microbial culturing (heterotrophic &amp; autotrophic algae, fungus, and bacteria)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Analyze strain performance before and after evolution process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Develop and conduct biological assays for various physiological parameters 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DNA extraction, PCR, electrophoresis, purification, and BLAST analysis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PCR optimization with specific and non-specific primers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HPLC sample preparation and optimization of protocols for culture media analysis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Solvent extractions and solid phase extractions of oil, lipids, cells, or biomass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Preparation of Cryostocks and maintenance of strain libraries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Experimental design and optimization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Development of Photosynthesis system for algal evolution experiments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Contribute to overarching project development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Calibration and testing of laboratory and pilot plant equipment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Hazardous waste management and disposal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Chemical and equipment inventory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Shipping and receiving of biological samples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Training and supervision of scientists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Safety equipment testing and fire safety compliance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Biomass Conversion Pilot Plant installation,setup, and operation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Fermenter setup and operation, yeast and bacterial fermentation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Wet and Dry Milling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Operation of proprietary evolution machines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Pilot plant and laboratory equipment maintenance and repair</w:t>
      </w:r>
    </w:p>
    <w:p w:rsidP="00000000" w:rsidRPr="00000000" w:rsidR="00000000" w:rsidDel="00000000" w:rsidRDefault="00000000">
      <w:pPr>
        <w:ind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720"/>
        <w:contextualSpacing w:val="0"/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Bioenergy Intern – University of Florida, May – August 2010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ASTM methodologies for analyzing nutrients, DO, pH, TDS, TSS, and heavy metals 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Soil and water sample collection and analysis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Bright Field, Phase contrast, and Fluorescence microscopy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Cell Counts, Strain Identification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Algal and bacterial culturing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Landfill leachate collection</w:t>
      </w: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, transport, and analysis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Develop biological treatment methods for landfill leachate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Algae photobioreactor, pond, and raceway construction, setup, and operation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Cultivation of oilseed crops (peanuts, canola, sesame, soy) for bio-diesel research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4"/>
        </w:numPr>
        <w:ind w:left="1440" w:hanging="359"/>
        <w:contextualSpacing w:val="1"/>
        <w:rPr>
          <w:rFonts w:cs="Arial" w:hAnsi="Arial" w:eastAsia="Arial" w:ascii="Arial"/>
          <w:sz w:val="22"/>
        </w:rPr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Upkeep of operation of anaerobic digesters</w:t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  <w:rPr/>
      </w:pPr>
      <w:r w:rsidRPr="00000000" w:rsidR="00000000" w:rsidDel="00000000">
        <w:rPr>
          <w:rFonts w:cs="Arial" w:hAnsi="Arial" w:eastAsia="Arial" w:ascii="Arial"/>
          <w:b w:val="1"/>
          <w:sz w:val="22"/>
          <w:rtl w:val="0"/>
        </w:rPr>
        <w:t xml:space="preserve">Education</w:t>
      </w:r>
    </w:p>
    <w:p w:rsidP="00000000" w:rsidRPr="00000000" w:rsidR="00000000" w:rsidDel="00000000" w:rsidRDefault="00000000">
      <w:pPr>
        <w:ind w:firstLine="0"/>
        <w:contextualSpacing w:val="0"/>
        <w:rPr/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University of Florida, Gainesville, Florida</w:t>
      </w:r>
    </w:p>
    <w:p w:rsidP="00000000" w:rsidRPr="00000000" w:rsidR="00000000" w:rsidDel="00000000" w:rsidRDefault="00000000">
      <w:pPr>
        <w:ind w:firstLine="0"/>
        <w:contextualSpacing w:val="0"/>
        <w:rPr/>
      </w:pP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Bachelor of Science, Environmental Science, May 2011</w:t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b w:val="1"/>
          <w:sz w:val="22"/>
          <w:vertAlign w:val="baseline"/>
          <w:rtl w:val="0"/>
        </w:rPr>
        <w:t xml:space="preserve">Computer Skills</w:t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 xml:space="preserve">Windows, OSX, Word, Excel, Outlook, Powerpoint,</w:t>
      </w:r>
      <w:r w:rsidRPr="00000000" w:rsidR="00000000" w:rsidDel="00000000">
        <w:rPr>
          <w:rFonts w:cs="Arial" w:hAnsi="Arial" w:eastAsia="Arial" w:ascii="Arial"/>
          <w:sz w:val="22"/>
          <w:rtl w:val="0"/>
        </w:rPr>
        <w:t xml:space="preserve"> Keynote, Pages, Numbers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b w:val="1"/>
          <w:sz w:val="22"/>
          <w:vertAlign w:val="baseline"/>
          <w:rtl w:val="0"/>
        </w:rPr>
        <w:t xml:space="preserve">Publications</w:t>
      </w:r>
    </w:p>
    <w:p w:rsidP="00000000" w:rsidRPr="00000000" w:rsidR="00000000" w:rsidDel="00000000" w:rsidRDefault="00000000">
      <w:pPr>
        <w:ind w:firstLine="0"/>
        <w:contextualSpacing w:val="0"/>
      </w:pPr>
      <w:r w:rsidRPr="00000000" w:rsidR="00000000" w:rsidDel="00000000">
        <w:rPr>
          <w:rFonts w:cs="Arial" w:hAnsi="Arial" w:eastAsia="Arial" w:ascii="Arial"/>
          <w:sz w:val="22"/>
          <w:vertAlign w:val="baseline"/>
          <w:rtl w:val="0"/>
        </w:rPr>
        <w:tab/>
        <w:t xml:space="preserve">Experimental Evolution of a Facultative Thermophile from a Mesophilic Ancestor, Applied and Environmental Microbiology, Vol 78 No 1 Pp 144-155.  Jan 2012</w:t>
      </w:r>
    </w:p>
    <w:sectPr>
      <w:pgSz w:w="12240" w:h="15840"/>
      <w:pgMar w:left="1800" w:right="180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lvlJc w:val="left"/>
      <w:pPr>
        <w:ind w:left="1440" w:firstLine="108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firstLine="108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firstLine="108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firstLine="1080"/>
      </w:pPr>
      <w:rPr>
        <w:rFonts w:cs="Arial" w:hAnsi="Arial" w:eastAsia="Arial" w:ascii="Arial"/>
        <w:vertAlign w:val="baseli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cs="Arial" w:hAnsi="Arial" w:eastAsia="Arial" w:ascii="Arial"/>
        <w:vertAlign w:val="baseli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cs="Arial" w:hAnsi="Arial" w:eastAsia="Arial" w:ascii="Arial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cs="Arial" w:hAnsi="Arial" w:eastAsia="Arial" w:ascii="Arial"/>
        <w:vertAlign w:val="baseli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cs="Arial" w:hAnsi="Arial" w:eastAsia="Arial" w:ascii="Arial"/>
        <w:vertAlign w:val="baseli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cs="Arial" w:hAnsi="Arial" w:eastAsia="Arial" w:ascii="Arial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cs="Arial" w:hAnsi="Arial" w:eastAsia="Arial" w:ascii="Arial"/>
        <w:vertAlign w:val="baseli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cs="Arial" w:hAnsi="Arial" w:eastAsia="Arial" w:ascii="Arial"/>
        <w:vertAlign w:val="baseli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cs="Arial" w:hAnsi="Arial" w:eastAsia="Arial" w:ascii="Arial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Times New Roman" w:hAnsi="Times New Roman" w:eastAsia="Times New Roman" w:ascii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rPrDefault>
    <w:pPrDefault>
      <w:pPr>
        <w:keepNext w:val="0"/>
        <w:keepLines w:val="0"/>
        <w:widowControl w:val="0"/>
        <w:spacing w:lineRule="auto" w:after="0" w:line="240" w:before="0"/>
        <w:ind w:left="0" w:firstLine="0" w:right="0"/>
        <w:contextualSpacing w:val="1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0"/>
      <w:keepLines w:val="0"/>
      <w:widowControl w:val="0"/>
      <w:spacing w:lineRule="auto" w:after="100" w:line="240" w:before="100"/>
      <w:ind w:left="0" w:firstLine="0" w:right="0"/>
      <w:contextualSpacing w:val="1"/>
      <w:jc w:val="left"/>
    </w:pPr>
    <w:rPr>
      <w:rFonts w:cs="Times New Roman" w:hAnsi="Times New Roman" w:eastAsia="Times New Roman" w:ascii="Times New Roman"/>
      <w:b w:val="1"/>
      <w:i w:val="0"/>
      <w:smallCaps w:val="0"/>
      <w:strike w:val="0"/>
      <w:color w:val="000000"/>
      <w:sz w:val="48"/>
      <w:u w:val="none"/>
      <w:vertAlign w:val="baseline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Grier Phillips Resume.docx</dc:title>
</cp:coreProperties>
</file>