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p>
      <w:pPr>
        <w:pStyle w:val="Para0"/>
        <w:spacing w:line="240" w:lineRule="auto"/>
        <w:ind w:left="0" w:hanging="0"/>
        <w:rPr>
          <w:sz w:val="20"/>
          <w:szCs w:val="20"/>
          <w:rFonts w:ascii="Times New Roman" w:eastAsia="Times New Roman" w:hAnsi="Times New Roman"/>
        </w:rPr>
      </w:pPr>
    </w:p>
    <w:p>
      <w:pPr>
        <w:pStyle w:val="Para0"/>
        <w:spacing w:line="240" w:lineRule="auto"/>
        <w:ind w:left="0" w:hanging="0"/>
        <w:rPr>
          <w:sz w:val="20"/>
          <w:szCs w:val="20"/>
          <w:rFonts w:ascii="Times New Roman" w:eastAsia="Times New Roman" w:hAnsi="Times New Roman"/>
        </w:rPr>
      </w:pPr>
    </w:p>
    <w:p>
      <w:pPr>
        <w:pStyle w:val="Para4"/>
        <w:spacing w:line="240" w:lineRule="auto"/>
        <w:ind w:left="0" w:hanging="0"/>
        <w:tabs>
          <w:tab w:val="right" w:pos="9360"/>
          <w:tab w:val="right" w:pos="9360"/>
        </w:tabs>
        <w:rPr>
          <w:sz w:val="24"/>
          <w:szCs w:val="24"/>
          <w:sz w:val="24"/>
          <w:szCs w:val="24"/>
          <w:rFonts w:ascii="Times New Roman" w:eastAsia="Times New Roman" w:hAnsi="Times New Roman"/>
        </w:rPr>
      </w:pPr>
      <w:r>
        <w:rPr>
          <w:rStyle w:val="Character7"/>
          <w:i/>
          <w:b/>
          <w:color w:val="333399"/>
          <w:sz w:val="32"/>
          <w:szCs w:val="32"/>
        </w:rPr>
        <w:t xml:space="preserve">Harvey L. Stevens, Jr.</w:t>
      </w:r>
      <w:r>
        <w:rPr>
          <w:rStyle w:val="Character8"/>
          <w:sz w:val="24"/>
          <w:szCs w:val="24"/>
        </w:rPr>
        <w:tab/>
      </w:r>
      <w:r>
        <w:rPr>
          <w:rStyle w:val="Character9"/>
          <w:i/>
          <w:sz w:val="22"/>
          <w:szCs w:val="22"/>
        </w:rPr>
        <w:t>865-640-1877</w:t>
      </w:r>
    </w:p>
    <w:p>
      <w:pPr>
        <w:pStyle w:val="Para5"/>
        <w:spacing w:line="240" w:lineRule="auto"/>
        <w:ind w:left="0" w:hanging="0"/>
        <w:tabs>
          <w:tab w:val="right" w:pos="9360"/>
          <w:tab w:val="right" w:pos="9360"/>
        </w:tabs>
        <w:rPr>
          <w:i/>
          <w:sz w:val="22"/>
          <w:szCs w:val="22"/>
          <w:sz w:val="22"/>
          <w:szCs w:val="22"/>
          <w:rFonts w:ascii="Arial" w:eastAsia="Arial" w:hAnsi="Arial"/>
        </w:rPr>
      </w:pPr>
      <w:r>
        <w:rPr>
          <w:rStyle w:val="Character9"/>
          <w:i/>
          <w:sz w:val="22"/>
          <w:szCs w:val="22"/>
        </w:rPr>
        <w:t xml:space="preserve">128 Lynwood Lane, Oak Ridge, TN 37830</w:t>
      </w:r>
      <w:r>
        <w:rPr>
          <w:rStyle w:val="Character9"/>
          <w:i/>
          <w:sz w:val="22"/>
          <w:szCs w:val="22"/>
        </w:rPr>
        <w:tab/>
      </w:r>
      <w:r>
        <w:rPr>
          <w:rStyle w:val="Character9"/>
          <w:i/>
          <w:sz w:val="22"/>
          <w:szCs w:val="22"/>
        </w:rPr>
        <w:t>justsaywo@gmail.com</w:t>
      </w:r>
    </w:p>
    <w:tbl>
      <w:tblPr>
        <w:tblStyle w:val="Default Table"/>
        <w:tblCellMar w:top="0" w:left="99" w:bottom="0" w:right="99"/>
        <w:tblW w:w="9576" w:type="auto"/>
        <w:tblLook w:val="0000"/>
      </w:tblPr>
      <w:tblGrid>
        <w:gridCol w:w="9576"/>
      </w:tblGrid>
      <w:tr>
        <w:tc>
          <w:tcPr>
            <w:tcW w:w="9576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6"/>
              <w:spacing w:line="240" w:lineRule="auto" w:before="240"/>
              <w:ind w:left="0" w:hanging="0"/>
              <w:rPr>
                <w:b/>
                <w:sz w:val="24"/>
                <w:szCs w:val="24"/>
                <w:sz w:val="24"/>
                <w:szCs w:val="24"/>
                <w:rFonts w:ascii="Arial" w:eastAsia="Arial" w:hAnsi="Arial"/>
              </w:rPr>
            </w:pPr>
            <w:r>
              <w:rPr>
                <w:rStyle w:val="Character12"/>
                <w:b/>
                <w:sz w:val="24"/>
                <w:szCs w:val="24"/>
              </w:rPr>
              <w:t>Objective</w:t>
            </w:r>
          </w:p>
          <w:p>
            <w:pPr>
              <w:pStyle w:val="Para7"/>
              <w:spacing w:line="240" w:lineRule="auto"/>
              <w:ind w:left="0" w:hanging="0"/>
              <w:rPr>
                <w:sz w:val="24"/>
                <w:szCs w:val="24"/>
                <w:sz w:val="24"/>
                <w:szCs w:val="24"/>
                <w:rFonts w:ascii="Times New Roman" w:eastAsia="Times New Roman" w:hAnsi="Times New Roman"/>
              </w:rPr>
            </w:pPr>
            <w:r>
              <w:rPr>
                <w:rStyle w:val="Character8"/>
                <w:sz w:val="24"/>
                <w:szCs w:val="24"/>
              </w:rPr>
              <w:t xml:space="preserve">Project Management position with a focus on Team Leadership, Analysis, and Customer Care</w:t>
            </w:r>
          </w:p>
          <w:p>
            <w:pPr>
              <w:pStyle w:val="Para6"/>
              <w:spacing w:line="240" w:lineRule="auto" w:before="240"/>
              <w:ind w:left="0" w:hanging="0"/>
              <w:rPr>
                <w:b/>
                <w:sz w:val="24"/>
                <w:szCs w:val="24"/>
                <w:sz w:val="24"/>
                <w:szCs w:val="24"/>
                <w:rFonts w:ascii="Arial" w:eastAsia="Arial" w:hAnsi="Arial"/>
              </w:rPr>
            </w:pPr>
            <w:r>
              <w:rPr>
                <w:rStyle w:val="Character12"/>
                <w:b/>
                <w:sz w:val="24"/>
                <w:szCs w:val="24"/>
              </w:rPr>
              <w:t xml:space="preserve">Summary of Qualifications</w:t>
            </w:r>
          </w:p>
          <w:p>
            <w:pPr>
              <w:pStyle w:val="Para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a3"/>
              <w:numPr>
                <w:ilvl w:val="0"/>
                <w:numId w:val="1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Organized, Motivated, and goal-oriented</w:t>
            </w:r>
          </w:p>
          <w:p>
            <w:pPr>
              <w:pStyle w:val="a3"/>
              <w:numPr>
                <w:ilvl w:val="0"/>
                <w:numId w:val="2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Analytical problem-solver, able to anticipate issues and create new </w:t>
            </w:r>
            <w:r>
              <w:rPr>
                <w:rStyle w:val="Character2"/>
                <w:sz w:val="22"/>
                <w:szCs w:val="22"/>
              </w:rPr>
              <w:t xml:space="preserve">systems that streamline operations, resolve concerns and improve </w:t>
            </w:r>
            <w:r>
              <w:rPr>
                <w:rStyle w:val="Character2"/>
                <w:sz w:val="22"/>
                <w:szCs w:val="22"/>
              </w:rPr>
              <w:t xml:space="preserve">efficiency. 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Skilled in building excellent rapport with clients and team members.  Able </w:t>
            </w:r>
            <w:r>
              <w:rPr>
                <w:rStyle w:val="Character2"/>
                <w:sz w:val="22"/>
                <w:szCs w:val="22"/>
              </w:rPr>
              <w:t xml:space="preserve">to see the big picture, delegate effectively and motivate team members to </w:t>
            </w:r>
            <w:r>
              <w:rPr>
                <w:rStyle w:val="Character2"/>
                <w:sz w:val="22"/>
                <w:szCs w:val="22"/>
              </w:rPr>
              <w:t xml:space="preserve">achieve on-time project completion.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Active Commercial Driver’s License (CDL)</w:t>
            </w:r>
            <w:r>
              <w:rPr>
                <w:rStyle w:val="Character8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9576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6"/>
              <w:spacing w:line="240" w:lineRule="auto" w:before="240"/>
              <w:ind w:left="0" w:hanging="0"/>
              <w:rPr>
                <w:b/>
                <w:sz w:val="24"/>
                <w:szCs w:val="24"/>
                <w:sz w:val="24"/>
                <w:szCs w:val="24"/>
                <w:rFonts w:ascii="Arial" w:eastAsia="Arial" w:hAnsi="Arial"/>
              </w:rPr>
            </w:pPr>
            <w:r>
              <w:rPr>
                <w:rStyle w:val="Character12"/>
                <w:b/>
                <w:sz w:val="24"/>
                <w:szCs w:val="24"/>
              </w:rPr>
              <w:t xml:space="preserve">Professional Experience</w:t>
            </w:r>
          </w:p>
        </w:tc>
      </w:tr>
      <w:tr>
        <w:tc>
          <w:tcPr>
            <w:tcW w:w="9576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9"/>
              <w:spacing w:line="240" w:lineRule="auto" w:before="240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Twin City Mazda Alcoa, TN </w:t>
            </w:r>
          </w:p>
          <w:p>
            <w:pPr>
              <w:pStyle w:val="Para10"/>
              <w:spacing w:line="240" w:lineRule="auto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June 2014 – Current</w:t>
            </w:r>
          </w:p>
          <w:p>
            <w:pPr>
              <w:pStyle w:val="Para10"/>
              <w:spacing w:line="240" w:lineRule="auto"/>
              <w:ind w:left="360" w:firstLine="0"/>
              <w:rPr>
                <w:b/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19"/>
                <w:b/>
                <w:sz w:val="22"/>
                <w:szCs w:val="22"/>
              </w:rPr>
              <w:t>Sales</w:t>
            </w:r>
          </w:p>
          <w:p>
            <w:pPr>
              <w:pStyle w:val="Para11"/>
              <w:spacing w:line="240" w:lineRule="auto" w:before="120"/>
              <w:ind w:left="1440" w:firstLine="0"/>
              <w:tabs>
                <w:tab w:val="right" w:pos="8640"/>
                <w:tab w:val="right" w:pos="8640"/>
              </w:tabs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0"/>
                <w:sz w:val="22"/>
                <w:szCs w:val="22"/>
              </w:rPr>
              <w:t>Responsibilities: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 w:after="150"/>
              <w:ind w:left="2160" w:hanging="360"/>
              <w:tabs>
                <w:tab w:val="left" w:pos="2160"/>
              </w:tabs>
              <w:rPr>
                <w:sz w:val="20"/>
                <w:szCs w:val="20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Closes sales by overcoming objections; asking for sales; negotiating price; </w:t>
            </w:r>
            <w:r>
              <w:rPr>
                <w:rStyle w:val="Character2"/>
                <w:sz w:val="22"/>
                <w:szCs w:val="22"/>
              </w:rPr>
              <w:t xml:space="preserve">completing sales or purchase contracts; explaining provisions; explaining </w:t>
            </w:r>
            <w:r>
              <w:rPr>
                <w:rStyle w:val="Character2"/>
                <w:sz w:val="22"/>
                <w:szCs w:val="22"/>
              </w:rPr>
              <w:t xml:space="preserve">and offering warranties, services, and financing; collects payment; </w:t>
            </w:r>
            <w:r>
              <w:rPr>
                <w:rStyle w:val="Character2"/>
                <w:sz w:val="22"/>
                <w:szCs w:val="22"/>
              </w:rPr>
              <w:t xml:space="preserve">delivers automobile.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Creates and Manages client base; research and analysis of marketing </w:t>
            </w:r>
            <w:r>
              <w:rPr>
                <w:rStyle w:val="Character2"/>
                <w:sz w:val="22"/>
                <w:szCs w:val="22"/>
              </w:rPr>
              <w:t>strategy.</w:t>
            </w:r>
          </w:p>
          <w:p>
            <w:pPr>
              <w:pStyle w:val="Para13"/>
              <w:spacing w:line="240" w:lineRule="auto"/>
              <w:ind w:left="2160" w:firstLine="0"/>
              <w:tabs>
                <w:tab w:val="right" w:pos="8640"/>
                <w:tab w:val="right" w:pos="8640"/>
              </w:tabs>
              <w:rPr>
                <w:sz w:val="22"/>
                <w:szCs w:val="22"/>
                <w:sz w:val="22"/>
                <w:szCs w:val="22"/>
                <w:rFonts w:ascii="Times New Roman" w:eastAsia="Times New Roman" w:hAnsi="Times New Roman"/>
              </w:rPr>
            </w:pP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 w:after="150"/>
              <w:ind w:left="2160" w:hanging="360"/>
              <w:tabs>
                <w:tab w:val="left" w:pos="2160"/>
              </w:tabs>
              <w:rPr>
                <w:sz w:val="20"/>
                <w:szCs w:val="20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Enhances dealership reputation by accepting ownership for accomplishing </w:t>
            </w:r>
            <w:r>
              <w:rPr>
                <w:rStyle w:val="Character2"/>
                <w:sz w:val="22"/>
                <w:szCs w:val="22"/>
              </w:rPr>
              <w:t xml:space="preserve">new and different requests; exploring opportunities to add value to job </w:t>
            </w:r>
            <w:r>
              <w:rPr>
                <w:rStyle w:val="Character2"/>
                <w:sz w:val="22"/>
                <w:szCs w:val="22"/>
              </w:rPr>
              <w:t>accomplishments.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 w:after="150"/>
              <w:ind w:left="2160" w:hanging="360"/>
              <w:tabs>
                <w:tab w:val="left" w:pos="2160"/>
              </w:tabs>
              <w:rPr>
                <w:sz w:val="20"/>
                <w:szCs w:val="20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Demonstrates an unwavering commitment to customer service, adding </w:t>
            </w:r>
            <w:r>
              <w:rPr>
                <w:rStyle w:val="Character2"/>
                <w:sz w:val="22"/>
                <w:szCs w:val="22"/>
              </w:rPr>
              <w:t xml:space="preserve">new customers while maintaining premium service levels with existing </w:t>
            </w:r>
            <w:r>
              <w:rPr>
                <w:rStyle w:val="Character2"/>
                <w:sz w:val="22"/>
                <w:szCs w:val="22"/>
              </w:rPr>
              <w:t>accounts.</w:t>
            </w:r>
          </w:p>
          <w:p>
            <w:pPr>
              <w:pStyle w:val="Para13"/>
              <w:spacing w:line="240" w:lineRule="auto"/>
              <w:ind w:left="2160" w:firstLine="0"/>
              <w:tabs>
                <w:tab w:val="right" w:pos="8640"/>
                <w:tab w:val="right" w:pos="8640"/>
              </w:tabs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>Et</w:t>
            </w:r>
          </w:p>
          <w:p>
            <w:pPr>
              <w:pStyle w:val="Para9"/>
              <w:spacing w:line="240" w:lineRule="auto" w:before="240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Mickey Courier Service, Maryville, TN </w:t>
            </w:r>
          </w:p>
          <w:p>
            <w:pPr>
              <w:pStyle w:val="Para10"/>
              <w:spacing w:line="240" w:lineRule="auto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April 2008 – December 2013</w:t>
            </w:r>
          </w:p>
          <w:p>
            <w:pPr>
              <w:pStyle w:val="Para10"/>
              <w:spacing w:line="240" w:lineRule="auto"/>
              <w:ind w:left="360" w:firstLine="0"/>
              <w:rPr>
                <w:b/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19"/>
                <w:b/>
                <w:sz w:val="22"/>
                <w:szCs w:val="22"/>
              </w:rPr>
              <w:t>Courier</w:t>
            </w:r>
          </w:p>
          <w:p>
            <w:pPr>
              <w:pStyle w:val="Para11"/>
              <w:spacing w:line="240" w:lineRule="auto" w:before="120"/>
              <w:ind w:left="1440" w:firstLine="0"/>
              <w:tabs>
                <w:tab w:val="right" w:pos="8640"/>
                <w:tab w:val="right" w:pos="8640"/>
              </w:tabs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0"/>
                <w:sz w:val="22"/>
                <w:szCs w:val="22"/>
              </w:rPr>
              <w:t>Responsibilities: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Provided courier service to North and South Carolina on a weekly basis </w:t>
            </w:r>
            <w:r>
              <w:rPr>
                <w:rStyle w:val="Character2"/>
                <w:sz w:val="22"/>
                <w:szCs w:val="22"/>
              </w:rPr>
              <w:t xml:space="preserve">by delivering milk samples to the laboratory in Knoxville, TN.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Organized and maintained detailed records 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Planned and executed timely route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Prepared receipts for pick-up and delivery over 18 hour shift</w:t>
            </w:r>
          </w:p>
          <w:p>
            <w:pPr>
              <w:pStyle w:val="a3"/>
            </w:pPr>
            <w:r>
              <w:rPr>
                <w:rStyle w:val="Character2"/>
                <w:sz w:val="22"/>
                <w:szCs w:val="22"/>
              </w:rPr>
              <w:t xml:space="preserve">Accurate and thorough in all responsibilities, and attentive to all </w:t>
            </w:r>
          </w:p>
          <w:p>
            <w:pPr>
              <w:pStyle w:val="a3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>instructions</w:t>
            </w:r>
          </w:p>
          <w:p>
            <w:pPr>
              <w:pStyle w:val="Para14"/>
              <w:spacing w:line="240" w:lineRule="auto"/>
              <w:ind w:left="0" w:hanging="0"/>
              <w:tabs>
                <w:tab w:val="right" w:pos="8640"/>
                <w:tab w:val="right" w:pos="8640"/>
              </w:tabs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</w:p>
          <w:p>
            <w:pPr>
              <w:pStyle w:val="Para14"/>
              <w:spacing w:line="240" w:lineRule="auto"/>
              <w:ind w:left="0" w:hanging="0"/>
              <w:tabs>
                <w:tab w:val="right" w:pos="8640"/>
                <w:tab w:val="right" w:pos="8640"/>
              </w:tabs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</w:p>
        </w:tc>
      </w:tr>
      <w:tr>
        <w:tc>
          <w:tcPr>
            <w:tcW w:w="9576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9"/>
              <w:spacing w:line="240" w:lineRule="auto" w:before="240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Knox Jewelry and Loan, Knoxville, TN</w:t>
            </w:r>
          </w:p>
          <w:p>
            <w:pPr>
              <w:pStyle w:val="Para10"/>
              <w:spacing w:line="240" w:lineRule="auto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October 2006 – March 2008</w:t>
            </w:r>
          </w:p>
          <w:p>
            <w:pPr>
              <w:pStyle w:val="Para10"/>
              <w:spacing w:line="240" w:lineRule="auto"/>
              <w:ind w:left="360" w:firstLine="0"/>
              <w:rPr>
                <w:b/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19"/>
                <w:b/>
                <w:sz w:val="22"/>
                <w:szCs w:val="22"/>
              </w:rPr>
              <w:t xml:space="preserve">Pawn Sales Associate Team Leader</w:t>
            </w:r>
          </w:p>
          <w:p>
            <w:pPr>
              <w:pStyle w:val="Para11"/>
              <w:spacing w:line="240" w:lineRule="auto" w:before="120"/>
              <w:ind w:left="1440" w:firstLine="0"/>
              <w:tabs>
                <w:tab w:val="right" w:pos="8640"/>
                <w:tab w:val="right" w:pos="8640"/>
              </w:tabs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0"/>
                <w:sz w:val="22"/>
                <w:szCs w:val="22"/>
              </w:rPr>
              <w:t>Responsibilities: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Provided excellent customer service, while listening to customer needs </w:t>
            </w:r>
            <w:r>
              <w:rPr>
                <w:rStyle w:val="Character2"/>
                <w:sz w:val="22"/>
                <w:szCs w:val="22"/>
              </w:rPr>
              <w:t xml:space="preserve">and selling the customer exactly what they wanted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Sold inventory for profit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Negotiated price for items brought into the store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Financial Reporting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Organized and labeled inventory</w:t>
            </w:r>
          </w:p>
          <w:p>
            <w:pPr>
              <w:pStyle w:val="Para9"/>
              <w:spacing w:line="240" w:lineRule="auto" w:before="240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Dark Starr</w:t>
            </w:r>
          </w:p>
          <w:p>
            <w:pPr>
              <w:pStyle w:val="Para10"/>
              <w:spacing w:line="240" w:lineRule="auto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July 2006 – September 2006</w:t>
            </w:r>
          </w:p>
          <w:p>
            <w:pPr>
              <w:pStyle w:val="Para10"/>
              <w:spacing w:line="240" w:lineRule="auto"/>
              <w:ind w:left="360" w:firstLine="0"/>
              <w:rPr>
                <w:b/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19"/>
                <w:b/>
                <w:sz w:val="22"/>
                <w:szCs w:val="22"/>
              </w:rPr>
              <w:t xml:space="preserve">Truck Driver</w:t>
            </w:r>
          </w:p>
          <w:p>
            <w:pPr>
              <w:pStyle w:val="Para11"/>
              <w:spacing w:line="240" w:lineRule="auto" w:before="120"/>
              <w:ind w:left="1440" w:firstLine="0"/>
              <w:tabs>
                <w:tab w:val="right" w:pos="8640"/>
                <w:tab w:val="right" w:pos="8640"/>
              </w:tabs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0"/>
                <w:sz w:val="22"/>
                <w:szCs w:val="22"/>
              </w:rPr>
              <w:t>Responsibilities: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Provided courier service to customer drop-off sites while providing </w:t>
            </w:r>
            <w:r>
              <w:rPr>
                <w:rStyle w:val="Character2"/>
                <w:sz w:val="22"/>
                <w:szCs w:val="22"/>
              </w:rPr>
              <w:t xml:space="preserve">excellent customer service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Performed pre-trip responsibilities that included checking driver itinerary, </w:t>
            </w:r>
            <w:r>
              <w:rPr>
                <w:rStyle w:val="Character2"/>
                <w:sz w:val="22"/>
                <w:szCs w:val="22"/>
              </w:rPr>
              <w:t xml:space="preserve">pre-trip safety checks, and moving truck to loading dock to be loaded</w:t>
            </w:r>
          </w:p>
          <w:p>
            <w:pPr>
              <w:pStyle w:val="Para9"/>
              <w:spacing w:line="240" w:lineRule="auto" w:before="240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Star Transportation</w:t>
            </w:r>
          </w:p>
          <w:p>
            <w:pPr>
              <w:pStyle w:val="Para10"/>
              <w:spacing w:line="240" w:lineRule="auto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February 2006 – June 2006</w:t>
            </w:r>
          </w:p>
          <w:p>
            <w:pPr>
              <w:pStyle w:val="Para10"/>
              <w:spacing w:line="240" w:lineRule="auto"/>
              <w:ind w:left="360" w:firstLine="0"/>
              <w:rPr>
                <w:b/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19"/>
                <w:b/>
                <w:sz w:val="22"/>
                <w:szCs w:val="22"/>
              </w:rPr>
              <w:t xml:space="preserve">Truck Driver</w:t>
            </w:r>
          </w:p>
          <w:p>
            <w:pPr>
              <w:pStyle w:val="Para11"/>
              <w:spacing w:line="240" w:lineRule="auto" w:before="120"/>
              <w:ind w:left="1440" w:firstLine="0"/>
              <w:tabs>
                <w:tab w:val="right" w:pos="8640"/>
                <w:tab w:val="right" w:pos="8640"/>
              </w:tabs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0"/>
                <w:sz w:val="22"/>
                <w:szCs w:val="22"/>
              </w:rPr>
              <w:t>Responsibilities: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Provided courier services to customer sites while providing excellent </w:t>
            </w:r>
            <w:r>
              <w:rPr>
                <w:rStyle w:val="Character2"/>
                <w:sz w:val="22"/>
                <w:szCs w:val="22"/>
              </w:rPr>
              <w:t xml:space="preserve">customer service.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Created good relationships with the customers, other drivers, and vendors.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Managed route distribution throughout territory.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Responded to special requests and resolved problems directly and </w:t>
            </w:r>
            <w:r>
              <w:rPr>
                <w:rStyle w:val="Character2"/>
                <w:sz w:val="22"/>
                <w:szCs w:val="22"/>
              </w:rPr>
              <w:t xml:space="preserve">through appropriate channels.</w:t>
            </w:r>
          </w:p>
          <w:p>
            <w:pPr>
              <w:pStyle w:val="Para9"/>
              <w:spacing w:line="240" w:lineRule="auto" w:before="240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Oak Ridge Truck Driver School, Oak Ridge, TN</w:t>
            </w:r>
          </w:p>
          <w:p>
            <w:pPr>
              <w:pStyle w:val="Para10"/>
              <w:spacing w:line="240" w:lineRule="auto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December 2005 – February 2006</w:t>
            </w:r>
          </w:p>
          <w:p>
            <w:pPr>
              <w:pStyle w:val="Para10"/>
              <w:spacing w:line="240" w:lineRule="auto"/>
              <w:ind w:left="360" w:firstLine="0"/>
              <w:rPr>
                <w:b/>
                <w:sz w:val="22"/>
                <w:szCs w:val="22"/>
                <w:sz w:val="22"/>
                <w:szCs w:val="22"/>
                <w:rFonts w:ascii="Arial" w:eastAsia="Arial" w:hAnsi="Arial"/>
              </w:rPr>
            </w:pPr>
          </w:p>
          <w:p>
            <w:pPr>
              <w:pStyle w:val="Para9"/>
              <w:spacing w:line="240" w:lineRule="auto" w:before="240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Mortgage Investors Group, Knoxville, TN</w:t>
            </w:r>
          </w:p>
          <w:p>
            <w:pPr>
              <w:pStyle w:val="Para10"/>
              <w:spacing w:line="240" w:lineRule="auto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05/01/2004 – 11/20/2005</w:t>
            </w:r>
          </w:p>
          <w:p>
            <w:pPr>
              <w:pStyle w:val="Para10"/>
              <w:spacing w:line="240" w:lineRule="auto"/>
              <w:ind w:left="360" w:firstLine="0"/>
              <w:rPr>
                <w:b/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19"/>
                <w:b/>
                <w:sz w:val="22"/>
                <w:szCs w:val="22"/>
              </w:rPr>
              <w:t xml:space="preserve">Document Processor</w:t>
            </w:r>
          </w:p>
          <w:p>
            <w:pPr>
              <w:pStyle w:val="Para11"/>
              <w:spacing w:line="240" w:lineRule="auto" w:before="120"/>
              <w:ind w:left="1440" w:firstLine="0"/>
              <w:tabs>
                <w:tab w:val="right" w:pos="8640"/>
                <w:tab w:val="right" w:pos="8640"/>
              </w:tabs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0"/>
                <w:sz w:val="22"/>
                <w:szCs w:val="22"/>
              </w:rPr>
              <w:t>Responsibilities: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Provided necessary documentation to complete loan package.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Prepared files for Loan Officers.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Shipped documentation to appropriate to mortgage.</w:t>
            </w:r>
          </w:p>
        </w:tc>
      </w:tr>
      <w:tr>
        <w:tc>
          <w:tcPr>
            <w:tcW w:w="9576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Performed titles searches.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Coordinated home inspections and terminate inspections.</w:t>
            </w:r>
          </w:p>
          <w:p>
            <w:pPr>
              <w:pStyle w:val="a3"/>
              <w:numPr>
                <w:ilvl w:val="0"/>
                <w:numId w:val="3"/>
              </w:numPr>
              <w:jc w:val="left"/>
              <w:spacing w:line="240" w:lineRule="auto"/>
              <w:ind w:left="2160" w:hanging="360"/>
              <w:tabs>
                <w:tab w:val="left" w:pos="2160"/>
                <w:tab w:val="right" w:pos="8640"/>
              </w:tabs>
              <w:rPr>
                <w:sz w:val="20"/>
                <w:szCs w:val="20"/>
                <w:rFonts w:ascii="Times New Roman" w:eastAsia="Times New Roman" w:hAnsi="Times New Roman"/>
              </w:rPr>
            </w:pPr>
            <w:r>
              <w:rPr>
                <w:rStyle w:val="Character2"/>
                <w:sz w:val="22"/>
                <w:szCs w:val="22"/>
              </w:rPr>
              <w:t xml:space="preserve">Electronic Filing</w:t>
            </w:r>
          </w:p>
        </w:tc>
      </w:tr>
      <w:tr>
        <w:tc>
          <w:tcPr>
            <w:tcW w:w="9576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6"/>
              <w:spacing w:line="240" w:lineRule="auto" w:before="240"/>
              <w:ind w:left="0" w:hanging="0"/>
              <w:rPr>
                <w:b/>
                <w:sz w:val="28"/>
                <w:szCs w:val="28"/>
                <w:sz w:val="28"/>
                <w:szCs w:val="28"/>
                <w:rFonts w:ascii="Arial" w:eastAsia="Arial" w:hAnsi="Arial"/>
              </w:rPr>
            </w:pPr>
            <w:r>
              <w:rPr>
                <w:rStyle w:val="Character24"/>
                <w:b/>
                <w:sz w:val="28"/>
                <w:szCs w:val="28"/>
              </w:rPr>
              <w:t>Education</w:t>
            </w:r>
          </w:p>
        </w:tc>
      </w:tr>
      <w:tr>
        <w:tc>
          <w:tcPr>
            <w:tcW w:w="9576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Default Table"/>
              <w:tblCellMar w:top="0" w:left="99" w:bottom="0" w:right="99"/>
              <w:tblW w:w="9360" w:type="auto"/>
              <w:tblLook w:val="0000"/>
            </w:tblPr>
            <w:tblGrid>
              <w:gridCol w:w="9360"/>
            </w:tblGrid>
            <w:tr>
              <w:tc>
                <w:tcPr>
                  <w:tcW w:w="9360" w:type="dxa"/>
                  <w:tcMar>
                    <w:left w:w="99" w:type="dxa"/>
                    <w:right w:w="99" w:type="dxa"/>
                    <w:top w:w="0" w:type="dxa"/>
                    <w:bottom w:w="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ara15"/>
                    <w:spacing w:line="240" w:lineRule="auto" w:before="240"/>
                    <w:ind w:left="252" w:firstLine="0"/>
                    <w:rPr>
                      <w:sz w:val="22"/>
                      <w:szCs w:val="22"/>
                      <w:sz w:val="22"/>
                      <w:szCs w:val="22"/>
                      <w:rFonts w:ascii="Arial" w:eastAsia="Arial" w:hAnsi="Arial"/>
                    </w:rPr>
                  </w:pPr>
                  <w:r>
                    <w:rPr>
                      <w:rStyle w:val="Character2"/>
                      <w:sz w:val="22"/>
                      <w:szCs w:val="22"/>
                    </w:rPr>
                    <w:t xml:space="preserve">Pellissippi State Community College, Knoxville, TN</w:t>
                  </w:r>
                </w:p>
                <w:p>
                  <w:pPr>
                    <w:pStyle w:val="Para16"/>
                    <w:spacing w:line="240" w:lineRule="auto"/>
                    <w:ind w:left="252" w:firstLine="0"/>
                    <w:rPr>
                      <w:sz w:val="22"/>
                      <w:szCs w:val="22"/>
                      <w:sz w:val="22"/>
                      <w:szCs w:val="22"/>
                      <w:rFonts w:ascii="Arial" w:eastAsia="Arial" w:hAnsi="Arial"/>
                    </w:rPr>
                  </w:pPr>
                  <w:r>
                    <w:rPr>
                      <w:rStyle w:val="Character2"/>
                      <w:sz w:val="22"/>
                      <w:szCs w:val="22"/>
                    </w:rPr>
                    <w:t xml:space="preserve">September 1994 – May 1996</w:t>
                  </w:r>
                </w:p>
              </w:tc>
            </w:tr>
          </w:tbl>
          <w:p>
            <w:pPr>
              <w:pStyle w:val="Para17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0"/>
              <w:spacing w:line="240" w:lineRule="auto"/>
              <w:ind w:left="0" w:hanging="0"/>
              <w:rPr>
                <w:sz w:val="20"/>
                <w:szCs w:val="20"/>
                <w:rFonts w:ascii="Times New Roman" w:eastAsia="Times New Roman" w:hAnsi="Times New Roman"/>
              </w:rPr>
            </w:pPr>
          </w:p>
          <w:p>
            <w:pPr>
              <w:pStyle w:val="Para9"/>
              <w:spacing w:line="240" w:lineRule="auto" w:before="240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Oak Ridge High School, Oak Ridge, TN</w:t>
            </w:r>
          </w:p>
          <w:p>
            <w:pPr>
              <w:pStyle w:val="Para10"/>
              <w:spacing w:line="240" w:lineRule="auto"/>
              <w:ind w:left="360" w:firstLine="0"/>
              <w:rPr>
                <w:b/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19"/>
                <w:b/>
                <w:sz w:val="22"/>
                <w:szCs w:val="22"/>
              </w:rPr>
              <w:t>Diploma</w:t>
            </w:r>
          </w:p>
          <w:p>
            <w:pPr>
              <w:pStyle w:val="Para10"/>
              <w:spacing w:line="240" w:lineRule="auto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August 1991 - May 1994</w:t>
            </w:r>
          </w:p>
        </w:tc>
      </w:tr>
      <w:tr>
        <w:tc>
          <w:tcPr>
            <w:tcW w:w="9576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6"/>
              <w:spacing w:line="240" w:lineRule="auto" w:before="240"/>
              <w:ind w:left="0" w:hanging="0"/>
              <w:rPr>
                <w:b/>
                <w:sz w:val="28"/>
                <w:szCs w:val="28"/>
                <w:sz w:val="28"/>
                <w:szCs w:val="28"/>
                <w:rFonts w:ascii="Arial" w:eastAsia="Arial" w:hAnsi="Arial"/>
              </w:rPr>
            </w:pPr>
            <w:r>
              <w:rPr>
                <w:rStyle w:val="Character24"/>
                <w:b/>
                <w:sz w:val="28"/>
                <w:szCs w:val="28"/>
              </w:rPr>
              <w:t>References</w:t>
            </w:r>
          </w:p>
        </w:tc>
      </w:tr>
      <w:tr>
        <w:tc>
          <w:tcPr>
            <w:tcW w:w="9576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9"/>
              <w:spacing w:line="240" w:lineRule="auto" w:before="240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Rebekah Dockery     Ameriprise Financial      865-591-6185</w:t>
            </w:r>
          </w:p>
          <w:p>
            <w:pPr>
              <w:pStyle w:val="Para9"/>
              <w:spacing w:line="240" w:lineRule="auto" w:before="240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Alyson Walker          Accenture                       865-621-0042</w:t>
            </w:r>
          </w:p>
          <w:p>
            <w:pPr>
              <w:pStyle w:val="Para9"/>
              <w:spacing w:line="240" w:lineRule="auto" w:before="240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Riley Trapp              Twin City Mazda             865-660-1811</w:t>
            </w:r>
          </w:p>
          <w:p>
            <w:pPr>
              <w:pStyle w:val="Para9"/>
              <w:spacing w:line="240" w:lineRule="auto" w:before="240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Jim Sharrot              Mickey’s Carrier Service 865-250-8884</w:t>
            </w:r>
          </w:p>
          <w:p>
            <w:pPr>
              <w:pStyle w:val="Para9"/>
              <w:spacing w:line="240" w:lineRule="auto" w:before="240"/>
              <w:ind w:left="360" w:firstLine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</w:p>
        </w:tc>
      </w:tr>
      <w:tr>
        <w:tc>
          <w:tcPr>
            <w:tcW w:w="9576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18"/>
              <w:spacing w:line="240" w:lineRule="auto" w:before="240"/>
              <w:ind w:left="0" w:hanging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  <w:r>
              <w:rPr>
                <w:rStyle w:val="Character2"/>
                <w:sz w:val="22"/>
                <w:szCs w:val="22"/>
              </w:rPr>
              <w:t xml:space="preserve">      </w:t>
            </w:r>
          </w:p>
        </w:tc>
      </w:tr>
      <w:tr>
        <w:tc>
          <w:tcPr>
            <w:tcW w:w="9576" w:type="dxa"/>
            <w:tcMar>
              <w:left w:w="99" w:type="dxa"/>
              <w:right w:w="99" w:type="dxa"/>
              <w:top w:w="0" w:type="dxa"/>
              <w:bottom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Para18"/>
              <w:spacing w:line="240" w:lineRule="auto" w:before="240"/>
              <w:ind w:left="0" w:hanging="0"/>
              <w:rPr>
                <w:sz w:val="22"/>
                <w:szCs w:val="22"/>
                <w:sz w:val="22"/>
                <w:szCs w:val="22"/>
                <w:rFonts w:ascii="Arial" w:eastAsia="Arial" w:hAnsi="Arial"/>
              </w:rPr>
            </w:pPr>
          </w:p>
        </w:tc>
      </w:tr>
    </w:tbl>
    <w:p>
      <w:pPr>
        <w:pStyle w:val="Para7"/>
        <w:spacing w:line="240" w:lineRule="auto"/>
        <w:ind w:left="0" w:hanging="0"/>
        <w:rPr>
          <w:sz w:val="24"/>
          <w:szCs w:val="24"/>
          <w:sz w:val="24"/>
          <w:szCs w:val="24"/>
          <w:rFonts w:ascii="Times New Roman" w:eastAsia="Times New Roman" w:hAnsi="Times New Roman"/>
        </w:rPr>
      </w:pPr>
    </w:p>
    <w:p>
      <w:pPr>
        <w:pStyle w:val="Para7"/>
        <w:sectPr>
          <w:titlePg/>
          <w:headerReference w:type="default" r:id="rId6"/>
          <w:pgSz w:w="12240" w:h="15840" w:code="1"/>
          <w:pgMar w:top="1267" w:right="1440" w:bottom="1080" w:left="1440" w:header="864" w:footer="864" w:gutter="0"/>
          <w:docGrid w:linePitch="360"/>
        </w:sectPr>
        <w:spacing w:line="240" w:lineRule="auto"/>
        <w:ind w:left="0" w:hanging="0"/>
        <w:rPr>
          <w:sz w:val="20"/>
          <w:szCs w:val="20"/>
          <w:rFonts w:ascii="Times New Roman" w:eastAsia="Times New Roman" w:hAnsi="Times New Roman"/>
        </w:rPr>
      </w:pPr>
    </w:p>
    <w:p>
      <w:pPr>
        <w:pStyle w:val="Para6"/>
        <w:spacing w:line="240" w:lineRule="auto" w:before="240"/>
        <w:ind w:left="0" w:hanging="0"/>
        <w:rPr>
          <w:b/>
          <w:sz w:val="28"/>
          <w:szCs w:val="28"/>
          <w:sz w:val="28"/>
          <w:szCs w:val="28"/>
          <w:rFonts w:ascii="Arial" w:eastAsia="Arial" w:hAnsi="Arial"/>
        </w:rPr>
      </w:pPr>
    </w:p>
    <w:sectPr>
      <w:type w:val="continuous"/>
      <w:pgSz w:w="12240" w:h="15840"/>
      <w:pgMar w:top="720" w:right="1440" w:bottom="1440" w:left="1440" w:header="720" w:footer="72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Symbol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Wingdings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Arial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Tahom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바탕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1"/>
      <w:spacing w:line="240" w:lineRule="auto"/>
      <w:ind w:left="0" w:hanging="0"/>
      <w:tabs>
        <w:tab w:val="center" w:pos="4320"/>
        <w:tab w:val="center" w:pos="4320"/>
        <w:tab w:val="right" w:pos="8640"/>
        <w:tab w:val="right" w:pos="8640"/>
      </w:tabs>
      <w:rPr>
        <w:sz w:val="22"/>
        <w:szCs w:val="22"/>
        <w:sz w:val="22"/>
        <w:szCs w:val="22"/>
        <w:rFonts w:ascii="Arial" w:eastAsia="Arial" w:hAnsi="Arial"/>
      </w:rPr>
    </w:pPr>
    <w:r>
      <w:rPr>
        <w:rStyle w:val="Character2"/>
        <w:sz w:val="22"/>
        <w:szCs w:val="22"/>
      </w:rPr>
      <w:t xml:space="preserve">Harvey L. Stevens, Jr. </w:t>
    </w:r>
    <w:r>
      <w:rPr>
        <w:rStyle w:val="Character3"/>
        <w:sz w:val="22"/>
        <w:szCs w:val="22"/>
      </w:rPr>
      <w:t>·</w:t>
    </w:r>
    <w:r>
      <w:rPr>
        <w:rStyle w:val="Character2"/>
        <w:sz w:val="22"/>
        <w:szCs w:val="22"/>
      </w:rPr>
      <w:t xml:space="preserve"> 865-640-1877</w:t>
    </w:r>
    <w:r>
      <w:rPr>
        <w:rStyle w:val="Character3"/>
        <w:sz w:val="22"/>
        <w:szCs w:val="22"/>
      </w:rPr>
      <w:t>·</w:t>
    </w:r>
    <w:r>
      <w:rPr>
        <w:rStyle w:val="Character2"/>
        <w:sz w:val="22"/>
        <w:szCs w:val="22"/>
      </w:rPr>
      <w:t xml:space="preserve"> justsaywo@gmail.com</w:t>
    </w:r>
  </w:p>
  <w:p>
    <w:pPr>
      <w:pStyle w:val="Para2"/>
      <w:spacing w:line="240" w:lineRule="auto"/>
      <w:ind w:left="0" w:hanging="0"/>
      <w:tabs>
        <w:tab w:val="center" w:pos="4320"/>
        <w:tab w:val="center" w:pos="4320"/>
        <w:tab w:val="right" w:pos="8640"/>
        <w:tab w:val="right" w:pos="8640"/>
      </w:tabs>
      <w:rPr>
        <w:sz w:val="22"/>
        <w:szCs w:val="22"/>
        <w:sz w:val="22"/>
        <w:szCs w:val="22"/>
        <w:rFonts w:ascii="Arial" w:eastAsia="Arial" w:hAnsi="Arial"/>
      </w:rPr>
    </w:pPr>
  </w:p>
  <w:p>
    <w:pPr>
      <w:pStyle w:val="Para3"/>
      <w:spacing w:line="240" w:lineRule="auto"/>
      <w:ind w:left="0" w:hanging="0"/>
      <w:tabs>
        <w:tab w:val="center" w:pos="4320"/>
        <w:tab w:val="center" w:pos="4320"/>
        <w:tab w:val="right" w:pos="8640"/>
        <w:tab w:val="right" w:pos="8640"/>
      </w:tabs>
      <w:rPr>
        <w:sz w:val="18"/>
        <w:szCs w:val="18"/>
        <w:sz w:val="18"/>
        <w:szCs w:val="18"/>
        <w:rFonts w:ascii="Arial" w:eastAsia="Arial" w:hAnsi="Arial"/>
      </w:rPr>
    </w:pPr>
    <w:r>
      <w:rPr>
        <w:rStyle w:val="Character5"/>
        <w:sz w:val="18"/>
        <w:szCs w:val="18"/>
      </w:rPr>
      <w:t xml:space="preserve">Page 2 of 2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nsid w:val="0"/>
    <w:multiLevelType w:val="hybridMultilevel"/>
    <w:tmpl w:val="934878503"/>
    <w:lvl w:ilvl="0">
      <w:start w:val="0"/>
      <w:numFmt w:val="bullet"/>
      <w:lvlText w:val="·"/>
      <w:pPr>
        <w:ind w:left="2160" w:hanging="360"/>
      </w:pPr>
      <w:rPr>
        <w:rFonts w:ascii="Symbol" w:eastAsia="Symbol" w:hAnsi="Symbol" w:hint="default"/>
      </w:rPr>
      <w:rPr>
        <w:b w:val="false"/>
        <w:sz w:val="22"/>
        <w:szCs w:val="22"/>
        <w:color w:val="000000"/>
      </w:rPr>
    </w:lvl>
    <w:lvl w:ilvl="1">
      <w:start w:val="1"/>
      <w:numFmt w:val="bullet"/>
      <w:lvlText w:val="o"/>
      <w:pPr>
        <w:ind w:left="288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2">
      <w:start w:val="1"/>
      <w:numFmt w:val="bullet"/>
      <w:lvlText w:val="§"/>
      <w:pPr>
        <w:ind w:left="360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3">
      <w:start w:val="1"/>
      <w:numFmt w:val="bullet"/>
      <w:lvlText w:val="·"/>
      <w:pPr>
        <w:ind w:left="432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4">
      <w:start w:val="1"/>
      <w:numFmt w:val="bullet"/>
      <w:lvlText w:val="o"/>
      <w:pPr>
        <w:ind w:left="504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5">
      <w:start w:val="1"/>
      <w:numFmt w:val="bullet"/>
      <w:lvlText w:val="§"/>
      <w:pPr>
        <w:ind w:left="576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6">
      <w:start w:val="1"/>
      <w:numFmt w:val="bullet"/>
      <w:lvlText w:val="·"/>
      <w:pPr>
        <w:ind w:left="648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7">
      <w:start w:val="1"/>
      <w:numFmt w:val="bullet"/>
      <w:lvlText w:val="o"/>
      <w:pPr>
        <w:ind w:left="720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8">
      <w:start w:val="1"/>
      <w:numFmt w:val="bullet"/>
      <w:lvlText w:val="§"/>
      <w:pPr>
        <w:ind w:left="792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</w:abstractNum>
  <w:abstractNum w:abstractNumId="1">
    <w:nsid w:val="1"/>
    <w:multiLevelType w:val="hybridMultilevel"/>
    <w:tmpl w:val="818242069"/>
    <w:lvl w:ilvl="0">
      <w:start w:val="0"/>
      <w:numFmt w:val="bullet"/>
      <w:lvlText w:val="·"/>
      <w:pPr>
        <w:ind w:left="2160" w:hanging="360"/>
      </w:pPr>
      <w:rPr>
        <w:rFonts w:ascii="Symbol" w:eastAsia="Symbol" w:hAnsi="Symbol" w:hint="default"/>
      </w:rPr>
      <w:rPr>
        <w:b w:val="false"/>
        <w:sz w:val="22"/>
        <w:szCs w:val="22"/>
        <w:color w:val="000000"/>
      </w:rPr>
    </w:lvl>
    <w:lvl w:ilvl="1">
      <w:start w:val="1"/>
      <w:numFmt w:val="bullet"/>
      <w:lvlText w:val="o"/>
      <w:pPr>
        <w:ind w:left="288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2">
      <w:start w:val="1"/>
      <w:numFmt w:val="bullet"/>
      <w:lvlText w:val="§"/>
      <w:pPr>
        <w:ind w:left="360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3">
      <w:start w:val="1"/>
      <w:numFmt w:val="bullet"/>
      <w:lvlText w:val="·"/>
      <w:pPr>
        <w:ind w:left="432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4">
      <w:start w:val="1"/>
      <w:numFmt w:val="bullet"/>
      <w:lvlText w:val="o"/>
      <w:pPr>
        <w:ind w:left="504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5">
      <w:start w:val="1"/>
      <w:numFmt w:val="bullet"/>
      <w:lvlText w:val="§"/>
      <w:pPr>
        <w:ind w:left="576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6">
      <w:start w:val="1"/>
      <w:numFmt w:val="bullet"/>
      <w:lvlText w:val="·"/>
      <w:pPr>
        <w:ind w:left="648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7">
      <w:start w:val="1"/>
      <w:numFmt w:val="bullet"/>
      <w:lvlText w:val="o"/>
      <w:pPr>
        <w:ind w:left="720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8">
      <w:start w:val="1"/>
      <w:numFmt w:val="bullet"/>
      <w:lvlText w:val="§"/>
      <w:pPr>
        <w:ind w:left="792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</w:abstractNum>
  <w:abstractNum w:abstractNumId="2">
    <w:nsid w:val="2"/>
    <w:multiLevelType w:val="hybridMultilevel"/>
    <w:tmpl w:val="537238005"/>
    <w:lvl w:ilvl="0">
      <w:start w:val="0"/>
      <w:numFmt w:val="bullet"/>
      <w:lvlText w:val="·"/>
      <w:pPr>
        <w:ind w:left="2160" w:hanging="360"/>
      </w:pPr>
      <w:rPr>
        <w:rFonts w:ascii="Symbol" w:eastAsia="Symbol" w:hAnsi="Symbol" w:hint="default"/>
      </w:rPr>
      <w:rPr>
        <w:b w:val="false"/>
        <w:sz w:val="22"/>
        <w:szCs w:val="22"/>
        <w:color w:val="000000"/>
      </w:rPr>
    </w:lvl>
    <w:lvl w:ilvl="1">
      <w:start w:val="1"/>
      <w:numFmt w:val="bullet"/>
      <w:lvlText w:val="o"/>
      <w:pPr>
        <w:ind w:left="288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2">
      <w:start w:val="1"/>
      <w:numFmt w:val="bullet"/>
      <w:lvlText w:val="§"/>
      <w:pPr>
        <w:ind w:left="360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3">
      <w:start w:val="1"/>
      <w:numFmt w:val="bullet"/>
      <w:lvlText w:val="·"/>
      <w:pPr>
        <w:ind w:left="432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4">
      <w:start w:val="1"/>
      <w:numFmt w:val="bullet"/>
      <w:lvlText w:val="o"/>
      <w:pPr>
        <w:ind w:left="504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5">
      <w:start w:val="1"/>
      <w:numFmt w:val="bullet"/>
      <w:lvlText w:val="§"/>
      <w:pPr>
        <w:ind w:left="576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6">
      <w:start w:val="1"/>
      <w:numFmt w:val="bullet"/>
      <w:lvlText w:val="·"/>
      <w:pPr>
        <w:ind w:left="648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7">
      <w:start w:val="1"/>
      <w:numFmt w:val="bullet"/>
      <w:lvlText w:val="o"/>
      <w:pPr>
        <w:ind w:left="720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  <w:lvl w:ilvl="8">
      <w:start w:val="1"/>
      <w:numFmt w:val="bullet"/>
      <w:lvlText w:val="§"/>
      <w:pPr>
        <w:ind w:left="7920" w:hanging="360"/>
      </w:pPr>
      <w:rPr>
        <w:rFonts w:ascii="Times New Roman" w:eastAsia="Times New Roman" w:hAnsi="Times New Roman" w:hint="default"/>
      </w:rPr>
      <w:rPr>
        <w:b w:val="false"/>
        <w:color w:val="00000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400"/>
    </w:pPr>
  </w:style>
  <w:style w:type="paragraph" w:customStyle="1" w:styleId="Para0">
    <w:name w:val="ParaAttribute0"/>
    <w:pPr>
      <w:jc w:val="left"/>
      <w:wordWrap w:val="false"/>
      <w:ind w:left="0" w:hanging="0"/>
      <w:widowControl w:val="false"/>
      <w:rPr/>
    </w:pPr>
  </w:style>
  <w:style w:type="paragraph" w:customStyle="1" w:styleId="Para1">
    <w:name w:val="ParaAttribute1"/>
    <w:pPr>
      <w:jc w:val="left"/>
      <w:wordWrap w:val="false"/>
      <w:ind w:left="0" w:hanging="0"/>
      <w:pBdr>
        <w:bottom w:val="single" w:sz="18" w:space="0" w:color="333399"/>
      </w:pBdr>
      <w:tabs>
        <w:tab w:val="center" w:pos="4320"/>
        <w:tab w:val="center" w:pos="4320"/>
        <w:tab w:val="right" w:pos="8640"/>
        <w:tab w:val="right" w:pos="8640"/>
      </w:tabs>
      <w:rPr/>
    </w:pPr>
  </w:style>
  <w:style w:type="paragraph" w:customStyle="1" w:styleId="Para2">
    <w:name w:val="ParaAttribute2"/>
    <w:pPr>
      <w:jc w:val="left"/>
      <w:wordWrap w:val="false"/>
      <w:ind w:left="0" w:hanging="0"/>
      <w:tabs>
        <w:tab w:val="center" w:pos="4320"/>
        <w:tab w:val="center" w:pos="4320"/>
        <w:tab w:val="right" w:pos="8640"/>
        <w:tab w:val="right" w:pos="8640"/>
      </w:tabs>
      <w:rPr/>
    </w:pPr>
  </w:style>
  <w:style w:type="paragraph" w:customStyle="1" w:styleId="Para3">
    <w:name w:val="ParaAttribute3"/>
    <w:pPr>
      <w:jc w:val="right"/>
      <w:wordWrap w:val="false"/>
      <w:ind w:left="0" w:hanging="0"/>
      <w:tabs>
        <w:tab w:val="center" w:pos="4320"/>
        <w:tab w:val="center" w:pos="4320"/>
        <w:tab w:val="right" w:pos="8640"/>
        <w:tab w:val="right" w:pos="8640"/>
      </w:tabs>
      <w:rPr/>
    </w:pPr>
  </w:style>
  <w:style w:type="paragraph" w:customStyle="1" w:styleId="Para4">
    <w:name w:val="ParaAttribute4"/>
    <w:pPr>
      <w:jc w:val="left"/>
      <w:wordWrap w:val="false"/>
      <w:ind w:left="0" w:hanging="0"/>
      <w:tabs>
        <w:tab w:val="right" w:pos="9360"/>
        <w:tab w:val="right" w:pos="9360"/>
      </w:tabs>
      <w:rPr/>
    </w:pPr>
  </w:style>
  <w:style w:type="paragraph" w:customStyle="1" w:styleId="Para5">
    <w:name w:val="ParaAttribute5"/>
    <w:pPr>
      <w:jc w:val="left"/>
      <w:wordWrap w:val="false"/>
      <w:ind w:left="0" w:hanging="0"/>
      <w:pBdr>
        <w:top w:val="single" w:sz="4" w:space="0" w:color="000000"/>
      </w:pBdr>
      <w:tabs>
        <w:tab w:val="right" w:pos="9360"/>
        <w:tab w:val="right" w:pos="9360"/>
      </w:tabs>
      <w:rPr/>
    </w:pPr>
  </w:style>
  <w:style w:type="paragraph" w:customStyle="1" w:styleId="Para6">
    <w:name w:val="ParaAttribute6"/>
    <w:pPr>
      <w:spacing w:before="240"/>
      <w:jc w:val="left"/>
      <w:wordWrap w:val="false"/>
      <w:ind w:left="0" w:hanging="0"/>
      <w:keepNext/>
      <w:rPr/>
    </w:pPr>
  </w:style>
  <w:style w:type="paragraph" w:customStyle="1" w:styleId="Para7">
    <w:name w:val="ParaAttribute7"/>
    <w:pPr>
      <w:jc w:val="left"/>
      <w:wordWrap w:val="false"/>
      <w:ind w:left="0" w:hanging="0"/>
      <w:rPr/>
    </w:pPr>
  </w:style>
  <w:style w:type="paragraph" w:customStyle="1" w:styleId="Para8">
    <w:name w:val="ParaAttribute8"/>
    <w:pPr>
      <w:jc w:val="left"/>
      <w:wordWrap w:val="false"/>
      <w:ind w:left="2160" w:hanging="360"/>
      <w:widowControl w:val="false"/>
      <w:tabs>
        <w:tab w:val="left" w:pos="2160"/>
        <w:tab w:val="right" w:pos="8640"/>
      </w:tabs>
      <w:rPr/>
    </w:pPr>
  </w:style>
  <w:style w:type="paragraph" w:customStyle="1" w:styleId="Para9">
    <w:name w:val="ParaAttribute9"/>
    <w:pPr>
      <w:spacing w:before="240"/>
      <w:jc w:val="left"/>
      <w:wordWrap w:val="false"/>
      <w:ind w:left="360" w:firstLine="0"/>
      <w:rPr/>
    </w:pPr>
  </w:style>
  <w:style w:type="paragraph" w:customStyle="1" w:styleId="Para10">
    <w:name w:val="ParaAttribute10"/>
    <w:pPr>
      <w:jc w:val="left"/>
      <w:wordWrap w:val="false"/>
      <w:ind w:left="360" w:firstLine="0"/>
      <w:rPr/>
    </w:pPr>
  </w:style>
  <w:style w:type="paragraph" w:customStyle="1" w:styleId="Para11">
    <w:name w:val="ParaAttribute11"/>
    <w:pPr>
      <w:spacing w:before="120"/>
      <w:jc w:val="left"/>
      <w:wordWrap w:val="false"/>
      <w:ind w:left="1440" w:firstLine="0"/>
      <w:tabs>
        <w:tab w:val="right" w:pos="8640"/>
        <w:tab w:val="right" w:pos="8640"/>
      </w:tabs>
      <w:rPr/>
    </w:pPr>
  </w:style>
  <w:style w:type="paragraph" w:customStyle="1" w:styleId="Para12">
    <w:name w:val="ParaAttribute12"/>
    <w:pPr>
      <w:spacing w:after="150"/>
      <w:jc w:val="left"/>
      <w:wordWrap w:val="false"/>
      <w:ind w:left="2160" w:hanging="360"/>
      <w:widowControl w:val="false"/>
      <w:tabs>
        <w:tab w:val="left" w:pos="2160"/>
      </w:tabs>
      <w:rPr/>
    </w:pPr>
  </w:style>
  <w:style w:type="paragraph" w:customStyle="1" w:styleId="Para13">
    <w:name w:val="ParaAttribute13"/>
    <w:pPr>
      <w:jc w:val="left"/>
      <w:wordWrap w:val="false"/>
      <w:ind w:left="2160" w:firstLine="0"/>
      <w:tabs>
        <w:tab w:val="right" w:pos="8640"/>
        <w:tab w:val="right" w:pos="8640"/>
      </w:tabs>
      <w:rPr/>
    </w:pPr>
  </w:style>
  <w:style w:type="paragraph" w:customStyle="1" w:styleId="Para14">
    <w:name w:val="ParaAttribute14"/>
    <w:pPr>
      <w:jc w:val="left"/>
      <w:wordWrap w:val="false"/>
      <w:ind w:left="0" w:hanging="0"/>
      <w:tabs>
        <w:tab w:val="right" w:pos="8640"/>
        <w:tab w:val="right" w:pos="8640"/>
      </w:tabs>
      <w:rPr/>
    </w:pPr>
  </w:style>
  <w:style w:type="paragraph" w:customStyle="1" w:styleId="Para15">
    <w:name w:val="ParaAttribute15"/>
    <w:pPr>
      <w:spacing w:before="240"/>
      <w:jc w:val="left"/>
      <w:wordWrap w:val="false"/>
      <w:ind w:left="252" w:firstLine="0"/>
      <w:rPr/>
    </w:pPr>
  </w:style>
  <w:style w:type="paragraph" w:customStyle="1" w:styleId="Para16">
    <w:name w:val="ParaAttribute16"/>
    <w:pPr>
      <w:jc w:val="left"/>
      <w:wordWrap w:val="false"/>
      <w:ind w:left="252" w:firstLine="0"/>
      <w:rPr/>
    </w:pPr>
  </w:style>
  <w:style w:type="paragraph" w:customStyle="1" w:styleId="Para17">
    <w:name w:val="ParaAttribute17"/>
    <w:pPr>
      <w:jc w:val="left"/>
      <w:wordWrap w:val="false"/>
      <w:ind w:left="0" w:hanging="0"/>
      <w:widowControl w:val="false"/>
      <w:rPr/>
    </w:pPr>
  </w:style>
  <w:style w:type="paragraph" w:customStyle="1" w:styleId="Para18">
    <w:name w:val="ParaAttribute18"/>
    <w:pPr>
      <w:spacing w:before="240"/>
      <w:jc w:val="left"/>
      <w:wordWrap w:val="false"/>
      <w:ind w:left="0" w:hanging="0"/>
      <w:rPr/>
    </w:pPr>
  </w:style>
  <w:style w:type="paragraph" w:customStyle="1" w:styleId="Para19">
    <w:name w:val="ParaAttribute19"/>
    <w:pPr>
      <w:jc w:val="left"/>
      <w:wordWrap w:val="false"/>
      <w:ind w:left="0" w:hanging="0"/>
      <w:pBdr>
        <w:top w:val="single" w:sz="4" w:space="0" w:color="000000"/>
      </w:pBdr>
      <w:tabs>
        <w:tab w:val="right" w:pos="9360"/>
        <w:tab w:val="right" w:pos="9360"/>
      </w:tabs>
      <w:rPr/>
    </w:pPr>
  </w:style>
  <w:style w:type="paragraph" w:customStyle="1" w:styleId="Para20">
    <w:name w:val="ParaAttribute20"/>
    <w:pPr>
      <w:jc w:val="left"/>
      <w:wordWrap w:val="false"/>
      <w:ind w:left="0" w:hanging="0"/>
      <w:widowControl w:val="false"/>
      <w:rPr/>
    </w:pPr>
  </w:style>
  <w:style w:type="paragraph" w:customStyle="1" w:styleId="Para21">
    <w:name w:val="ParaAttribute21"/>
    <w:pPr>
      <w:jc w:val="left"/>
      <w:wordWrap w:val="false"/>
      <w:ind w:left="0" w:hanging="0"/>
      <w:widowControl w:val="false"/>
      <w:rPr/>
    </w:pPr>
  </w:style>
  <w:style w:type="paragraph" w:customStyle="1" w:styleId="Para22">
    <w:name w:val="ParaAttribute22"/>
    <w:pPr>
      <w:jc w:val="left"/>
      <w:wordWrap w:val="false"/>
      <w:ind w:left="0" w:hanging="0"/>
      <w:widowControl w:val="false"/>
      <w:rPr/>
    </w:pPr>
  </w:style>
  <w:style w:type="paragraph" w:customStyle="1" w:styleId="Para23">
    <w:name w:val="ParaAttribute23"/>
    <w:pPr>
      <w:jc w:val="left"/>
      <w:wordWrap w:val="false"/>
      <w:ind w:left="0" w:hanging="0"/>
      <w:widowControl w:val="false"/>
      <w:rPr/>
    </w:pPr>
  </w:style>
  <w:style w:type="paragraph" w:customStyle="1" w:styleId="Para24">
    <w:name w:val="ParaAttribute24"/>
    <w:pPr>
      <w:jc w:val="left"/>
      <w:wordWrap w:val="false"/>
      <w:ind w:left="0" w:hanging="0"/>
      <w:widowControl w:val="false"/>
      <w:rPr/>
    </w:pPr>
  </w:style>
  <w:style w:type="paragraph" w:customStyle="1" w:styleId="Para25">
    <w:name w:val="ParaAttribute25"/>
    <w:pPr>
      <w:jc w:val="left"/>
      <w:wordWrap w:val="false"/>
      <w:ind w:left="0" w:hanging="0"/>
      <w:widowControl w:val="false"/>
      <w:rPr/>
    </w:pPr>
  </w:style>
  <w:style w:type="paragraph" w:customStyle="1" w:styleId="Para26">
    <w:name w:val="ParaAttribute26"/>
    <w:pPr>
      <w:jc w:val="left"/>
      <w:wordWrap w:val="false"/>
      <w:ind w:left="0" w:hanging="0"/>
      <w:widowControl w:val="false"/>
      <w:rPr/>
    </w:pPr>
  </w:style>
  <w:style w:type="paragraph" w:customStyle="1" w:styleId="Para27">
    <w:name w:val="ParaAttribute27"/>
    <w:pPr>
      <w:jc w:val="left"/>
      <w:wordWrap w:val="false"/>
      <w:ind w:left="0" w:hanging="0"/>
      <w:widowControl w:val="false"/>
      <w:rPr/>
    </w:pPr>
  </w:style>
  <w:style w:type="paragraph" w:customStyle="1" w:styleId="Para28">
    <w:name w:val="ParaAttribute28"/>
    <w:pPr>
      <w:jc w:val="left"/>
      <w:wordWrap w:val="false"/>
      <w:ind w:left="0" w:hanging="0"/>
      <w:widowControl w:val="false"/>
      <w:rPr/>
    </w:pPr>
  </w:style>
  <w:style w:type="paragraph" w:customStyle="1" w:styleId="Para29">
    <w:name w:val="ParaAttribute29"/>
    <w:pPr>
      <w:jc w:val="left"/>
      <w:wordWrap w:val="false"/>
      <w:ind w:left="0" w:hanging="0"/>
      <w:widowControl w:val="false"/>
      <w:rPr/>
    </w:pPr>
  </w:style>
  <w:style w:type="paragraph" w:customStyle="1" w:styleId="Para30">
    <w:name w:val="ParaAttribute30"/>
    <w:pPr>
      <w:jc w:val="left"/>
      <w:wordWrap w:val="false"/>
      <w:ind w:left="0" w:hanging="0"/>
      <w:widowControl w:val="false"/>
      <w:rPr/>
    </w:pPr>
  </w:style>
  <w:style w:type="paragraph" w:customStyle="1" w:styleId="Para31">
    <w:name w:val="ParaAttribute31"/>
    <w:pPr>
      <w:jc w:val="left"/>
      <w:wordWrap w:val="false"/>
      <w:ind w:left="0" w:hanging="0"/>
      <w:widowControl w:val="false"/>
      <w:rPr/>
    </w:pPr>
  </w:style>
  <w:style w:type="paragraph" w:customStyle="1" w:styleId="Para32">
    <w:name w:val="ParaAttribute32"/>
    <w:pPr>
      <w:jc w:val="left"/>
      <w:wordWrap w:val="false"/>
      <w:ind w:left="0" w:hanging="0"/>
      <w:widowControl w:val="false"/>
      <w:rPr/>
    </w:pPr>
  </w:style>
  <w:style w:type="paragraph" w:customStyle="1" w:styleId="Para33">
    <w:name w:val="ParaAttribute33"/>
    <w:pPr>
      <w:jc w:val="left"/>
      <w:wordWrap w:val="false"/>
      <w:ind w:left="0" w:hanging="0"/>
      <w:widowControl w:val="false"/>
      <w:rPr/>
    </w:pPr>
  </w:style>
  <w:style w:type="paragraph" w:customStyle="1" w:styleId="Para34">
    <w:name w:val="ParaAttribute34"/>
    <w:pPr>
      <w:jc w:val="left"/>
      <w:wordWrap w:val="false"/>
      <w:ind w:left="0" w:hanging="0"/>
      <w:widowControl w:val="false"/>
      <w:rPr/>
    </w:pPr>
  </w:style>
  <w:style w:type="character" w:customStyle="1" w:styleId="Character0">
    <w:name w:val="CharAttribute0"/>
    <w:rPr>
      <w:rFonts w:ascii="Times New Roman" w:eastAsia="Times New Roman"/>
    </w:rPr>
  </w:style>
  <w:style w:type="character" w:customStyle="1" w:styleId="Character1">
    <w:name w:val="CharAttribute1"/>
    <w:rPr>
      <w:rFonts w:ascii="Arial" w:eastAsia="Arial"/>
      <w:sz w:val="22"/>
    </w:rPr>
  </w:style>
  <w:style w:type="character" w:customStyle="1" w:styleId="Character2">
    <w:name w:val="CharAttribute2"/>
    <w:rPr>
      <w:rFonts w:ascii="Arial" w:eastAsia="Arial"/>
      <w:sz w:val="22"/>
    </w:rPr>
  </w:style>
  <w:style w:type="character" w:customStyle="1" w:styleId="Character3">
    <w:name w:val="CharAttribute3"/>
    <w:rPr>
      <w:rFonts w:ascii="Symbol" w:eastAsia="Arial"/>
      <w:sz w:val="22"/>
    </w:rPr>
  </w:style>
  <w:style w:type="character" w:customStyle="1" w:styleId="Character4">
    <w:name w:val="CharAttribute4"/>
    <w:rPr>
      <w:rFonts w:ascii="Arial" w:eastAsia="Arial"/>
      <w:sz w:val="18"/>
    </w:rPr>
  </w:style>
  <w:style w:type="character" w:customStyle="1" w:styleId="Character5">
    <w:name w:val="CharAttribute5"/>
    <w:rPr>
      <w:rFonts w:ascii="Arial" w:eastAsia="Arial"/>
      <w:sz w:val="18"/>
    </w:rPr>
  </w:style>
  <w:style w:type="character" w:customStyle="1" w:styleId="Character6">
    <w:name w:val="CharAttribute6"/>
    <w:rPr>
      <w:rFonts w:ascii="Times New Roman" w:eastAsia="Times New Roman"/>
      <w:sz w:val="24"/>
    </w:rPr>
  </w:style>
  <w:style w:type="character" w:customStyle="1" w:styleId="Character7">
    <w:name w:val="CharAttribute7"/>
    <w:rPr>
      <w:rFonts w:ascii="Arial" w:eastAsia="Arial"/>
      <w:i/>
      <w:b/>
      <w:color w:val="333399"/>
      <w:sz w:val="32"/>
    </w:rPr>
  </w:style>
  <w:style w:type="character" w:customStyle="1" w:styleId="Character8">
    <w:name w:val="CharAttribute8"/>
    <w:rPr>
      <w:rFonts w:ascii="Times New Roman" w:eastAsia="Times New Roman"/>
      <w:sz w:val="24"/>
    </w:rPr>
  </w:style>
  <w:style w:type="character" w:customStyle="1" w:styleId="Character9">
    <w:name w:val="CharAttribute9"/>
    <w:rPr>
      <w:rFonts w:ascii="Arial" w:eastAsia="Arial"/>
      <w:i/>
      <w:sz w:val="22"/>
    </w:rPr>
  </w:style>
  <w:style w:type="character" w:customStyle="1" w:styleId="Character10">
    <w:name w:val="CharAttribute10"/>
    <w:rPr>
      <w:rFonts w:ascii="Arial" w:eastAsia="Arial"/>
      <w:i/>
      <w:sz w:val="22"/>
    </w:rPr>
  </w:style>
  <w:style w:type="character" w:customStyle="1" w:styleId="Character11">
    <w:name w:val="CharAttribute11"/>
    <w:rPr>
      <w:rFonts w:ascii="Arial" w:eastAsia="Arial"/>
      <w:b/>
      <w:sz w:val="24"/>
    </w:rPr>
  </w:style>
  <w:style w:type="character" w:customStyle="1" w:styleId="Character12">
    <w:name w:val="CharAttribute12"/>
    <w:rPr>
      <w:rFonts w:ascii="Arial" w:eastAsia="Arial"/>
      <w:b/>
      <w:sz w:val="24"/>
    </w:rPr>
  </w:style>
  <w:style w:type="character" w:customStyle="1" w:styleId="Character13">
    <w:name w:val="CharAttribute13"/>
    <w:rPr>
      <w:rFonts w:ascii="Symbol" w:eastAsia="Symbol"/>
      <w:sz w:val="22"/>
    </w:rPr>
  </w:style>
  <w:style w:type="character" w:customStyle="1" w:styleId="Character14">
    <w:name w:val="CharAttribute14"/>
    <w:rPr>
      <w:rFonts w:ascii="Symbol" w:eastAsia="Symbol"/>
      <w:sz w:val="22"/>
    </w:rPr>
  </w:style>
  <w:style w:type="character" w:customStyle="1" w:styleId="Character15">
    <w:name w:val="CharAttribute15"/>
    <w:rPr>
      <w:rFonts w:ascii="Symbol" w:eastAsia="Symbol"/>
      <w:sz w:val="22"/>
    </w:rPr>
  </w:style>
  <w:style w:type="character" w:customStyle="1" w:styleId="Character16">
    <w:name w:val="CharAttribute16"/>
    <w:rPr>
      <w:rFonts w:ascii="Symbol" w:eastAsia="Symbol"/>
      <w:sz w:val="22"/>
    </w:rPr>
  </w:style>
  <w:style w:type="character" w:customStyle="1" w:styleId="Character17">
    <w:name w:val="CharAttribute17"/>
    <w:rPr>
      <w:rFonts w:ascii="Symbol" w:eastAsia="Symbol"/>
      <w:sz w:val="22"/>
    </w:rPr>
  </w:style>
  <w:style w:type="character" w:customStyle="1" w:styleId="Character18">
    <w:name w:val="CharAttribute18"/>
    <w:rPr>
      <w:rFonts w:ascii="Arial" w:eastAsia="Arial"/>
      <w:b/>
      <w:sz w:val="22"/>
    </w:rPr>
  </w:style>
  <w:style w:type="character" w:customStyle="1" w:styleId="Character19">
    <w:name w:val="CharAttribute19"/>
    <w:rPr>
      <w:rFonts w:ascii="Arial" w:eastAsia="Arial"/>
      <w:b/>
      <w:sz w:val="22"/>
    </w:rPr>
  </w:style>
  <w:style w:type="character" w:customStyle="1" w:styleId="Character20">
    <w:name w:val="CharAttribute20"/>
    <w:rPr>
      <w:rFonts w:ascii="Arial" w:eastAsia="Arial"/>
      <w:u w:val="single"/>
      <w:sz w:val="22"/>
    </w:rPr>
  </w:style>
  <w:style w:type="character" w:customStyle="1" w:styleId="Character21">
    <w:name w:val="CharAttribute21"/>
    <w:rPr>
      <w:rFonts w:ascii="Arial" w:eastAsia="Arial"/>
    </w:rPr>
  </w:style>
  <w:style w:type="character" w:customStyle="1" w:styleId="Character22">
    <w:name w:val="CharAttribute22"/>
    <w:rPr>
      <w:rFonts w:ascii="Times New Roman" w:eastAsia="Times New Roman"/>
      <w:sz w:val="22"/>
    </w:rPr>
  </w:style>
  <w:style w:type="character" w:customStyle="1" w:styleId="Character23">
    <w:name w:val="CharAttribute23"/>
    <w:rPr>
      <w:rFonts w:ascii="Arial" w:eastAsia="Arial"/>
      <w:b/>
      <w:sz w:val="28"/>
    </w:rPr>
  </w:style>
  <w:style w:type="character" w:customStyle="1" w:styleId="Character24">
    <w:name w:val="CharAttribute24"/>
    <w:rPr>
      <w:rFonts w:ascii="Arial" w:eastAsia="Arial"/>
      <w:b/>
      <w:sz w:val="28"/>
    </w:rPr>
  </w:style>
  <w:style w:type="character" w:customStyle="1" w:styleId="Character25">
    <w:name w:val="CharAttribute25"/>
    <w:rPr>
      <w:rFonts w:ascii="Times New Roman" w:eastAsia="Times New Roman"/>
    </w:rPr>
  </w:style>
  <w:style w:type="character" w:customStyle="1" w:styleId="Character26">
    <w:name w:val="CharAttribute26"/>
    <w:rPr>
      <w:rFonts w:ascii="Times New Roman" w:eastAsia="Times New Roman"/>
    </w:rPr>
  </w:style>
  <w:style w:type="character" w:customStyle="1" w:styleId="Character27">
    <w:name w:val="CharAttribute27"/>
    <w:rPr>
      <w:rFonts w:ascii="Times New Roman" w:eastAsia="Times New Roman"/>
    </w:rPr>
  </w:style>
  <w:style w:type="character" w:customStyle="1" w:styleId="Character28">
    <w:name w:val="CharAttribute28"/>
    <w:rPr>
      <w:rFonts w:ascii="Times New Roman" w:eastAsia="Times New Roman"/>
    </w:rPr>
  </w:style>
  <w:style w:type="character" w:customStyle="1" w:styleId="Character29">
    <w:name w:val="CharAttribute29"/>
    <w:rPr>
      <w:rFonts w:ascii="Times New Roman" w:eastAsia="Times New Roman"/>
    </w:rPr>
  </w:style>
  <w:style w:type="character" w:customStyle="1" w:styleId="Character30">
    <w:name w:val="CharAttribute30"/>
    <w:rPr>
      <w:rFonts w:ascii="Times New Roman" w:eastAsia="Times New Roman"/>
    </w:rPr>
  </w:style>
  <w:style w:type="character" w:customStyle="1" w:styleId="Character31">
    <w:name w:val="CharAttribute31"/>
    <w:rPr>
      <w:rFonts w:ascii="Times New Roman" w:eastAsia="Times New Roman"/>
    </w:rPr>
  </w:style>
  <w:style w:type="character" w:customStyle="1" w:styleId="Character32">
    <w:name w:val="CharAttribute32"/>
    <w:rPr>
      <w:rFonts w:ascii="Times New Roman" w:eastAsia="Times New Roman"/>
    </w:rPr>
  </w:style>
  <w:style w:type="character" w:customStyle="1" w:styleId="Character33">
    <w:name w:val="CharAttribute33"/>
    <w:rPr>
      <w:rFonts w:ascii="Times New Roman" w:eastAsia="Times New Roman"/>
    </w:rPr>
  </w:style>
  <w:style w:type="character" w:customStyle="1" w:styleId="Character34">
    <w:name w:val="CharAttribute34"/>
    <w:rPr>
      <w:rFonts w:ascii="Times New Roman" w:eastAsia="Times New Roman"/>
    </w:rPr>
  </w:style>
  <w:style w:type="character" w:customStyle="1" w:styleId="Character35">
    <w:name w:val="CharAttribute35"/>
    <w:rPr>
      <w:rFonts w:ascii="Times New Roman" w:eastAsia="Times New Roman"/>
    </w:rPr>
  </w:style>
  <w:style w:type="character" w:customStyle="1" w:styleId="Character36">
    <w:name w:val="CharAttribute36"/>
    <w:rPr>
      <w:rFonts w:ascii="Times New Roman" w:eastAsia="Times New Roman"/>
    </w:rPr>
  </w:style>
  <w:style w:type="character" w:customStyle="1" w:styleId="Character37">
    <w:name w:val="CharAttribute37"/>
    <w:rPr>
      <w:rFonts w:ascii="Times New Roman" w:eastAsia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numbering" Target="numbering.xml"></Relationship><Relationship Id="rId6" Type="http://schemas.openxmlformats.org/officeDocument/2006/relationships/header" Target="header1.xml"></Relationship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0</Characters>
  <CharactersWithSpaces>0</CharactersWithSpaces>
  <Company>Microsoft Corporation</Company>
  <DocSecurity>0</DocSecurity>
  <HyperlinksChanged>false</HyperlinksChanged>
  <Lines>26</Lines>
  <LinksUpToDate>false</LinksUpToDate>
  <Pages>4</Pages>
  <Paragraphs>7</Paragraphs>
  <Words>556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UAX</dc:creator>
  <cp:lastModifiedBy>Rebekah Dockery</cp:lastModifiedBy>
  <dcterms:modified xsi:type="dcterms:W3CDTF">2014-09-11T20:10:00Z</dcterms:modified>
</cp:coreProperties>
</file>