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CMSC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Course Number</w:t>
            </w:r>
          </w:p>
        </w:tc>
        <w:tc>
          <w:tcPr>
            <w:tcW w:type="dxa" w:w="4320"/>
          </w:tcPr>
          <w:p>
            <w:r>
              <w:t>Days and Times Offered</w:t>
            </w:r>
          </w:p>
        </w:tc>
      </w:tr>
      <w:tr>
        <w:tc>
          <w:tcPr>
            <w:tcW w:type="dxa" w:w="4320"/>
          </w:tcPr>
          <w:p>
            <w:r>
              <w:t>303</w:t>
            </w:r>
          </w:p>
        </w:tc>
        <w:tc>
          <w:tcPr>
            <w:tcW w:type="dxa" w:w="4320"/>
          </w:tcPr>
          <w:p>
            <w:r>
              <w:t>sunday: 9:00 AM-12:00 PM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