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Delegate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 delegate is a type safe function pointer. That is, it holds a  reference(pointer) to a function.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The signature of the delegate must match the signature of the function, the delegate points to, otherwise you get a compiler error. This is the reason delegates are called as type safe function pointer.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 delegate is similar to a class. You can create an instance of it, and when you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 xml:space="preserve"> do so, you pass in the function name as a parameter to the delegate constructor, and it is to this function the delegate will point to.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Tip to remember delegate syntax: Delegates syntax look very much similar to a method with a delegate keyword.</w:t>
      </w:r>
    </w:p>
    <w:p>
      <w:pPr>
        <w:numPr>
          <w:ilvl w:val="0"/>
          <w:numId w:val="0"/>
        </w:numPr>
        <w:jc w:val="both"/>
        <w:rPr>
          <w:rFonts w:hint="defaul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17484C"/>
    <w:multiLevelType w:val="multilevel"/>
    <w:tmpl w:val="AE1748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72D24"/>
    <w:rsid w:val="2A972D24"/>
    <w:rsid w:val="517F54CF"/>
    <w:rsid w:val="7779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2021-05-01T15:17:00Z</dcterms:created>
  <dc:creator>Shifa Alam</dc:creator>
  <cp:lastModifiedBy>Shifa Alam</cp:lastModifiedBy>
  <dcterms:modified xsi:type="dcterms:W3CDTF">2021-05-10T06:19:27Z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