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sz w:val="48"/>
          <w:szCs w:val="4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00"/>
              <w:left w:type="dxa" w:w="500"/>
              <w:bottom w:type="dxa" w:w="400"/>
              <w:right w:type="dxa" w:w="500"/>
            </w:tcMar>
          </w:tcPr>
          <w:p>
            <w:pPr>
              <w:spacing w:after="160" w:before="0"/>
            </w:pPr>
            <w:r>
              <w:rPr>
                <w:rFonts w:ascii="Calibri" w:cs="Calibri" w:eastAsia="Calibri" w:hAnsi="Calibri"/>
                <w:b/>
                <w:bCs/>
                <w:caps/>
                <w:color w:val="9BB8E8"/>
                <w:sz w:val="20"/>
                <w:szCs w:val="20"/>
              </w:rPr>
              <w:t xml:space="preserve">PRODUCT REQUIREMENTS DOCUMENT</w:t>
            </w:r>
          </w:p>
          <w:p>
            <w:pPr>
              <w:spacing w:after="160" w:before="0"/>
            </w:pPr>
            <w:r>
              <w:rPr>
                <w:rFonts w:ascii="Calibri" w:cs="Calibri" w:eastAsia="Calibri" w:hAnsi="Calibri"/>
                <w:b/>
                <w:bCs/>
                <w:color w:val="FFFFFF"/>
                <w:sz w:val="64"/>
                <w:szCs w:val="64"/>
              </w:rPr>
              <w:t xml:space="preserve">TenderTracker</w:t>
            </w:r>
          </w:p>
          <w:p>
            <w:pPr>
              <w:spacing w:after="320" w:before="0"/>
            </w:pPr>
            <w:r>
              <w:rPr>
                <w:rFonts w:ascii="Calibri" w:cs="Calibri" w:eastAsia="Calibri" w:hAnsi="Calibri"/>
                <w:color w:val="9BB8E8"/>
                <w:sz w:val="26"/>
                <w:szCs w:val="26"/>
              </w:rPr>
              <w:t xml:space="preserve">Procurement Intelligence Platform for Government Tenders</w:t>
            </w:r>
          </w:p>
          <w:p>
            <w:pPr>
              <w:spacing w:after="0" w:before="0"/>
            </w:pPr>
            <w:r>
              <w:rPr>
                <w:rFonts w:ascii="Calibri" w:cs="Calibri" w:eastAsia="Calibri" w:hAnsi="Calibri"/>
                <w:color w:val="7FA8D4"/>
                <w:sz w:val="20"/>
                <w:szCs w:val="20"/>
              </w:rPr>
              <w:t xml:space="preserve">Version 1.0  </w:t>
            </w:r>
            <w:r>
              <w:rPr>
                <w:rFonts w:ascii="Calibri" w:cs="Calibri" w:eastAsia="Calibri" w:hAnsi="Calibri"/>
                <w:color w:val="4A6B8A"/>
                <w:sz w:val="20"/>
                <w:szCs w:val="20"/>
              </w:rPr>
              <w:t xml:space="preserve">|  </w:t>
            </w:r>
            <w:r>
              <w:rPr>
                <w:rFonts w:ascii="Calibri" w:cs="Calibri" w:eastAsia="Calibri" w:hAnsi="Calibri"/>
                <w:color w:val="7FA8D4"/>
                <w:sz w:val="20"/>
                <w:szCs w:val="20"/>
              </w:rPr>
              <w:t xml:space="preserve">  Classification: Internal / Stakeholder</w:t>
            </w:r>
          </w:p>
        </w:tc>
      </w:tr>
    </w:tbl>
    <w:p>
      <w:r>
        <w:br w:type="page"/>
      </w:r>
    </w:p>
    <w:p>
      <w:pPr>
        <w:spacing w:after="0" w:before="0" w:line="240"/>
      </w:pPr>
      <w:r>
        <w:rPr>
          <w:rFonts w:ascii="Calibri" w:cs="Calibri" w:eastAsia="Calibri" w:hAnsi="Calibri"/>
        </w:rPr>
        <w:t xml:space="preserve"/>
      </w:r>
    </w:p>
    <w:p>
      <w:pPr>
        <w:pBdr>
          <w:bottom w:val="single" w:color="2563EB" w:sz="4" w:space="4"/>
        </w:pBdr>
        <w:spacing w:after="120" w:before="360" w:line="276"/>
      </w:pPr>
      <w:r>
        <w:rPr>
          <w:rFonts w:ascii="Calibri" w:cs="Calibri" w:eastAsia="Calibri" w:hAnsi="Calibri"/>
          <w:b/>
          <w:bCs/>
          <w:color w:val="1B3A6B"/>
          <w:sz w:val="30"/>
          <w:szCs w:val="30"/>
        </w:rPr>
        <w:t xml:space="preserve">1.  Product Overview</w:t>
      </w:r>
    </w:p>
    <w:p>
      <w:pPr>
        <w:spacing w:after="80" w:before="240"/>
      </w:pPr>
      <w:r>
        <w:rPr>
          <w:rFonts w:ascii="Calibri" w:cs="Calibri" w:eastAsia="Calibri" w:hAnsi="Calibri"/>
          <w:b/>
          <w:bCs/>
          <w:color w:val="0F766E"/>
          <w:sz w:val="24"/>
          <w:szCs w:val="24"/>
        </w:rPr>
        <w:t xml:space="preserve">1.1  Product Summary</w:t>
      </w:r>
    </w:p>
    <w:p>
      <w:pPr>
        <w:spacing w:after="100" w:before="60" w:line="276"/>
      </w:pPr>
      <w:r>
        <w:rPr>
          <w:rFonts w:ascii="Calibri" w:cs="Calibri" w:eastAsia="Calibri" w:hAnsi="Calibri"/>
          <w:color w:val="334155"/>
          <w:sz w:val="20"/>
          <w:szCs w:val="20"/>
        </w:rPr>
        <w:t xml:space="preserve">TenderTracker is a cloud-native Procurement Intelligence SaaS platform that aggregates, processes, and organizes government tender data from multiple public procurement portals into a single, unified, searchable dashboard. The platform removes the need for contractors, suppliers, and MSMEs to manually visit numerous government websites to discover relevant opportunities — replacing a fragmented, time-consuming process with an intelligent, automated feed.</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1.2  Industry &amp; Domain Context</w:t>
      </w:r>
    </w:p>
    <w:p>
      <w:pPr>
        <w:spacing w:after="100" w:before="60" w:line="276"/>
      </w:pPr>
      <w:r>
        <w:rPr>
          <w:rFonts w:ascii="Calibri" w:cs="Calibri" w:eastAsia="Calibri" w:hAnsi="Calibri"/>
          <w:color w:val="334155"/>
          <w:sz w:val="20"/>
          <w:szCs w:val="20"/>
        </w:rPr>
        <w:t xml:space="preserve">Government procurement in India operates across dozens of independent portals — including GeM (Government e-Marketplace), CPPP (Central Public Procurement Portal), and state-level platforms such as the Kerala e-Government Procurement System. Collectively, these portals publish thousands of tenders daily covering infrastructure, IT, services, goods, and works categories across every district and department. Despite the volume and value of these opportunities, the discovery process remains entirely manual, creating a significant information asymmetry that disadvantages smaller businesses.</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1.3  Core Value Proposition</w:t>
      </w:r>
    </w:p>
    <w:p>
      <w:pPr>
        <w:spacing w:after="0" w:before="0" w:line="2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none" w:color="FFFFFF" w:sz="0"/>
            </w:tcBorders>
            <w:shd w:fill="DBEAFE" w:val="clear"/>
            <w:tcMar>
              <w:top w:type="dxa" w:w="120"/>
              <w:left w:type="dxa" w:w="180"/>
              <w:bottom w:type="dxa" w:w="120"/>
              <w:right w:type="dxa" w:w="180"/>
            </w:tcMar>
          </w:tcPr>
          <w:p>
            <w:pPr>
              <w:spacing w:after="60" w:before="0"/>
            </w:pPr>
            <w:r>
              <w:rPr>
                <w:rFonts w:ascii="Calibri" w:cs="Calibri" w:eastAsia="Calibri" w:hAnsi="Calibri"/>
                <w:b/>
                <w:bCs/>
                <w:color w:val="2563EB"/>
                <w:sz w:val="20"/>
                <w:szCs w:val="20"/>
              </w:rPr>
              <w:t xml:space="preserve">Value Proposition</w:t>
            </w:r>
          </w:p>
          <w:p>
            <w:pPr>
              <w:spacing w:after="0" w:before="0"/>
            </w:pPr>
            <w:r>
              <w:rPr>
                <w:rFonts w:ascii="Calibri" w:cs="Calibri" w:eastAsia="Calibri" w:hAnsi="Calibri"/>
                <w:color w:val="334155"/>
                <w:sz w:val="19"/>
                <w:szCs w:val="19"/>
              </w:rPr>
              <w:t xml:space="preserve">TenderTracker saves contractors and MSMEs hours of daily manual effort by automatically collecting, classifying, and presenting relevant government tenders in a personalized, searchable intelligence dashboard — helping them find more opportunities faster, with zero portal-hopping.</w:t>
            </w:r>
          </w:p>
        </w:tc>
      </w:tr>
    </w:tbl>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1.4  How the Platform Works</w:t>
      </w:r>
    </w:p>
    <w:p>
      <w:pPr>
        <w:spacing w:after="100" w:before="60" w:line="276"/>
      </w:pPr>
      <w:r>
        <w:rPr>
          <w:rFonts w:ascii="Calibri" w:cs="Calibri" w:eastAsia="Calibri" w:hAnsi="Calibri"/>
          <w:color w:val="334155"/>
          <w:sz w:val="20"/>
          <w:szCs w:val="20"/>
        </w:rPr>
        <w:t xml:space="preserve">At a high level, TenderTracker operates through four stages:</w:t>
      </w:r>
    </w:p>
    <w:p>
      <w:pPr>
        <w:pStyle w:val="ListParagraph"/>
        <w:numPr>
          <w:ilvl w:val="0"/>
          <w:numId w:val="2"/>
        </w:numPr>
        <w:spacing w:after="60" w:before="40"/>
      </w:pPr>
      <w:r>
        <w:rPr>
          <w:rFonts w:ascii="Calibri" w:cs="Calibri" w:eastAsia="Calibri" w:hAnsi="Calibri"/>
          <w:color w:val="334155"/>
          <w:sz w:val="20"/>
          <w:szCs w:val="20"/>
        </w:rPr>
        <w:t xml:space="preserve">Automated Collection: The platform continuously monitors registered government procurement portals and collects newly published tender notices at regular intervals throughout the day.</w:t>
      </w:r>
    </w:p>
    <w:p>
      <w:pPr>
        <w:pStyle w:val="ListParagraph"/>
        <w:numPr>
          <w:ilvl w:val="0"/>
          <w:numId w:val="2"/>
        </w:numPr>
        <w:spacing w:after="60" w:before="40"/>
      </w:pPr>
      <w:r>
        <w:rPr>
          <w:rFonts w:ascii="Calibri" w:cs="Calibri" w:eastAsia="Calibri" w:hAnsi="Calibri"/>
          <w:color w:val="334155"/>
          <w:sz w:val="20"/>
          <w:szCs w:val="20"/>
        </w:rPr>
        <w:t xml:space="preserve">Processing &amp; Classification: Collected tender data is cleaned, deduplicated, and classified by category, department, district, deadline, and estimated value before being stored.</w:t>
      </w:r>
    </w:p>
    <w:p>
      <w:pPr>
        <w:pStyle w:val="ListParagraph"/>
        <w:numPr>
          <w:ilvl w:val="0"/>
          <w:numId w:val="2"/>
        </w:numPr>
        <w:spacing w:after="60" w:before="40"/>
      </w:pPr>
      <w:r>
        <w:rPr>
          <w:rFonts w:ascii="Calibri" w:cs="Calibri" w:eastAsia="Calibri" w:hAnsi="Calibri"/>
          <w:color w:val="334155"/>
          <w:sz w:val="20"/>
          <w:szCs w:val="20"/>
        </w:rPr>
        <w:t xml:space="preserve">Intelligent Discovery: Users interact with a personalized dashboard where they can search, filter, and save tenders relevant to their business domain and geography.</w:t>
      </w:r>
    </w:p>
    <w:p>
      <w:pPr>
        <w:pStyle w:val="ListParagraph"/>
        <w:numPr>
          <w:ilvl w:val="0"/>
          <w:numId w:val="2"/>
        </w:numPr>
        <w:spacing w:after="60" w:before="40"/>
      </w:pPr>
      <w:r>
        <w:rPr>
          <w:rFonts w:ascii="Calibri" w:cs="Calibri" w:eastAsia="Calibri" w:hAnsi="Calibri"/>
          <w:color w:val="334155"/>
          <w:sz w:val="20"/>
          <w:szCs w:val="20"/>
        </w:rPr>
        <w:t xml:space="preserve">Analytics &amp; Insights: Aggregated procurement data powers trend reports, department activity charts, and district-level analysis, giving users a competitive intelligence edge.</w:t>
      </w:r>
    </w:p>
    <w:p>
      <w:pPr>
        <w:spacing w:after="0" w:before="0" w:line="240"/>
      </w:pPr>
      <w:r>
        <w:rPr>
          <w:rFonts w:ascii="Calibri" w:cs="Calibri" w:eastAsia="Calibri" w:hAnsi="Calibri"/>
        </w:rPr>
        <w:t xml:space="preserve"/>
      </w:r>
    </w:p>
    <w:p>
      <w:pPr>
        <w:spacing w:after="0" w:before="0" w:line="240"/>
      </w:pPr>
      <w:r>
        <w:rPr>
          <w:rFonts w:ascii="Calibri" w:cs="Calibri" w:eastAsia="Calibri" w:hAnsi="Calibri"/>
        </w:rPr>
        <w:t xml:space="preserve"/>
      </w:r>
    </w:p>
    <w:p>
      <w:pPr>
        <w:pBdr>
          <w:bottom w:val="single" w:color="2563EB" w:sz="4" w:space="4"/>
        </w:pBdr>
        <w:spacing w:after="120" w:before="360" w:line="276"/>
      </w:pPr>
      <w:r>
        <w:rPr>
          <w:rFonts w:ascii="Calibri" w:cs="Calibri" w:eastAsia="Calibri" w:hAnsi="Calibri"/>
          <w:b/>
          <w:bCs/>
          <w:color w:val="1B3A6B"/>
          <w:sz w:val="30"/>
          <w:szCs w:val="30"/>
        </w:rPr>
        <w:t xml:space="preserve">2.  Problem Statement</w:t>
      </w:r>
    </w:p>
    <w:p>
      <w:pPr>
        <w:spacing w:after="80" w:before="240"/>
      </w:pPr>
      <w:r>
        <w:rPr>
          <w:rFonts w:ascii="Calibri" w:cs="Calibri" w:eastAsia="Calibri" w:hAnsi="Calibri"/>
          <w:b/>
          <w:bCs/>
          <w:color w:val="0F766E"/>
          <w:sz w:val="24"/>
          <w:szCs w:val="24"/>
        </w:rPr>
        <w:t xml:space="preserve">2.1  The Real-World Problem</w:t>
      </w:r>
    </w:p>
    <w:p>
      <w:pPr>
        <w:spacing w:after="100" w:before="60" w:line="276"/>
      </w:pPr>
      <w:r>
        <w:rPr>
          <w:rFonts w:ascii="Calibri" w:cs="Calibri" w:eastAsia="Calibri" w:hAnsi="Calibri"/>
          <w:color w:val="334155"/>
          <w:sz w:val="20"/>
          <w:szCs w:val="20"/>
        </w:rPr>
        <w:t xml:space="preserve">Contractors, suppliers, and MSMEs in India who wish to participate in government procurement face a fundamental discovery problem: relevant tenders are scattered across many independent government portals, each with different interfaces, update schedules, and search capabilities. There is no centralized, reliable source that aggregates this data into one place.</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2.2  Current Pain Points</w:t>
      </w:r>
    </w:p>
    <w:p>
      <w:pPr>
        <w:pStyle w:val="ListParagraph"/>
        <w:numPr>
          <w:ilvl w:val="0"/>
          <w:numId w:val="2"/>
        </w:numPr>
        <w:spacing w:after="60" w:before="40"/>
      </w:pPr>
      <w:r>
        <w:rPr>
          <w:rFonts w:ascii="Calibri" w:cs="Calibri" w:eastAsia="Calibri" w:hAnsi="Calibri"/>
          <w:b/>
          <w:bCs/>
          <w:color w:val="1B3A6B"/>
          <w:sz w:val="20"/>
          <w:szCs w:val="20"/>
        </w:rPr>
        <w:t xml:space="preserve">Manual portal checking requires visiting 5–10 government websites multiple times per day, consuming 2–4 hours of productive work time daily.: </w:t>
      </w:r>
      <w:r>
        <w:rPr>
          <w:rFonts w:ascii="Calibri" w:cs="Calibri" w:eastAsia="Calibri" w:hAnsi="Calibri"/>
          <w:color w:val="334155"/>
          <w:sz w:val="20"/>
          <w:szCs w:val="20"/>
        </w:rPr>
        <w:t xml:space="preserve">Time drain</w:t>
      </w:r>
    </w:p>
    <w:p>
      <w:pPr>
        <w:pStyle w:val="ListParagraph"/>
        <w:numPr>
          <w:ilvl w:val="0"/>
          <w:numId w:val="2"/>
        </w:numPr>
        <w:spacing w:after="60" w:before="40"/>
      </w:pPr>
      <w:r>
        <w:rPr>
          <w:rFonts w:ascii="Calibri" w:cs="Calibri" w:eastAsia="Calibri" w:hAnsi="Calibri"/>
          <w:b/>
          <w:bCs/>
          <w:color w:val="1B3A6B"/>
          <w:sz w:val="20"/>
          <w:szCs w:val="20"/>
        </w:rPr>
        <w:t xml:space="preserve">Critical tenders with short deadlines are frequently missed due to the inability to monitor all portals simultaneously.: </w:t>
      </w:r>
      <w:r>
        <w:rPr>
          <w:rFonts w:ascii="Calibri" w:cs="Calibri" w:eastAsia="Calibri" w:hAnsi="Calibri"/>
          <w:color w:val="334155"/>
          <w:sz w:val="20"/>
          <w:szCs w:val="20"/>
        </w:rPr>
        <w:t xml:space="preserve">Missed opportunities</w:t>
      </w:r>
    </w:p>
    <w:p>
      <w:pPr>
        <w:pStyle w:val="ListParagraph"/>
        <w:numPr>
          <w:ilvl w:val="0"/>
          <w:numId w:val="2"/>
        </w:numPr>
        <w:spacing w:after="60" w:before="40"/>
      </w:pPr>
      <w:r>
        <w:rPr>
          <w:rFonts w:ascii="Calibri" w:cs="Calibri" w:eastAsia="Calibri" w:hAnsi="Calibri"/>
          <w:b/>
          <w:bCs/>
          <w:color w:val="1B3A6B"/>
          <w:sz w:val="20"/>
          <w:szCs w:val="20"/>
        </w:rPr>
        <w:t xml:space="preserve">Most government portals offer basic keyword search with no filtering by deadline, value range, category, or district — forcing users to scroll through irrelevant results.: </w:t>
      </w:r>
      <w:r>
        <w:rPr>
          <w:rFonts w:ascii="Calibri" w:cs="Calibri" w:eastAsia="Calibri" w:hAnsi="Calibri"/>
          <w:color w:val="334155"/>
          <w:sz w:val="20"/>
          <w:szCs w:val="20"/>
        </w:rPr>
        <w:t xml:space="preserve">Poor search experience</w:t>
      </w:r>
    </w:p>
    <w:p>
      <w:pPr>
        <w:pStyle w:val="ListParagraph"/>
        <w:numPr>
          <w:ilvl w:val="0"/>
          <w:numId w:val="2"/>
        </w:numPr>
        <w:spacing w:after="60" w:before="40"/>
      </w:pPr>
      <w:r>
        <w:rPr>
          <w:rFonts w:ascii="Calibri" w:cs="Calibri" w:eastAsia="Calibri" w:hAnsi="Calibri"/>
          <w:b/>
          <w:bCs/>
          <w:color w:val="1B3A6B"/>
          <w:sz w:val="20"/>
          <w:szCs w:val="20"/>
        </w:rPr>
        <w:t xml:space="preserve">A tender published on the Kerala e-GP system is invisible to a user checking only CPPP, and vice versa. There is no cross-portal search.: </w:t>
      </w:r>
      <w:r>
        <w:rPr>
          <w:rFonts w:ascii="Calibri" w:cs="Calibri" w:eastAsia="Calibri" w:hAnsi="Calibri"/>
          <w:color w:val="334155"/>
          <w:sz w:val="20"/>
          <w:szCs w:val="20"/>
        </w:rPr>
        <w:t xml:space="preserve">No cross-portal visibility</w:t>
      </w:r>
    </w:p>
    <w:p>
      <w:pPr>
        <w:pStyle w:val="ListParagraph"/>
        <w:numPr>
          <w:ilvl w:val="0"/>
          <w:numId w:val="2"/>
        </w:numPr>
        <w:spacing w:after="60" w:before="40"/>
      </w:pPr>
      <w:r>
        <w:rPr>
          <w:rFonts w:ascii="Calibri" w:cs="Calibri" w:eastAsia="Calibri" w:hAnsi="Calibri"/>
          <w:b/>
          <w:bCs/>
          <w:color w:val="1B3A6B"/>
          <w:sz w:val="20"/>
          <w:szCs w:val="20"/>
        </w:rPr>
        <w:t xml:space="preserve">Users cannot access historical procurement trends, department spending patterns, or category-level insights to inform their bidding strategy.: </w:t>
      </w:r>
      <w:r>
        <w:rPr>
          <w:rFonts w:ascii="Calibri" w:cs="Calibri" w:eastAsia="Calibri" w:hAnsi="Calibri"/>
          <w:color w:val="334155"/>
          <w:sz w:val="20"/>
          <w:szCs w:val="20"/>
        </w:rPr>
        <w:t xml:space="preserve">No historical intelligence</w:t>
      </w:r>
    </w:p>
    <w:p>
      <w:pPr>
        <w:pStyle w:val="ListParagraph"/>
        <w:numPr>
          <w:ilvl w:val="0"/>
          <w:numId w:val="2"/>
        </w:numPr>
        <w:spacing w:after="60" w:before="40"/>
      </w:pPr>
      <w:r>
        <w:rPr>
          <w:rFonts w:ascii="Calibri" w:cs="Calibri" w:eastAsia="Calibri" w:hAnsi="Calibri"/>
          <w:b/>
          <w:bCs/>
          <w:color w:val="1B3A6B"/>
          <w:sz w:val="20"/>
          <w:szCs w:val="20"/>
        </w:rPr>
        <w:t xml:space="preserve">Users must actively check portals; no government platform proactively notifies businesses about relevant new tenders.: </w:t>
      </w:r>
      <w:r>
        <w:rPr>
          <w:rFonts w:ascii="Calibri" w:cs="Calibri" w:eastAsia="Calibri" w:hAnsi="Calibri"/>
          <w:color w:val="334155"/>
          <w:sz w:val="20"/>
          <w:szCs w:val="20"/>
        </w:rPr>
        <w:t xml:space="preserve">No alerts or notifications</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2.3  Why Existing Solutions Are Insufficient</w:t>
      </w:r>
    </w:p>
    <w:p>
      <w:pPr>
        <w:spacing w:after="0" w:before="0" w:line="2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Current Approach</w:t>
            </w:r>
          </w:p>
        </w:tc>
        <w:tc>
          <w:tcPr>
            <w:tcW w:type="dxa" w:w="55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Limitation</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Manually checking individual portals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Slow, error-prone, unsustainable at scale</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Government portal native search</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Poor UX, single-portal only, no personalization</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Generic procurement aggregators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Outdated data, poor India coverage, expensive</w:t>
            </w:r>
          </w:p>
        </w:tc>
      </w:tr>
      <w:tr>
        <w:tc>
          <w:tcPr>
            <w:tcW w:type="dxa" w:w="3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Email circular from associations</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Infrequent, unstructured, no search capability</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Hiring a tender monitoring staff</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High cost, not viable for MSMEs</w:t>
            </w:r>
          </w:p>
        </w:tc>
      </w:tr>
    </w:tbl>
    <w:p>
      <w:pPr>
        <w:spacing w:after="0" w:before="0" w:line="240"/>
      </w:pPr>
      <w:r>
        <w:rPr>
          <w:rFonts w:ascii="Calibri" w:cs="Calibri" w:eastAsia="Calibri" w:hAnsi="Calibri"/>
        </w:rPr>
        <w:t xml:space="preserve"/>
      </w:r>
    </w:p>
    <w:p>
      <w:pPr>
        <w:spacing w:after="0" w:before="0" w:line="240"/>
      </w:pPr>
      <w:r>
        <w:rPr>
          <w:rFonts w:ascii="Calibri" w:cs="Calibri" w:eastAsia="Calibri" w:hAnsi="Calibri"/>
        </w:rPr>
        <w:t xml:space="preserve"/>
      </w:r>
    </w:p>
    <w:p>
      <w:pPr>
        <w:pBdr>
          <w:bottom w:val="single" w:color="2563EB" w:sz="4" w:space="4"/>
        </w:pBdr>
        <w:spacing w:after="120" w:before="360" w:line="276"/>
      </w:pPr>
      <w:r>
        <w:rPr>
          <w:rFonts w:ascii="Calibri" w:cs="Calibri" w:eastAsia="Calibri" w:hAnsi="Calibri"/>
          <w:b/>
          <w:bCs/>
          <w:color w:val="1B3A6B"/>
          <w:sz w:val="30"/>
          <w:szCs w:val="30"/>
        </w:rPr>
        <w:t xml:space="preserve">3.  Goals &amp; Objectives</w:t>
      </w:r>
    </w:p>
    <w:p>
      <w:pPr>
        <w:spacing w:after="80" w:before="240"/>
      </w:pPr>
      <w:r>
        <w:rPr>
          <w:rFonts w:ascii="Calibri" w:cs="Calibri" w:eastAsia="Calibri" w:hAnsi="Calibri"/>
          <w:b/>
          <w:bCs/>
          <w:color w:val="0F766E"/>
          <w:sz w:val="24"/>
          <w:szCs w:val="24"/>
        </w:rPr>
        <w:t xml:space="preserve">3.1  Business Goals</w:t>
      </w:r>
    </w:p>
    <w:p>
      <w:pPr>
        <w:pStyle w:val="ListParagraph"/>
        <w:numPr>
          <w:ilvl w:val="0"/>
          <w:numId w:val="2"/>
        </w:numPr>
        <w:spacing w:after="60" w:before="40"/>
      </w:pPr>
      <w:r>
        <w:rPr>
          <w:rFonts w:ascii="Calibri" w:cs="Calibri" w:eastAsia="Calibri" w:hAnsi="Calibri"/>
          <w:color w:val="334155"/>
          <w:sz w:val="20"/>
          <w:szCs w:val="20"/>
        </w:rPr>
        <w:t xml:space="preserve">Build a scalable SaaS product with recurring subscription revenue from MSMEs, contractors, and procurement agencies.</w:t>
      </w:r>
    </w:p>
    <w:p>
      <w:pPr>
        <w:pStyle w:val="ListParagraph"/>
        <w:numPr>
          <w:ilvl w:val="0"/>
          <w:numId w:val="2"/>
        </w:numPr>
        <w:spacing w:after="60" w:before="40"/>
      </w:pPr>
      <w:r>
        <w:rPr>
          <w:rFonts w:ascii="Calibri" w:cs="Calibri" w:eastAsia="Calibri" w:hAnsi="Calibri"/>
          <w:color w:val="334155"/>
          <w:sz w:val="20"/>
          <w:szCs w:val="20"/>
        </w:rPr>
        <w:t xml:space="preserve">Establish TenderTracker as the definitive procurement intelligence platform for the Indian government tender market.</w:t>
      </w:r>
    </w:p>
    <w:p>
      <w:pPr>
        <w:pStyle w:val="ListParagraph"/>
        <w:numPr>
          <w:ilvl w:val="0"/>
          <w:numId w:val="2"/>
        </w:numPr>
        <w:spacing w:after="60" w:before="40"/>
      </w:pPr>
      <w:r>
        <w:rPr>
          <w:rFonts w:ascii="Calibri" w:cs="Calibri" w:eastAsia="Calibri" w:hAnsi="Calibri"/>
          <w:color w:val="334155"/>
          <w:sz w:val="20"/>
          <w:szCs w:val="20"/>
        </w:rPr>
        <w:t xml:space="preserve">Achieve product-market fit within the first six months post-launch by demonstrating measurable time savings and opportunity discovery for users.</w:t>
      </w:r>
    </w:p>
    <w:p>
      <w:pPr>
        <w:pStyle w:val="ListParagraph"/>
        <w:numPr>
          <w:ilvl w:val="0"/>
          <w:numId w:val="2"/>
        </w:numPr>
        <w:spacing w:after="60" w:before="40"/>
      </w:pPr>
      <w:r>
        <w:rPr>
          <w:rFonts w:ascii="Calibri" w:cs="Calibri" w:eastAsia="Calibri" w:hAnsi="Calibri"/>
          <w:color w:val="334155"/>
          <w:sz w:val="20"/>
          <w:szCs w:val="20"/>
        </w:rPr>
        <w:t xml:space="preserve">Expand portal coverage progressively to increase data breadth and justify premium subscription tiers.</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3.2  User Goals</w:t>
      </w:r>
    </w:p>
    <w:p>
      <w:pPr>
        <w:pStyle w:val="ListParagraph"/>
        <w:numPr>
          <w:ilvl w:val="0"/>
          <w:numId w:val="2"/>
        </w:numPr>
        <w:spacing w:after="60" w:before="40"/>
      </w:pPr>
      <w:r>
        <w:rPr>
          <w:rFonts w:ascii="Calibri" w:cs="Calibri" w:eastAsia="Calibri" w:hAnsi="Calibri"/>
          <w:color w:val="334155"/>
          <w:sz w:val="20"/>
          <w:szCs w:val="20"/>
        </w:rPr>
        <w:t xml:space="preserve">Discover all relevant government tenders without visiting multiple portals manually.</w:t>
      </w:r>
    </w:p>
    <w:p>
      <w:pPr>
        <w:pStyle w:val="ListParagraph"/>
        <w:numPr>
          <w:ilvl w:val="0"/>
          <w:numId w:val="2"/>
        </w:numPr>
        <w:spacing w:after="60" w:before="40"/>
      </w:pPr>
      <w:r>
        <w:rPr>
          <w:rFonts w:ascii="Calibri" w:cs="Calibri" w:eastAsia="Calibri" w:hAnsi="Calibri"/>
          <w:color w:val="334155"/>
          <w:sz w:val="20"/>
          <w:szCs w:val="20"/>
        </w:rPr>
        <w:t xml:space="preserve">Filter and search opportunities precisely by domain, location, deadline, and value.</w:t>
      </w:r>
    </w:p>
    <w:p>
      <w:pPr>
        <w:pStyle w:val="ListParagraph"/>
        <w:numPr>
          <w:ilvl w:val="0"/>
          <w:numId w:val="2"/>
        </w:numPr>
        <w:spacing w:after="60" w:before="40"/>
      </w:pPr>
      <w:r>
        <w:rPr>
          <w:rFonts w:ascii="Calibri" w:cs="Calibri" w:eastAsia="Calibri" w:hAnsi="Calibri"/>
          <w:color w:val="334155"/>
          <w:sz w:val="20"/>
          <w:szCs w:val="20"/>
        </w:rPr>
        <w:t xml:space="preserve">Be notified proactively when new tenders matching their profile are published.</w:t>
      </w:r>
    </w:p>
    <w:p>
      <w:pPr>
        <w:pStyle w:val="ListParagraph"/>
        <w:numPr>
          <w:ilvl w:val="0"/>
          <w:numId w:val="2"/>
        </w:numPr>
        <w:spacing w:after="60" w:before="40"/>
      </w:pPr>
      <w:r>
        <w:rPr>
          <w:rFonts w:ascii="Calibri" w:cs="Calibri" w:eastAsia="Calibri" w:hAnsi="Calibri"/>
          <w:color w:val="334155"/>
          <w:sz w:val="20"/>
          <w:szCs w:val="20"/>
        </w:rPr>
        <w:t xml:space="preserve">Save and track tenders of interest across their bidding lifecycle.</w:t>
      </w:r>
    </w:p>
    <w:p>
      <w:pPr>
        <w:pStyle w:val="ListParagraph"/>
        <w:numPr>
          <w:ilvl w:val="0"/>
          <w:numId w:val="2"/>
        </w:numPr>
        <w:spacing w:after="60" w:before="40"/>
      </w:pPr>
      <w:r>
        <w:rPr>
          <w:rFonts w:ascii="Calibri" w:cs="Calibri" w:eastAsia="Calibri" w:hAnsi="Calibri"/>
          <w:color w:val="334155"/>
          <w:sz w:val="20"/>
          <w:szCs w:val="20"/>
        </w:rPr>
        <w:t xml:space="preserve">Gain market intelligence to understand procurement trends in their sector.</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3.3  Operational Goals</w:t>
      </w:r>
    </w:p>
    <w:p>
      <w:pPr>
        <w:pStyle w:val="ListParagraph"/>
        <w:numPr>
          <w:ilvl w:val="0"/>
          <w:numId w:val="2"/>
        </w:numPr>
        <w:spacing w:after="60" w:before="40"/>
      </w:pPr>
      <w:r>
        <w:rPr>
          <w:rFonts w:ascii="Calibri" w:cs="Calibri" w:eastAsia="Calibri" w:hAnsi="Calibri"/>
          <w:color w:val="334155"/>
          <w:sz w:val="20"/>
          <w:szCs w:val="20"/>
        </w:rPr>
        <w:t xml:space="preserve">Maintain data freshness with automated updates running multiple times per day.</w:t>
      </w:r>
    </w:p>
    <w:p>
      <w:pPr>
        <w:pStyle w:val="ListParagraph"/>
        <w:numPr>
          <w:ilvl w:val="0"/>
          <w:numId w:val="2"/>
        </w:numPr>
        <w:spacing w:after="60" w:before="40"/>
      </w:pPr>
      <w:r>
        <w:rPr>
          <w:rFonts w:ascii="Calibri" w:cs="Calibri" w:eastAsia="Calibri" w:hAnsi="Calibri"/>
          <w:color w:val="334155"/>
          <w:sz w:val="20"/>
          <w:szCs w:val="20"/>
        </w:rPr>
        <w:t xml:space="preserve">Achieve high data accuracy and deduplication across all source portals.</w:t>
      </w:r>
    </w:p>
    <w:p>
      <w:pPr>
        <w:pStyle w:val="ListParagraph"/>
        <w:numPr>
          <w:ilvl w:val="0"/>
          <w:numId w:val="2"/>
        </w:numPr>
        <w:spacing w:after="60" w:before="40"/>
      </w:pPr>
      <w:r>
        <w:rPr>
          <w:rFonts w:ascii="Calibri" w:cs="Calibri" w:eastAsia="Calibri" w:hAnsi="Calibri"/>
          <w:color w:val="334155"/>
          <w:sz w:val="20"/>
          <w:szCs w:val="20"/>
        </w:rPr>
        <w:t xml:space="preserve">Provide a platform uptime that meets production-grade reliability expectations.</w:t>
      </w:r>
    </w:p>
    <w:p>
      <w:pPr>
        <w:pStyle w:val="ListParagraph"/>
        <w:numPr>
          <w:ilvl w:val="0"/>
          <w:numId w:val="2"/>
        </w:numPr>
        <w:spacing w:after="60" w:before="40"/>
      </w:pPr>
      <w:r>
        <w:rPr>
          <w:rFonts w:ascii="Calibri" w:cs="Calibri" w:eastAsia="Calibri" w:hAnsi="Calibri"/>
          <w:color w:val="334155"/>
          <w:sz w:val="20"/>
          <w:szCs w:val="20"/>
        </w:rPr>
        <w:t xml:space="preserve">Support onboarding of new government portal sources with minimal engineering effort.</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3.4  Short-Term Objectives (V1 Launch)</w:t>
      </w:r>
    </w:p>
    <w:p>
      <w:pPr>
        <w:pStyle w:val="ListParagraph"/>
        <w:numPr>
          <w:ilvl w:val="0"/>
          <w:numId w:val="2"/>
        </w:numPr>
        <w:spacing w:after="60" w:before="40"/>
      </w:pPr>
      <w:r>
        <w:rPr>
          <w:rFonts w:ascii="Calibri" w:cs="Calibri" w:eastAsia="Calibri" w:hAnsi="Calibri"/>
          <w:color w:val="334155"/>
          <w:sz w:val="20"/>
          <w:szCs w:val="20"/>
        </w:rPr>
        <w:t xml:space="preserve">Cover at least three major government procurement portals at launch: GeM, CPPP, and Kerala e-GP.</w:t>
      </w:r>
    </w:p>
    <w:p>
      <w:pPr>
        <w:pStyle w:val="ListParagraph"/>
        <w:numPr>
          <w:ilvl w:val="0"/>
          <w:numId w:val="2"/>
        </w:numPr>
        <w:spacing w:after="60" w:before="40"/>
      </w:pPr>
      <w:r>
        <w:rPr>
          <w:rFonts w:ascii="Calibri" w:cs="Calibri" w:eastAsia="Calibri" w:hAnsi="Calibri"/>
          <w:color w:val="334155"/>
          <w:sz w:val="20"/>
          <w:szCs w:val="20"/>
        </w:rPr>
        <w:t xml:space="preserve">Deliver core features: tender feed, search, filtering, saved tenders, and basic analytics.</w:t>
      </w:r>
    </w:p>
    <w:p>
      <w:pPr>
        <w:pStyle w:val="ListParagraph"/>
        <w:numPr>
          <w:ilvl w:val="0"/>
          <w:numId w:val="2"/>
        </w:numPr>
        <w:spacing w:after="60" w:before="40"/>
      </w:pPr>
      <w:r>
        <w:rPr>
          <w:rFonts w:ascii="Calibri" w:cs="Calibri" w:eastAsia="Calibri" w:hAnsi="Calibri"/>
          <w:color w:val="334155"/>
          <w:sz w:val="20"/>
          <w:szCs w:val="20"/>
        </w:rPr>
        <w:t xml:space="preserve">Enable user account creation, login, and personalized profile-based tender recommendations.</w:t>
      </w:r>
    </w:p>
    <w:p>
      <w:pPr>
        <w:pStyle w:val="ListParagraph"/>
        <w:numPr>
          <w:ilvl w:val="0"/>
          <w:numId w:val="2"/>
        </w:numPr>
        <w:spacing w:after="60" w:before="40"/>
      </w:pPr>
      <w:r>
        <w:rPr>
          <w:rFonts w:ascii="Calibri" w:cs="Calibri" w:eastAsia="Calibri" w:hAnsi="Calibri"/>
          <w:color w:val="334155"/>
          <w:sz w:val="20"/>
          <w:szCs w:val="20"/>
        </w:rPr>
        <w:t xml:space="preserve">Validate platform with a closed beta group of 50–100 users before public release.</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3.5  Long-Term Vision</w:t>
      </w:r>
    </w:p>
    <w:p>
      <w:pPr>
        <w:spacing w:after="100" w:before="60" w:line="276"/>
      </w:pPr>
      <w:r>
        <w:rPr>
          <w:rFonts w:ascii="Calibri" w:cs="Calibri" w:eastAsia="Calibri" w:hAnsi="Calibri"/>
          <w:color w:val="334155"/>
          <w:sz w:val="20"/>
          <w:szCs w:val="20"/>
        </w:rPr>
        <w:t xml:space="preserve">TenderTracker will evolve into the most comprehensive procurement intelligence platform in India — covering all state and central government portals, offering AI-driven tender matching, bid document summarization, competitor analysis, and compliance tooling, ultimately becoming the operating layer that serious procurement businesses rely on every day.</w:t>
      </w:r>
    </w:p>
    <w:p>
      <w:pPr>
        <w:spacing w:after="0" w:before="0" w:line="240"/>
      </w:pPr>
      <w:r>
        <w:rPr>
          <w:rFonts w:ascii="Calibri" w:cs="Calibri" w:eastAsia="Calibri" w:hAnsi="Calibri"/>
        </w:rPr>
        <w:t xml:space="preserve"/>
      </w:r>
    </w:p>
    <w:p>
      <w:pPr>
        <w:spacing w:after="0" w:before="0" w:line="240"/>
      </w:pPr>
      <w:r>
        <w:rPr>
          <w:rFonts w:ascii="Calibri" w:cs="Calibri" w:eastAsia="Calibri" w:hAnsi="Calibri"/>
        </w:rPr>
        <w:t xml:space="preserve"/>
      </w:r>
    </w:p>
    <w:p>
      <w:pPr>
        <w:pBdr>
          <w:bottom w:val="single" w:color="2563EB" w:sz="4" w:space="4"/>
        </w:pBdr>
        <w:spacing w:after="120" w:before="360" w:line="276"/>
      </w:pPr>
      <w:r>
        <w:rPr>
          <w:rFonts w:ascii="Calibri" w:cs="Calibri" w:eastAsia="Calibri" w:hAnsi="Calibri"/>
          <w:b/>
          <w:bCs/>
          <w:color w:val="1B3A6B"/>
          <w:sz w:val="30"/>
          <w:szCs w:val="30"/>
        </w:rPr>
        <w:t xml:space="preserve">4.  Target Users</w:t>
      </w:r>
    </w:p>
    <w:p>
      <w:pPr>
        <w:spacing w:after="80" w:before="240"/>
      </w:pPr>
      <w:r>
        <w:rPr>
          <w:rFonts w:ascii="Calibri" w:cs="Calibri" w:eastAsia="Calibri" w:hAnsi="Calibri"/>
          <w:b/>
          <w:bCs/>
          <w:color w:val="0F766E"/>
          <w:sz w:val="24"/>
          <w:szCs w:val="24"/>
        </w:rPr>
        <w:t xml:space="preserve">4.1  Primary Users</w:t>
      </w:r>
    </w:p>
    <w:p>
      <w:pPr>
        <w:spacing w:after="0" w:before="0" w:line="2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User Type</w:t>
            </w:r>
          </w:p>
        </w:tc>
        <w:tc>
          <w:tcPr>
            <w:tcW w:type="dxa" w:w="44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Description</w:t>
            </w:r>
          </w:p>
        </w:tc>
        <w:tc>
          <w:tcPr>
            <w:tcW w:type="dxa" w:w="23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Volume Estimate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Independent Contractors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Sole proprietors and small contractors bidding on government civil, electrical, or works tenders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Large — core segment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MSME Business Owners</w:t>
            </w:r>
          </w:p>
        </w:tc>
        <w:tc>
          <w:tcPr>
            <w:tcW w:type="dxa" w:w="4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Micro, small, and medium enterprises supplying goods or services to government departments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Large — primary target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Procurement Managers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Staff at mid-size companies responsible for identifying and responding to government tenders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Medium</w:t>
            </w:r>
          </w:p>
        </w:tc>
      </w:tr>
    </w:tbl>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4.2  Secondary Users</w:t>
      </w:r>
    </w:p>
    <w:p>
      <w:pPr>
        <w:spacing w:after="0" w:before="0" w:line="2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User Type</w:t>
            </w:r>
          </w:p>
        </w:tc>
        <w:tc>
          <w:tcPr>
            <w:tcW w:type="dxa" w:w="61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Tender Consultants &amp; Agents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Professionals who manage the tender process on behalf of clients — need broad visibility across all portals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Industry Associations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Bodies that track procurement activity for their member industries and provide market intelligence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Procurement Researchers &amp; Analysts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Individuals studying government spending patterns, policy impact, or sector-wise procurement trends</w:t>
            </w:r>
          </w:p>
        </w:tc>
      </w:tr>
    </w:tbl>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4.3  User Personas</w:t>
      </w:r>
    </w:p>
    <w:p>
      <w:pPr>
        <w:spacing w:after="0" w:before="0" w:line="2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60"/>
        <w:gridCol w:w="2800"/>
      </w:tblGrid>
      <w:tr>
        <w:trPr>
          <w:tblHeader/>
        </w:trPr>
        <w:tc>
          <w:tcPr>
            <w:tcW w:type="dxa" w:w="16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Persona</w:t>
            </w:r>
          </w:p>
        </w:tc>
        <w:tc>
          <w:tcPr>
            <w:tcW w:type="dxa" w:w="22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Profile</w:t>
            </w:r>
          </w:p>
        </w:tc>
        <w:tc>
          <w:tcPr>
            <w:tcW w:type="dxa" w:w="27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Goal</w:t>
            </w:r>
          </w:p>
        </w:tc>
        <w:tc>
          <w:tcPr>
            <w:tcW w:type="dxa" w:w="28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Pain Point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Rajan — The Contractor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Civil contractor, 15 years experience, runs a small firm, checks 6 portals daily</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Never miss a district-level infrastructure tender relevant to his category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Spends 2+ hours daily on manual portal checks; misses short-deadline tenders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Priya — The MSME Owner</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Runs a mid-size IT services firm, bids on government IT tenders in South India</w:t>
            </w:r>
          </w:p>
        </w:tc>
        <w:tc>
          <w:tcPr>
            <w:tcW w:type="dxa" w:w="2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Quickly identify IT-category tenders in Kerala and Karnataka with adequate lead time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No single source covers all relevant portals; finds out about tenders too late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Suresh — The Procurement Consultant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Independent consultant managing tender submissions for 10+ clients simultaneously</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Monitor all active tenders across multiple categories and geographies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Has to track too many portals and manually update clients; no consolidated view</w:t>
            </w:r>
          </w:p>
        </w:tc>
      </w:tr>
    </w:tbl>
    <w:p>
      <w:pPr>
        <w:spacing w:after="0" w:before="0" w:line="240"/>
      </w:pPr>
      <w:r>
        <w:rPr>
          <w:rFonts w:ascii="Calibri" w:cs="Calibri" w:eastAsia="Calibri" w:hAnsi="Calibri"/>
        </w:rPr>
        <w:t xml:space="preserve"/>
      </w:r>
    </w:p>
    <w:p>
      <w:pPr>
        <w:spacing w:after="0" w:before="0" w:line="240"/>
      </w:pPr>
      <w:r>
        <w:rPr>
          <w:rFonts w:ascii="Calibri" w:cs="Calibri" w:eastAsia="Calibri" w:hAnsi="Calibri"/>
        </w:rPr>
        <w:t xml:space="preserve"/>
      </w:r>
    </w:p>
    <w:p>
      <w:pPr>
        <w:pBdr>
          <w:bottom w:val="single" w:color="2563EB" w:sz="4" w:space="4"/>
        </w:pBdr>
        <w:spacing w:after="120" w:before="360" w:line="276"/>
      </w:pPr>
      <w:r>
        <w:rPr>
          <w:rFonts w:ascii="Calibri" w:cs="Calibri" w:eastAsia="Calibri" w:hAnsi="Calibri"/>
          <w:b/>
          <w:bCs/>
          <w:color w:val="1B3A6B"/>
          <w:sz w:val="30"/>
          <w:szCs w:val="30"/>
        </w:rPr>
        <w:t xml:space="preserve">5.  Product Scope</w:t>
      </w:r>
    </w:p>
    <w:p>
      <w:pPr>
        <w:spacing w:after="80" w:before="240"/>
      </w:pPr>
      <w:r>
        <w:rPr>
          <w:rFonts w:ascii="Calibri" w:cs="Calibri" w:eastAsia="Calibri" w:hAnsi="Calibri"/>
          <w:b/>
          <w:bCs/>
          <w:color w:val="0F766E"/>
          <w:sz w:val="24"/>
          <w:szCs w:val="24"/>
        </w:rPr>
        <w:t xml:space="preserve">5.1  In Scope — V1 Features</w:t>
      </w:r>
    </w:p>
    <w:p>
      <w:pPr>
        <w:pStyle w:val="ListParagraph"/>
        <w:numPr>
          <w:ilvl w:val="0"/>
          <w:numId w:val="2"/>
        </w:numPr>
        <w:spacing w:after="60" w:before="40"/>
      </w:pPr>
      <w:r>
        <w:rPr>
          <w:rFonts w:ascii="Calibri" w:cs="Calibri" w:eastAsia="Calibri" w:hAnsi="Calibri"/>
          <w:color w:val="334155"/>
          <w:sz w:val="20"/>
          <w:szCs w:val="20"/>
        </w:rPr>
        <w:t xml:space="preserve">Automated tender data collection from GeM, CPPP, and Kerala e-GP portals.</w:t>
      </w:r>
    </w:p>
    <w:p>
      <w:pPr>
        <w:pStyle w:val="ListParagraph"/>
        <w:numPr>
          <w:ilvl w:val="0"/>
          <w:numId w:val="2"/>
        </w:numPr>
        <w:spacing w:after="60" w:before="40"/>
      </w:pPr>
      <w:r>
        <w:rPr>
          <w:rFonts w:ascii="Calibri" w:cs="Calibri" w:eastAsia="Calibri" w:hAnsi="Calibri"/>
          <w:color w:val="334155"/>
          <w:sz w:val="20"/>
          <w:szCs w:val="20"/>
        </w:rPr>
        <w:t xml:space="preserve">Unified tender feed displaying all collected tenders in a consolidated, chronological view.</w:t>
      </w:r>
    </w:p>
    <w:p>
      <w:pPr>
        <w:pStyle w:val="ListParagraph"/>
        <w:numPr>
          <w:ilvl w:val="0"/>
          <w:numId w:val="2"/>
        </w:numPr>
        <w:spacing w:after="60" w:before="40"/>
      </w:pPr>
      <w:r>
        <w:rPr>
          <w:rFonts w:ascii="Calibri" w:cs="Calibri" w:eastAsia="Calibri" w:hAnsi="Calibri"/>
          <w:color w:val="334155"/>
          <w:sz w:val="20"/>
          <w:szCs w:val="20"/>
        </w:rPr>
        <w:t xml:space="preserve">Full-text search across tender title, department, category, and description.</w:t>
      </w:r>
    </w:p>
    <w:p>
      <w:pPr>
        <w:pStyle w:val="ListParagraph"/>
        <w:numPr>
          <w:ilvl w:val="0"/>
          <w:numId w:val="2"/>
        </w:numPr>
        <w:spacing w:after="60" w:before="40"/>
      </w:pPr>
      <w:r>
        <w:rPr>
          <w:rFonts w:ascii="Calibri" w:cs="Calibri" w:eastAsia="Calibri" w:hAnsi="Calibri"/>
          <w:color w:val="334155"/>
          <w:sz w:val="20"/>
          <w:szCs w:val="20"/>
        </w:rPr>
        <w:t xml:space="preserve">Multi-attribute filtering by portal source, category, district, deadline range, and tender value range.</w:t>
      </w:r>
    </w:p>
    <w:p>
      <w:pPr>
        <w:pStyle w:val="ListParagraph"/>
        <w:numPr>
          <w:ilvl w:val="0"/>
          <w:numId w:val="2"/>
        </w:numPr>
        <w:spacing w:after="60" w:before="40"/>
      </w:pPr>
      <w:r>
        <w:rPr>
          <w:rFonts w:ascii="Calibri" w:cs="Calibri" w:eastAsia="Calibri" w:hAnsi="Calibri"/>
          <w:color w:val="334155"/>
          <w:sz w:val="20"/>
          <w:szCs w:val="20"/>
        </w:rPr>
        <w:t xml:space="preserve">User account management — registration, login, password reset, and profile configuration.</w:t>
      </w:r>
    </w:p>
    <w:p>
      <w:pPr>
        <w:pStyle w:val="ListParagraph"/>
        <w:numPr>
          <w:ilvl w:val="0"/>
          <w:numId w:val="2"/>
        </w:numPr>
        <w:spacing w:after="60" w:before="40"/>
      </w:pPr>
      <w:r>
        <w:rPr>
          <w:rFonts w:ascii="Calibri" w:cs="Calibri" w:eastAsia="Calibri" w:hAnsi="Calibri"/>
          <w:color w:val="334155"/>
          <w:sz w:val="20"/>
          <w:szCs w:val="20"/>
        </w:rPr>
        <w:t xml:space="preserve">Personalized preference settings — users can set their preferred categories, districts, and portals.</w:t>
      </w:r>
    </w:p>
    <w:p>
      <w:pPr>
        <w:pStyle w:val="ListParagraph"/>
        <w:numPr>
          <w:ilvl w:val="0"/>
          <w:numId w:val="2"/>
        </w:numPr>
        <w:spacing w:after="60" w:before="40"/>
      </w:pPr>
      <w:r>
        <w:rPr>
          <w:rFonts w:ascii="Calibri" w:cs="Calibri" w:eastAsia="Calibri" w:hAnsi="Calibri"/>
          <w:color w:val="334155"/>
          <w:sz w:val="20"/>
          <w:szCs w:val="20"/>
        </w:rPr>
        <w:t xml:space="preserve">Saved tenders — ability to bookmark and track specific tenders of interest.</w:t>
      </w:r>
    </w:p>
    <w:p>
      <w:pPr>
        <w:pStyle w:val="ListParagraph"/>
        <w:numPr>
          <w:ilvl w:val="0"/>
          <w:numId w:val="2"/>
        </w:numPr>
        <w:spacing w:after="60" w:before="40"/>
      </w:pPr>
      <w:r>
        <w:rPr>
          <w:rFonts w:ascii="Calibri" w:cs="Calibri" w:eastAsia="Calibri" w:hAnsi="Calibri"/>
          <w:color w:val="334155"/>
          <w:sz w:val="20"/>
          <w:szCs w:val="20"/>
        </w:rPr>
        <w:t xml:space="preserve">Basic analytics dashboard — category-wise distribution, district-wise volume, and deadline timeline charts.</w:t>
      </w:r>
    </w:p>
    <w:p>
      <w:pPr>
        <w:pStyle w:val="ListParagraph"/>
        <w:numPr>
          <w:ilvl w:val="0"/>
          <w:numId w:val="2"/>
        </w:numPr>
        <w:spacing w:after="60" w:before="40"/>
      </w:pPr>
      <w:r>
        <w:rPr>
          <w:rFonts w:ascii="Calibri" w:cs="Calibri" w:eastAsia="Calibri" w:hAnsi="Calibri"/>
          <w:color w:val="334155"/>
          <w:sz w:val="20"/>
          <w:szCs w:val="20"/>
        </w:rPr>
        <w:t xml:space="preserve">Email notifications — daily digest and real-time alerts for new tenders matching user preferences.</w:t>
      </w:r>
    </w:p>
    <w:p>
      <w:pPr>
        <w:pStyle w:val="ListParagraph"/>
        <w:numPr>
          <w:ilvl w:val="0"/>
          <w:numId w:val="2"/>
        </w:numPr>
        <w:spacing w:after="60" w:before="40"/>
      </w:pPr>
      <w:r>
        <w:rPr>
          <w:rFonts w:ascii="Calibri" w:cs="Calibri" w:eastAsia="Calibri" w:hAnsi="Calibri"/>
          <w:color w:val="334155"/>
          <w:sz w:val="20"/>
          <w:szCs w:val="20"/>
        </w:rPr>
        <w:t xml:space="preserve">Tender detail page — full details including title, department, value, deadline, category, and source link.</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5.2  Out of Scope — V1</w:t>
      </w:r>
    </w:p>
    <w:p>
      <w:pPr>
        <w:pStyle w:val="ListParagraph"/>
        <w:numPr>
          <w:ilvl w:val="0"/>
          <w:numId w:val="2"/>
        </w:numPr>
        <w:spacing w:after="60" w:before="40"/>
      </w:pPr>
      <w:r>
        <w:rPr>
          <w:rFonts w:ascii="Calibri" w:cs="Calibri" w:eastAsia="Calibri" w:hAnsi="Calibri"/>
          <w:color w:val="334155"/>
          <w:sz w:val="20"/>
          <w:szCs w:val="20"/>
        </w:rPr>
        <w:t xml:space="preserve">Bid document download, parsing, or summarization.</w:t>
      </w:r>
    </w:p>
    <w:p>
      <w:pPr>
        <w:pStyle w:val="ListParagraph"/>
        <w:numPr>
          <w:ilvl w:val="0"/>
          <w:numId w:val="2"/>
        </w:numPr>
        <w:spacing w:after="60" w:before="40"/>
      </w:pPr>
      <w:r>
        <w:rPr>
          <w:rFonts w:ascii="Calibri" w:cs="Calibri" w:eastAsia="Calibri" w:hAnsi="Calibri"/>
          <w:color w:val="334155"/>
          <w:sz w:val="20"/>
          <w:szCs w:val="20"/>
        </w:rPr>
        <w:t xml:space="preserve">AI-driven tender recommendation or matching engine.</w:t>
      </w:r>
    </w:p>
    <w:p>
      <w:pPr>
        <w:pStyle w:val="ListParagraph"/>
        <w:numPr>
          <w:ilvl w:val="0"/>
          <w:numId w:val="2"/>
        </w:numPr>
        <w:spacing w:after="60" w:before="40"/>
      </w:pPr>
      <w:r>
        <w:rPr>
          <w:rFonts w:ascii="Calibri" w:cs="Calibri" w:eastAsia="Calibri" w:hAnsi="Calibri"/>
          <w:color w:val="334155"/>
          <w:sz w:val="20"/>
          <w:szCs w:val="20"/>
        </w:rPr>
        <w:t xml:space="preserve">Competitor bidding analysis or market share intelligence.</w:t>
      </w:r>
    </w:p>
    <w:p>
      <w:pPr>
        <w:pStyle w:val="ListParagraph"/>
        <w:numPr>
          <w:ilvl w:val="0"/>
          <w:numId w:val="2"/>
        </w:numPr>
        <w:spacing w:after="60" w:before="40"/>
      </w:pPr>
      <w:r>
        <w:rPr>
          <w:rFonts w:ascii="Calibri" w:cs="Calibri" w:eastAsia="Calibri" w:hAnsi="Calibri"/>
          <w:color w:val="334155"/>
          <w:sz w:val="20"/>
          <w:szCs w:val="20"/>
        </w:rPr>
        <w:t xml:space="preserve">Direct integration with government portals for bid submission.</w:t>
      </w:r>
    </w:p>
    <w:p>
      <w:pPr>
        <w:pStyle w:val="ListParagraph"/>
        <w:numPr>
          <w:ilvl w:val="0"/>
          <w:numId w:val="2"/>
        </w:numPr>
        <w:spacing w:after="60" w:before="40"/>
      </w:pPr>
      <w:r>
        <w:rPr>
          <w:rFonts w:ascii="Calibri" w:cs="Calibri" w:eastAsia="Calibri" w:hAnsi="Calibri"/>
          <w:color w:val="334155"/>
          <w:sz w:val="20"/>
          <w:szCs w:val="20"/>
        </w:rPr>
        <w:t xml:space="preserve">Mobile native application (iOS/Android).</w:t>
      </w:r>
    </w:p>
    <w:p>
      <w:pPr>
        <w:pStyle w:val="ListParagraph"/>
        <w:numPr>
          <w:ilvl w:val="0"/>
          <w:numId w:val="2"/>
        </w:numPr>
        <w:spacing w:after="60" w:before="40"/>
      </w:pPr>
      <w:r>
        <w:rPr>
          <w:rFonts w:ascii="Calibri" w:cs="Calibri" w:eastAsia="Calibri" w:hAnsi="Calibri"/>
          <w:color w:val="334155"/>
          <w:sz w:val="20"/>
          <w:szCs w:val="20"/>
        </w:rPr>
        <w:t xml:space="preserve">Multi-user organizational accounts or team collaboration features.</w:t>
      </w:r>
    </w:p>
    <w:p>
      <w:pPr>
        <w:pStyle w:val="ListParagraph"/>
        <w:numPr>
          <w:ilvl w:val="0"/>
          <w:numId w:val="2"/>
        </w:numPr>
        <w:spacing w:after="60" w:before="40"/>
      </w:pPr>
      <w:r>
        <w:rPr>
          <w:rFonts w:ascii="Calibri" w:cs="Calibri" w:eastAsia="Calibri" w:hAnsi="Calibri"/>
          <w:color w:val="334155"/>
          <w:sz w:val="20"/>
          <w:szCs w:val="20"/>
        </w:rPr>
        <w:t xml:space="preserve">CRM or workflow integrations (e.g., Salesforce, Zoho).</w:t>
      </w:r>
    </w:p>
    <w:p>
      <w:pPr>
        <w:pStyle w:val="ListParagraph"/>
        <w:numPr>
          <w:ilvl w:val="0"/>
          <w:numId w:val="2"/>
        </w:numPr>
        <w:spacing w:after="60" w:before="40"/>
      </w:pPr>
      <w:r>
        <w:rPr>
          <w:rFonts w:ascii="Calibri" w:cs="Calibri" w:eastAsia="Calibri" w:hAnsi="Calibri"/>
          <w:color w:val="334155"/>
          <w:sz w:val="20"/>
          <w:szCs w:val="20"/>
        </w:rPr>
        <w:t xml:space="preserve">API access for third-party developers or enterprise data consumers.</w:t>
      </w:r>
    </w:p>
    <w:p>
      <w:pPr>
        <w:pStyle w:val="ListParagraph"/>
        <w:numPr>
          <w:ilvl w:val="0"/>
          <w:numId w:val="2"/>
        </w:numPr>
        <w:spacing w:after="60" w:before="40"/>
      </w:pPr>
      <w:r>
        <w:rPr>
          <w:rFonts w:ascii="Calibri" w:cs="Calibri" w:eastAsia="Calibri" w:hAnsi="Calibri"/>
          <w:color w:val="334155"/>
          <w:sz w:val="20"/>
          <w:szCs w:val="20"/>
        </w:rPr>
        <w:t xml:space="preserve">Coverage of portals beyond the three initially targeted sources.</w:t>
      </w:r>
    </w:p>
    <w:p>
      <w:pPr>
        <w:pStyle w:val="ListParagraph"/>
        <w:numPr>
          <w:ilvl w:val="0"/>
          <w:numId w:val="2"/>
        </w:numPr>
        <w:spacing w:after="60" w:before="40"/>
      </w:pPr>
      <w:r>
        <w:rPr>
          <w:rFonts w:ascii="Calibri" w:cs="Calibri" w:eastAsia="Calibri" w:hAnsi="Calibri"/>
          <w:color w:val="334155"/>
          <w:sz w:val="20"/>
          <w:szCs w:val="20"/>
        </w:rPr>
        <w:t xml:space="preserve">Automated bid preparation, form-filling, or compliance checking tools.</w:t>
      </w:r>
    </w:p>
    <w:p>
      <w:pPr>
        <w:spacing w:after="0" w:before="0" w:line="240"/>
      </w:pPr>
      <w:r>
        <w:rPr>
          <w:rFonts w:ascii="Calibri" w:cs="Calibri" w:eastAsia="Calibri" w:hAnsi="Calibri"/>
        </w:rPr>
        <w:t xml:space="preserve"/>
      </w:r>
    </w:p>
    <w:p>
      <w:pPr>
        <w:spacing w:after="0" w:before="0" w:line="240"/>
      </w:pPr>
      <w:r>
        <w:rPr>
          <w:rFonts w:ascii="Calibri" w:cs="Calibri" w:eastAsia="Calibri" w:hAnsi="Calibri"/>
        </w:rPr>
        <w:t xml:space="preserve"/>
      </w:r>
    </w:p>
    <w:p>
      <w:pPr>
        <w:pBdr>
          <w:bottom w:val="single" w:color="2563EB" w:sz="4" w:space="4"/>
        </w:pBdr>
        <w:spacing w:after="120" w:before="360" w:line="276"/>
      </w:pPr>
      <w:r>
        <w:rPr>
          <w:rFonts w:ascii="Calibri" w:cs="Calibri" w:eastAsia="Calibri" w:hAnsi="Calibri"/>
          <w:b/>
          <w:bCs/>
          <w:color w:val="1B3A6B"/>
          <w:sz w:val="30"/>
          <w:szCs w:val="30"/>
        </w:rPr>
        <w:t xml:space="preserve">6.  Core Features &amp; Functional Requirements</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6.1  Feature Overview</w:t>
      </w:r>
    </w:p>
    <w:p>
      <w:pPr>
        <w:spacing w:after="0" w:before="0" w:line="2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00"/>
        <w:gridCol w:w="1960"/>
        <w:gridCol w:w="140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Priority</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User Benefit</w:t>
            </w:r>
          </w:p>
        </w:tc>
        <w:tc>
          <w:tcPr>
            <w:tcW w:type="dxa" w:w="1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Functional Description</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User Actions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1B3A6B"/>
                <w:sz w:val="18"/>
                <w:szCs w:val="18"/>
              </w:rPr>
              <w:t xml:space="preserve">Automated Tender Feed</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Calibri" w:cs="Calibri" w:eastAsia="Calibri" w:hAnsi="Calibri"/>
                <w:b/>
                <w:bCs/>
                <w:color w:val="DC2626"/>
                <w:sz w:val="18"/>
                <w:szCs w:val="18"/>
              </w:rPr>
              <w:t xml:space="preserve">High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334155"/>
                <w:sz w:val="18"/>
                <w:szCs w:val="18"/>
              </w:rPr>
              <w:t xml:space="preserve">Users see all new tenders without any manual searching across portals.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334155"/>
                <w:sz w:val="18"/>
                <w:szCs w:val="18"/>
              </w:rPr>
              <w:t xml:space="preserve">System continuously collects tenders from registered government portals and displays them in a unified, reverse-chronological feed.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334155"/>
                <w:sz w:val="18"/>
                <w:szCs w:val="18"/>
              </w:rPr>
              <w:t xml:space="preserve">View feed; scroll through listings; click a tender for full details.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1B3A6B"/>
                <w:sz w:val="18"/>
                <w:szCs w:val="18"/>
              </w:rPr>
              <w:t xml:space="preserve">Search</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Calibri" w:cs="Calibri" w:eastAsia="Calibri" w:hAnsi="Calibri"/>
                <w:b/>
                <w:bCs/>
                <w:color w:val="DC2626"/>
                <w:sz w:val="18"/>
                <w:szCs w:val="18"/>
              </w:rPr>
              <w:t xml:space="preserve">High</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334155"/>
                <w:sz w:val="18"/>
                <w:szCs w:val="18"/>
              </w:rPr>
              <w:t xml:space="preserve">Users find specific tenders instantly using keywords.</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334155"/>
                <w:sz w:val="18"/>
                <w:szCs w:val="18"/>
              </w:rPr>
              <w:t xml:space="preserve">Full-text search bar supporting queries across tender title, department name, category, and description fields.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334155"/>
                <w:sz w:val="18"/>
                <w:szCs w:val="18"/>
              </w:rPr>
              <w:t xml:space="preserve">Enter keywords; view ranked results; refine query.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1B3A6B"/>
                <w:sz w:val="18"/>
                <w:szCs w:val="18"/>
              </w:rPr>
              <w:t xml:space="preserve">Advanced Filtering</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Calibri" w:cs="Calibri" w:eastAsia="Calibri" w:hAnsi="Calibri"/>
                <w:b/>
                <w:bCs/>
                <w:color w:val="DC2626"/>
                <w:sz w:val="18"/>
                <w:szCs w:val="18"/>
              </w:rPr>
              <w:t xml:space="preserve">High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334155"/>
                <w:sz w:val="18"/>
                <w:szCs w:val="18"/>
              </w:rPr>
              <w:t xml:space="preserve">Users narrow results to only what is relevant to their business.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334155"/>
                <w:sz w:val="18"/>
                <w:szCs w:val="18"/>
              </w:rPr>
              <w:t xml:space="preserve">Faceted filter panel supporting simultaneous filtering by portal source, category, district, deadline date range, and estimated value range.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334155"/>
                <w:sz w:val="18"/>
                <w:szCs w:val="18"/>
              </w:rPr>
              <w:t xml:space="preserve">Select filter criteria; apply filters; see updated results instantly.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1B3A6B"/>
                <w:sz w:val="18"/>
                <w:szCs w:val="18"/>
              </w:rPr>
              <w:t xml:space="preserve">User Registration &amp; Login</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Calibri" w:cs="Calibri" w:eastAsia="Calibri" w:hAnsi="Calibri"/>
                <w:b/>
                <w:bCs/>
                <w:color w:val="DC2626"/>
                <w:sz w:val="18"/>
                <w:szCs w:val="18"/>
              </w:rPr>
              <w:t xml:space="preserve">High</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334155"/>
                <w:sz w:val="18"/>
                <w:szCs w:val="18"/>
              </w:rPr>
              <w:t xml:space="preserve">Enables personalization, saved data, and secure access.</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334155"/>
                <w:sz w:val="18"/>
                <w:szCs w:val="18"/>
              </w:rPr>
              <w:t xml:space="preserve">Standard email/password account creation with email verification, secure login, and password recovery flow.</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334155"/>
                <w:sz w:val="18"/>
                <w:szCs w:val="18"/>
              </w:rPr>
              <w:t xml:space="preserve">Register with email; verify account; log in; reset password.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1B3A6B"/>
                <w:sz w:val="18"/>
                <w:szCs w:val="18"/>
              </w:rPr>
              <w:t xml:space="preserve">Preference Profile</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Calibri" w:cs="Calibri" w:eastAsia="Calibri" w:hAnsi="Calibri"/>
                <w:b/>
                <w:bCs/>
                <w:color w:val="DC2626"/>
                <w:sz w:val="18"/>
                <w:szCs w:val="18"/>
              </w:rPr>
              <w:t xml:space="preserve">High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334155"/>
                <w:sz w:val="18"/>
                <w:szCs w:val="18"/>
              </w:rPr>
              <w:t xml:space="preserve">Feed and notifications are personalized to the user's business context.</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334155"/>
                <w:sz w:val="18"/>
                <w:szCs w:val="18"/>
              </w:rPr>
              <w:t xml:space="preserve">Users configure preferred tender categories, districts, and portals. The system uses these preferences to prioritize and filter the default feed view.</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334155"/>
                <w:sz w:val="18"/>
                <w:szCs w:val="18"/>
              </w:rPr>
              <w:t xml:space="preserve">Access profile settings; select preferences; save changes.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1B3A6B"/>
                <w:sz w:val="18"/>
                <w:szCs w:val="18"/>
              </w:rPr>
              <w:t xml:space="preserve">Saved Tenders</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Calibri" w:cs="Calibri" w:eastAsia="Calibri" w:hAnsi="Calibri"/>
                <w:b/>
                <w:bCs/>
                <w:color w:val="DC2626"/>
                <w:sz w:val="18"/>
                <w:szCs w:val="18"/>
              </w:rPr>
              <w:t xml:space="preserve">High</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334155"/>
                <w:sz w:val="18"/>
                <w:szCs w:val="18"/>
              </w:rPr>
              <w:t xml:space="preserve">Users can track tenders they are actively pursuing.</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334155"/>
                <w:sz w:val="18"/>
                <w:szCs w:val="18"/>
              </w:rPr>
              <w:t xml:space="preserve">Bookmark functionality that saves tender listings to a personal watchlist, retained across sessions with deadline proximity indicators.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334155"/>
                <w:sz w:val="18"/>
                <w:szCs w:val="18"/>
              </w:rPr>
              <w:t xml:space="preserve">Save a tender from any listing; view saved list; remove saved items.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1B3A6B"/>
                <w:sz w:val="18"/>
                <w:szCs w:val="18"/>
              </w:rPr>
              <w:t xml:space="preserve">Email Notifications</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Calibri" w:cs="Calibri" w:eastAsia="Calibri" w:hAnsi="Calibri"/>
                <w:b/>
                <w:bCs/>
                <w:color w:val="DC2626"/>
                <w:sz w:val="18"/>
                <w:szCs w:val="18"/>
              </w:rPr>
              <w:t xml:space="preserve">High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334155"/>
                <w:sz w:val="18"/>
                <w:szCs w:val="18"/>
              </w:rPr>
              <w:t xml:space="preserve">Users are alerted to relevant tenders without actively checking the platform.</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334155"/>
                <w:sz w:val="18"/>
                <w:szCs w:val="18"/>
              </w:rPr>
              <w:t xml:space="preserve">Automated email alerts triggered by new tender publications matching the user's saved preferences. Includes daily digest option and real-time alerts.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334155"/>
                <w:sz w:val="18"/>
                <w:szCs w:val="18"/>
              </w:rPr>
              <w:t xml:space="preserve">Configure alert frequency in settings; receive emails; click through to platform.</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1B3A6B"/>
                <w:sz w:val="18"/>
                <w:szCs w:val="18"/>
              </w:rPr>
              <w:t xml:space="preserve">Tender Detail Page</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Calibri" w:cs="Calibri" w:eastAsia="Calibri" w:hAnsi="Calibri"/>
                <w:b/>
                <w:bCs/>
                <w:color w:val="DC2626"/>
                <w:sz w:val="18"/>
                <w:szCs w:val="18"/>
              </w:rPr>
              <w:t xml:space="preserve">High</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334155"/>
                <w:sz w:val="18"/>
                <w:szCs w:val="18"/>
              </w:rPr>
              <w:t xml:space="preserve">Users get all key information in one place before visiting the source portal.</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334155"/>
                <w:sz w:val="18"/>
                <w:szCs w:val="18"/>
              </w:rPr>
              <w:t xml:space="preserve">Dedicated page for each tender showing title, issuing department, category, district, estimated value, submission deadline, portal source, and direct link to the original notice.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334155"/>
                <w:sz w:val="18"/>
                <w:szCs w:val="18"/>
              </w:rPr>
              <w:t xml:space="preserve">Click any listing; read full details; follow source link.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1B3A6B"/>
                <w:sz w:val="18"/>
                <w:szCs w:val="18"/>
              </w:rPr>
              <w:t xml:space="preserve">Analytics Dashboard</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Calibri" w:cs="Calibri" w:eastAsia="Calibri" w:hAnsi="Calibri"/>
                <w:b/>
                <w:bCs/>
                <w:color w:val="B45309"/>
                <w:sz w:val="18"/>
                <w:szCs w:val="18"/>
              </w:rPr>
              <w:t xml:space="preserve">Medium</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334155"/>
                <w:sz w:val="18"/>
                <w:szCs w:val="18"/>
              </w:rPr>
              <w:t xml:space="preserve">Users gain strategic insights into procurement trends in their sector.</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334155"/>
                <w:sz w:val="18"/>
                <w:szCs w:val="18"/>
              </w:rPr>
              <w:t xml:space="preserve">Visual dashboard with charts and summary statistics covering: category-wise tender volume, district-level activity, portal contribution breakdown, and deadline timeline.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334155"/>
                <w:sz w:val="18"/>
                <w:szCs w:val="18"/>
              </w:rPr>
              <w:t xml:space="preserve">Navigate to analytics; view charts; filter by time period or category.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1B3A6B"/>
                <w:sz w:val="18"/>
                <w:szCs w:val="18"/>
              </w:rPr>
              <w:t xml:space="preserve">Data Freshness Indicator</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Calibri" w:cs="Calibri" w:eastAsia="Calibri" w:hAnsi="Calibri"/>
                <w:b/>
                <w:bCs/>
                <w:color w:val="B45309"/>
                <w:sz w:val="18"/>
                <w:szCs w:val="18"/>
              </w:rPr>
              <w:t xml:space="preserve">Medium</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334155"/>
                <w:sz w:val="18"/>
                <w:szCs w:val="18"/>
              </w:rPr>
              <w:t xml:space="preserve">Users can trust the recency of the data they are viewing.</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334155"/>
                <w:sz w:val="18"/>
                <w:szCs w:val="18"/>
              </w:rPr>
              <w:t xml:space="preserve">Each portal source displays the timestamp of the most recent successful data refresh. A system status indicator shows if any portal collection is delayed.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334155"/>
                <w:sz w:val="18"/>
                <w:szCs w:val="18"/>
              </w:rPr>
              <w:t xml:space="preserve">View last-updated timestamp on dashboard; hover for portal-specific details.</w:t>
            </w:r>
          </w:p>
        </w:tc>
      </w:tr>
    </w:tbl>
    <w:p>
      <w:pPr>
        <w:spacing w:after="0" w:before="0" w:line="240"/>
      </w:pPr>
      <w:r>
        <w:rPr>
          <w:rFonts w:ascii="Calibri" w:cs="Calibri" w:eastAsia="Calibri" w:hAnsi="Calibri"/>
        </w:rPr>
        <w:t xml:space="preserve"/>
      </w:r>
    </w:p>
    <w:p>
      <w:pPr>
        <w:spacing w:after="0" w:before="0" w:line="240"/>
      </w:pPr>
      <w:r>
        <w:rPr>
          <w:rFonts w:ascii="Calibri" w:cs="Calibri" w:eastAsia="Calibri" w:hAnsi="Calibri"/>
        </w:rPr>
        <w:t xml:space="preserve"/>
      </w:r>
    </w:p>
    <w:p>
      <w:pPr>
        <w:pBdr>
          <w:bottom w:val="single" w:color="2563EB" w:sz="4" w:space="4"/>
        </w:pBdr>
        <w:spacing w:after="120" w:before="360" w:line="276"/>
      </w:pPr>
      <w:r>
        <w:rPr>
          <w:rFonts w:ascii="Calibri" w:cs="Calibri" w:eastAsia="Calibri" w:hAnsi="Calibri"/>
          <w:b/>
          <w:bCs/>
          <w:color w:val="1B3A6B"/>
          <w:sz w:val="30"/>
          <w:szCs w:val="30"/>
        </w:rPr>
        <w:t xml:space="preserve">7.  User Experience Overview</w:t>
      </w:r>
    </w:p>
    <w:p>
      <w:pPr>
        <w:spacing w:after="80" w:before="240"/>
      </w:pPr>
      <w:r>
        <w:rPr>
          <w:rFonts w:ascii="Calibri" w:cs="Calibri" w:eastAsia="Calibri" w:hAnsi="Calibri"/>
          <w:b/>
          <w:bCs/>
          <w:color w:val="0F766E"/>
          <w:sz w:val="24"/>
          <w:szCs w:val="24"/>
        </w:rPr>
        <w:t xml:space="preserve">7.1  Overall User Journey</w:t>
      </w:r>
    </w:p>
    <w:p>
      <w:pPr>
        <w:spacing w:after="0" w:before="0" w:line="2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Stage</w:t>
            </w:r>
          </w:p>
        </w:tc>
        <w:tc>
          <w:tcPr>
            <w:tcW w:type="dxa" w:w="28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User Action</w:t>
            </w:r>
          </w:p>
        </w:tc>
        <w:tc>
          <w:tcPr>
            <w:tcW w:type="dxa" w:w="49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Platform Response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Discovery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User learns about TenderTracker via search/referral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Landing page communicates value proposition clearly</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Onboarding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User registers and sets up their preference profile</w:t>
            </w:r>
          </w:p>
        </w:tc>
        <w:tc>
          <w:tcPr>
            <w:tcW w:type="dxa" w:w="4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Guided setup with category, district, and portal selection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Daily Use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User opens dashboard to view the latest tender feed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Personalized feed showing tenders matching preferences first</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Exploration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User searches and filters for specific opportunities</w:t>
            </w:r>
          </w:p>
        </w:tc>
        <w:tc>
          <w:tcPr>
            <w:tcW w:type="dxa" w:w="4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Instant results with relevant tenders surfaced prominently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Action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User saves interesting tenders to their watchlist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Tender added to saved list; deadline countdown shown</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Notification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User receives alert about a new relevant tender</w:t>
            </w:r>
          </w:p>
        </w:tc>
        <w:tc>
          <w:tcPr>
            <w:tcW w:type="dxa" w:w="4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Email with tender summary and direct link to platform</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Analysis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User reviews analytics to plan bidding strategy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Interactive charts with trend data and category insights</w:t>
            </w:r>
          </w:p>
        </w:tc>
      </w:tr>
    </w:tbl>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7.2  Key Workflows</w:t>
      </w:r>
    </w:p>
    <w:p>
      <w:pPr>
        <w:pStyle w:val="ListParagraph"/>
        <w:numPr>
          <w:ilvl w:val="0"/>
          <w:numId w:val="2"/>
        </w:numPr>
        <w:spacing w:after="60" w:before="40"/>
      </w:pPr>
      <w:r>
        <w:rPr>
          <w:rFonts w:ascii="Calibri" w:cs="Calibri" w:eastAsia="Calibri" w:hAnsi="Calibri"/>
          <w:color w:val="334155"/>
          <w:sz w:val="20"/>
          <w:szCs w:val="20"/>
        </w:rPr>
        <w:t xml:space="preserve">New Tender Discovery: User logs in → views personalized feed → applies filters if needed → clicks tender for details → follows source link.</w:t>
      </w:r>
    </w:p>
    <w:p>
      <w:pPr>
        <w:pStyle w:val="ListParagraph"/>
        <w:numPr>
          <w:ilvl w:val="0"/>
          <w:numId w:val="2"/>
        </w:numPr>
        <w:spacing w:after="60" w:before="40"/>
      </w:pPr>
      <w:r>
        <w:rPr>
          <w:rFonts w:ascii="Calibri" w:cs="Calibri" w:eastAsia="Calibri" w:hAnsi="Calibri"/>
          <w:color w:val="334155"/>
          <w:sz w:val="20"/>
          <w:szCs w:val="20"/>
        </w:rPr>
        <w:t xml:space="preserve">Watchlist Management: User finds a relevant tender → saves it → revisits saved list → monitors deadline countdown → removes after bidding decision.</w:t>
      </w:r>
    </w:p>
    <w:p>
      <w:pPr>
        <w:pStyle w:val="ListParagraph"/>
        <w:numPr>
          <w:ilvl w:val="0"/>
          <w:numId w:val="2"/>
        </w:numPr>
        <w:spacing w:after="60" w:before="40"/>
      </w:pPr>
      <w:r>
        <w:rPr>
          <w:rFonts w:ascii="Calibri" w:cs="Calibri" w:eastAsia="Calibri" w:hAnsi="Calibri"/>
          <w:color w:val="334155"/>
          <w:sz w:val="20"/>
          <w:szCs w:val="20"/>
        </w:rPr>
        <w:t xml:space="preserve">Alert Configuration: User opens settings → selects alert preferences → saves → receives matched alerts in inbox with one-click access to tender details.</w:t>
      </w:r>
    </w:p>
    <w:p>
      <w:pPr>
        <w:pStyle w:val="ListParagraph"/>
        <w:numPr>
          <w:ilvl w:val="0"/>
          <w:numId w:val="2"/>
        </w:numPr>
        <w:spacing w:after="60" w:before="40"/>
      </w:pPr>
      <w:r>
        <w:rPr>
          <w:rFonts w:ascii="Calibri" w:cs="Calibri" w:eastAsia="Calibri" w:hAnsi="Calibri"/>
          <w:color w:val="334155"/>
          <w:sz w:val="20"/>
          <w:szCs w:val="20"/>
        </w:rPr>
        <w:t xml:space="preserve">Market Analysis: User navigates to analytics → selects a time range and category → interprets charts to identify high-activity departments or districts.</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7.3  Simplicity &amp; Usability Expectations</w:t>
      </w:r>
    </w:p>
    <w:p>
      <w:pPr>
        <w:pStyle w:val="ListParagraph"/>
        <w:numPr>
          <w:ilvl w:val="0"/>
          <w:numId w:val="2"/>
        </w:numPr>
        <w:spacing w:after="60" w:before="40"/>
      </w:pPr>
      <w:r>
        <w:rPr>
          <w:rFonts w:ascii="Calibri" w:cs="Calibri" w:eastAsia="Calibri" w:hAnsi="Calibri"/>
          <w:color w:val="334155"/>
          <w:sz w:val="20"/>
          <w:szCs w:val="20"/>
        </w:rPr>
        <w:t xml:space="preserve">The core workflow — viewing the tender feed — must require zero configuration for a new user. The platform should show value immediately on first login.</w:t>
      </w:r>
    </w:p>
    <w:p>
      <w:pPr>
        <w:pStyle w:val="ListParagraph"/>
        <w:numPr>
          <w:ilvl w:val="0"/>
          <w:numId w:val="2"/>
        </w:numPr>
        <w:spacing w:after="60" w:before="40"/>
      </w:pPr>
      <w:r>
        <w:rPr>
          <w:rFonts w:ascii="Calibri" w:cs="Calibri" w:eastAsia="Calibri" w:hAnsi="Calibri"/>
          <w:color w:val="334155"/>
          <w:sz w:val="20"/>
          <w:szCs w:val="20"/>
        </w:rPr>
        <w:t xml:space="preserve">Filters and search must produce results in under two seconds to support a fast-paced discovery workflow.</w:t>
      </w:r>
    </w:p>
    <w:p>
      <w:pPr>
        <w:pStyle w:val="ListParagraph"/>
        <w:numPr>
          <w:ilvl w:val="0"/>
          <w:numId w:val="2"/>
        </w:numPr>
        <w:spacing w:after="60" w:before="40"/>
      </w:pPr>
      <w:r>
        <w:rPr>
          <w:rFonts w:ascii="Calibri" w:cs="Calibri" w:eastAsia="Calibri" w:hAnsi="Calibri"/>
          <w:color w:val="334155"/>
          <w:sz w:val="20"/>
          <w:szCs w:val="20"/>
        </w:rPr>
        <w:t xml:space="preserve">All pages must be fully functional on mobile browsers, as a significant proportion of target users access platforms on mobile devices.</w:t>
      </w:r>
    </w:p>
    <w:p>
      <w:pPr>
        <w:pStyle w:val="ListParagraph"/>
        <w:numPr>
          <w:ilvl w:val="0"/>
          <w:numId w:val="2"/>
        </w:numPr>
        <w:spacing w:after="60" w:before="40"/>
      </w:pPr>
      <w:r>
        <w:rPr>
          <w:rFonts w:ascii="Calibri" w:cs="Calibri" w:eastAsia="Calibri" w:hAnsi="Calibri"/>
          <w:color w:val="334155"/>
          <w:sz w:val="20"/>
          <w:szCs w:val="20"/>
        </w:rPr>
        <w:t xml:space="preserve">Tender listings must surface the four most critical data points — title, deadline, value, and category — without requiring any additional interaction.</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7.4  Trust &amp; Safety Considerations</w:t>
      </w:r>
    </w:p>
    <w:p>
      <w:pPr>
        <w:pStyle w:val="ListParagraph"/>
        <w:numPr>
          <w:ilvl w:val="0"/>
          <w:numId w:val="2"/>
        </w:numPr>
        <w:spacing w:after="60" w:before="40"/>
      </w:pPr>
      <w:r>
        <w:rPr>
          <w:rFonts w:ascii="Calibri" w:cs="Calibri" w:eastAsia="Calibri" w:hAnsi="Calibri"/>
          <w:color w:val="334155"/>
          <w:sz w:val="20"/>
          <w:szCs w:val="20"/>
        </w:rPr>
        <w:t xml:space="preserve">All tender data displayed must link back to the original government source, ensuring traceability and allowing users to verify information independently.</w:t>
      </w:r>
    </w:p>
    <w:p>
      <w:pPr>
        <w:pStyle w:val="ListParagraph"/>
        <w:numPr>
          <w:ilvl w:val="0"/>
          <w:numId w:val="2"/>
        </w:numPr>
        <w:spacing w:after="60" w:before="40"/>
      </w:pPr>
      <w:r>
        <w:rPr>
          <w:rFonts w:ascii="Calibri" w:cs="Calibri" w:eastAsia="Calibri" w:hAnsi="Calibri"/>
          <w:color w:val="334155"/>
          <w:sz w:val="20"/>
          <w:szCs w:val="20"/>
        </w:rPr>
        <w:t xml:space="preserve">A clear data freshness indicator must be visible so users understand the recency of the data and do not act on stale information.</w:t>
      </w:r>
    </w:p>
    <w:p>
      <w:pPr>
        <w:pStyle w:val="ListParagraph"/>
        <w:numPr>
          <w:ilvl w:val="0"/>
          <w:numId w:val="2"/>
        </w:numPr>
        <w:spacing w:after="60" w:before="40"/>
      </w:pPr>
      <w:r>
        <w:rPr>
          <w:rFonts w:ascii="Calibri" w:cs="Calibri" w:eastAsia="Calibri" w:hAnsi="Calibri"/>
          <w:color w:val="334155"/>
          <w:sz w:val="20"/>
          <w:szCs w:val="20"/>
        </w:rPr>
        <w:t xml:space="preserve">User data, including saved tenders and preferences, must be handled with appropriate privacy protections and must not be shared with third parties.</w:t>
      </w:r>
    </w:p>
    <w:p>
      <w:pPr>
        <w:spacing w:after="0" w:before="0" w:line="240"/>
      </w:pPr>
      <w:r>
        <w:rPr>
          <w:rFonts w:ascii="Calibri" w:cs="Calibri" w:eastAsia="Calibri" w:hAnsi="Calibri"/>
        </w:rPr>
        <w:t xml:space="preserve"/>
      </w:r>
    </w:p>
    <w:p>
      <w:pPr>
        <w:spacing w:after="0" w:before="0" w:line="240"/>
      </w:pPr>
      <w:r>
        <w:rPr>
          <w:rFonts w:ascii="Calibri" w:cs="Calibri" w:eastAsia="Calibri" w:hAnsi="Calibri"/>
        </w:rPr>
        <w:t xml:space="preserve"/>
      </w:r>
    </w:p>
    <w:p>
      <w:pPr>
        <w:pBdr>
          <w:bottom w:val="single" w:color="2563EB" w:sz="4" w:space="4"/>
        </w:pBdr>
        <w:spacing w:after="120" w:before="360" w:line="276"/>
      </w:pPr>
      <w:r>
        <w:rPr>
          <w:rFonts w:ascii="Calibri" w:cs="Calibri" w:eastAsia="Calibri" w:hAnsi="Calibri"/>
          <w:b/>
          <w:bCs/>
          <w:color w:val="1B3A6B"/>
          <w:sz w:val="30"/>
          <w:szCs w:val="30"/>
        </w:rPr>
        <w:t xml:space="preserve">8.  Business Rules &amp; Constraints</w:t>
      </w:r>
    </w:p>
    <w:p>
      <w:pPr>
        <w:spacing w:after="0" w:before="0" w:line="2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Category</w:t>
            </w:r>
          </w:p>
        </w:tc>
        <w:tc>
          <w:tcPr>
            <w:tcW w:type="dxa" w:w="69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Rule / Constraint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Data Sourcing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TenderTracker only indexes publicly available tender data from official government portals. No proprietary or restricted data will be accessed.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Data Attribution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Every tender listing must include a direct link to its original source portal. TenderTracker does not claim ownership of tender content.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Data Freshness SLA</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The platform targets a maximum data lag of 4 hours from the time a tender is published on a source portal to its appearance on TenderTracker.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Deduplication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Tenders appearing across multiple portals must be deduplicated. A tender is considered a duplicate if it shares the same issuing department, title, and deadline.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User Data Privacy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User account information, preferences, and saved tenders are private to each user account and are not shared, sold, or exposed to other users.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Regulatory Compliance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The platform must comply with applicable Indian data protection regulations. No government systems will be burdened or overloaded by collection activity.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Scraping Policy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Data collection from government portals must be rate-limited and respectful of server capacity to avoid any disruption to government services.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Subscription Model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Free tier users may access the tender feed with limited filters. Paid subscribers access advanced filters, alerts, analytics, and extended data history.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Tender Accuracy Disclaimer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TenderTracker presents data as collected from source portals. Users are responsible for verifying tender details at the official source before bidding.</w:t>
            </w:r>
          </w:p>
        </w:tc>
      </w:tr>
    </w:tbl>
    <w:p>
      <w:pPr>
        <w:spacing w:after="0" w:before="0" w:line="240"/>
      </w:pPr>
      <w:r>
        <w:rPr>
          <w:rFonts w:ascii="Calibri" w:cs="Calibri" w:eastAsia="Calibri" w:hAnsi="Calibri"/>
        </w:rPr>
        <w:t xml:space="preserve"/>
      </w:r>
    </w:p>
    <w:p>
      <w:pPr>
        <w:spacing w:after="0" w:before="0" w:line="240"/>
      </w:pPr>
      <w:r>
        <w:rPr>
          <w:rFonts w:ascii="Calibri" w:cs="Calibri" w:eastAsia="Calibri" w:hAnsi="Calibri"/>
        </w:rPr>
        <w:t xml:space="preserve"/>
      </w:r>
    </w:p>
    <w:p>
      <w:pPr>
        <w:pBdr>
          <w:bottom w:val="single" w:color="2563EB" w:sz="4" w:space="4"/>
        </w:pBdr>
        <w:spacing w:after="120" w:before="360" w:line="276"/>
      </w:pPr>
      <w:r>
        <w:rPr>
          <w:rFonts w:ascii="Calibri" w:cs="Calibri" w:eastAsia="Calibri" w:hAnsi="Calibri"/>
          <w:b/>
          <w:bCs/>
          <w:color w:val="1B3A6B"/>
          <w:sz w:val="30"/>
          <w:szCs w:val="30"/>
        </w:rPr>
        <w:t xml:space="preserve">9.  Assumptions &amp; Dependencies</w:t>
      </w:r>
    </w:p>
    <w:p>
      <w:pPr>
        <w:spacing w:after="80" w:before="240"/>
      </w:pPr>
      <w:r>
        <w:rPr>
          <w:rFonts w:ascii="Calibri" w:cs="Calibri" w:eastAsia="Calibri" w:hAnsi="Calibri"/>
          <w:b/>
          <w:bCs/>
          <w:color w:val="0F766E"/>
          <w:sz w:val="24"/>
          <w:szCs w:val="24"/>
        </w:rPr>
        <w:t xml:space="preserve">9.1  Assumptions</w:t>
      </w:r>
    </w:p>
    <w:p>
      <w:pPr>
        <w:pStyle w:val="ListParagraph"/>
        <w:numPr>
          <w:ilvl w:val="0"/>
          <w:numId w:val="2"/>
        </w:numPr>
        <w:spacing w:after="60" w:before="40"/>
      </w:pPr>
      <w:r>
        <w:rPr>
          <w:rFonts w:ascii="Calibri" w:cs="Calibri" w:eastAsia="Calibri" w:hAnsi="Calibri"/>
          <w:color w:val="334155"/>
          <w:sz w:val="20"/>
          <w:szCs w:val="20"/>
        </w:rPr>
        <w:t xml:space="preserve">Government procurement portals will remain publicly accessible and will not implement significant access restrictions that prevent automated data collection.</w:t>
      </w:r>
    </w:p>
    <w:p>
      <w:pPr>
        <w:pStyle w:val="ListParagraph"/>
        <w:numPr>
          <w:ilvl w:val="0"/>
          <w:numId w:val="2"/>
        </w:numPr>
        <w:spacing w:after="60" w:before="40"/>
      </w:pPr>
      <w:r>
        <w:rPr>
          <w:rFonts w:ascii="Calibri" w:cs="Calibri" w:eastAsia="Calibri" w:hAnsi="Calibri"/>
          <w:color w:val="334155"/>
          <w:sz w:val="20"/>
          <w:szCs w:val="20"/>
        </w:rPr>
        <w:t xml:space="preserve">Target users have consistent access to a web browser and a valid email address for account registration and alerts.</w:t>
      </w:r>
    </w:p>
    <w:p>
      <w:pPr>
        <w:pStyle w:val="ListParagraph"/>
        <w:numPr>
          <w:ilvl w:val="0"/>
          <w:numId w:val="2"/>
        </w:numPr>
        <w:spacing w:after="60" w:before="40"/>
      </w:pPr>
      <w:r>
        <w:rPr>
          <w:rFonts w:ascii="Calibri" w:cs="Calibri" w:eastAsia="Calibri" w:hAnsi="Calibri"/>
          <w:color w:val="334155"/>
          <w:sz w:val="20"/>
          <w:szCs w:val="20"/>
        </w:rPr>
        <w:t xml:space="preserve">The structure and format of target government portal pages will remain sufficiently stable to support ongoing data collection without frequent engineering intervention.</w:t>
      </w:r>
    </w:p>
    <w:p>
      <w:pPr>
        <w:pStyle w:val="ListParagraph"/>
        <w:numPr>
          <w:ilvl w:val="0"/>
          <w:numId w:val="2"/>
        </w:numPr>
        <w:spacing w:after="60" w:before="40"/>
      </w:pPr>
      <w:r>
        <w:rPr>
          <w:rFonts w:ascii="Calibri" w:cs="Calibri" w:eastAsia="Calibri" w:hAnsi="Calibri"/>
          <w:color w:val="334155"/>
          <w:sz w:val="20"/>
          <w:szCs w:val="20"/>
        </w:rPr>
        <w:t xml:space="preserve">Initial user acquisition will be achieved organically through targeted outreach to contractor associations and MSME networks in Kerala and other South Indian states.</w:t>
      </w:r>
    </w:p>
    <w:p>
      <w:pPr>
        <w:pStyle w:val="ListParagraph"/>
        <w:numPr>
          <w:ilvl w:val="0"/>
          <w:numId w:val="2"/>
        </w:numPr>
        <w:spacing w:after="60" w:before="40"/>
      </w:pPr>
      <w:r>
        <w:rPr>
          <w:rFonts w:ascii="Calibri" w:cs="Calibri" w:eastAsia="Calibri" w:hAnsi="Calibri"/>
          <w:color w:val="334155"/>
          <w:sz w:val="20"/>
          <w:szCs w:val="20"/>
        </w:rPr>
        <w:t xml:space="preserve">Users are motivated primarily by discovering and tracking tenders, not by bid preparation tooling at the V1 stage.</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9.2  External Dependencies</w:t>
      </w:r>
    </w:p>
    <w:p>
      <w:pPr>
        <w:spacing w:after="0" w:before="0" w:line="2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60"/>
        <w:gridCol w:w="3400"/>
      </w:tblGrid>
      <w:tr>
        <w:trPr>
          <w:tblHeader/>
        </w:trPr>
        <w:tc>
          <w:tcPr>
            <w:tcW w:type="dxa" w:w="24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Dependency</w:t>
            </w:r>
          </w:p>
        </w:tc>
        <w:tc>
          <w:tcPr>
            <w:tcW w:type="dxa" w:w="2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Type</w:t>
            </w:r>
          </w:p>
        </w:tc>
        <w:tc>
          <w:tcPr>
            <w:tcW w:type="dxa" w:w="15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Risk Level</w:t>
            </w:r>
          </w:p>
        </w:tc>
        <w:tc>
          <w:tcPr>
            <w:tcW w:type="dxa" w:w="34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GeM Portal (gem.gov.in)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Data Source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Medium</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Publicly accessible; structure subject to government-side changes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CPPP Portal (eprocure.gov.in)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Data Source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Medium</w:t>
            </w:r>
          </w:p>
        </w:tc>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Central government portal; high tender volume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Kerala e-GP Portal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Data Source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Low–Medium</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State portal with regional tender data</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Email Delivery Provider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Third-Party Service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Low</w:t>
            </w:r>
          </w:p>
        </w:tc>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Required for alert and digest delivery to users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Authentication Provider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Third-Party Service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Low</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Handles user login, registration, and session management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Cloud Hosting Platform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Infrastructure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Low</w:t>
            </w:r>
          </w:p>
        </w:tc>
        <w:tc>
          <w:tcPr>
            <w:tcW w:type="dxa" w:w="3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Hosts backend services and database</w:t>
            </w:r>
          </w:p>
        </w:tc>
      </w:tr>
    </w:tbl>
    <w:p>
      <w:pPr>
        <w:spacing w:after="0" w:before="0" w:line="240"/>
      </w:pPr>
      <w:r>
        <w:rPr>
          <w:rFonts w:ascii="Calibri" w:cs="Calibri" w:eastAsia="Calibri" w:hAnsi="Calibri"/>
        </w:rPr>
        <w:t xml:space="preserve"/>
      </w:r>
    </w:p>
    <w:p>
      <w:pPr>
        <w:spacing w:after="0" w:before="0" w:line="240"/>
      </w:pPr>
      <w:r>
        <w:rPr>
          <w:rFonts w:ascii="Calibri" w:cs="Calibri" w:eastAsia="Calibri" w:hAnsi="Calibri"/>
        </w:rPr>
        <w:t xml:space="preserve"/>
      </w:r>
    </w:p>
    <w:p>
      <w:pPr>
        <w:pBdr>
          <w:bottom w:val="single" w:color="2563EB" w:sz="4" w:space="4"/>
        </w:pBdr>
        <w:spacing w:after="120" w:before="360" w:line="276"/>
      </w:pPr>
      <w:r>
        <w:rPr>
          <w:rFonts w:ascii="Calibri" w:cs="Calibri" w:eastAsia="Calibri" w:hAnsi="Calibri"/>
          <w:b/>
          <w:bCs/>
          <w:color w:val="1B3A6B"/>
          <w:sz w:val="30"/>
          <w:szCs w:val="30"/>
        </w:rPr>
        <w:t xml:space="preserve">10.  Success Metrics (KPIs)</w:t>
      </w:r>
    </w:p>
    <w:p>
      <w:pPr>
        <w:spacing w:after="0" w:before="0" w:line="2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Metric</w:t>
            </w:r>
          </w:p>
        </w:tc>
        <w:tc>
          <w:tcPr>
            <w:tcW w:type="dxa" w:w="37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Description</w:t>
            </w:r>
          </w:p>
        </w:tc>
        <w:tc>
          <w:tcPr>
            <w:tcW w:type="dxa" w:w="28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Target (6 Months Post-Launch)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Registered Users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Total number of user accounts created on the platform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500+ users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Monthly Active Users (MAU)</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Users who log in and interact with the platform at least once per month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60%+ of registered base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Day-7 Retention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Percentage of new users who return to the platform within 7 days of registration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50%+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Daily Feed Interactions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Average number of tender listings clicked or viewed per active user per day</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10+ listings/user/day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Saved Tender Rate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Percentage of users who save at least one tender per session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40%+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Alert Opt-in Rate</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Percentage of registered users who enable email notifications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60%+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Email Click-Through Rate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Percentage of alert emails that result in a platform visit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25%+</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Data Freshness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Average time from tender publication on source portal to appearance on TenderTracker</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&lt; 4 hours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Search Utilization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Percentage of active sessions that include at least one search query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50%+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User-Reported Time Savings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Self-reported reduction in time spent on manual portal checking (via in-app survey)</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1.5+ hours saved/day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Free-to-Paid Conversion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Percentage of free tier users who upgrade to a paid subscription within 90 days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10%+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Churn Rate</w:t>
            </w:r>
          </w:p>
        </w:tc>
        <w:tc>
          <w:tcPr>
            <w:tcW w:type="dxa" w:w="3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Monthly percentage of paid subscribers who cancel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&lt; 5% monthly</w:t>
            </w:r>
          </w:p>
        </w:tc>
      </w:tr>
    </w:tbl>
    <w:p>
      <w:pPr>
        <w:spacing w:after="0" w:before="0" w:line="240"/>
      </w:pPr>
      <w:r>
        <w:rPr>
          <w:rFonts w:ascii="Calibri" w:cs="Calibri" w:eastAsia="Calibri" w:hAnsi="Calibri"/>
        </w:rPr>
        <w:t xml:space="preserve"/>
      </w:r>
    </w:p>
    <w:p>
      <w:pPr>
        <w:spacing w:after="0" w:before="0" w:line="240"/>
      </w:pPr>
      <w:r>
        <w:rPr>
          <w:rFonts w:ascii="Calibri" w:cs="Calibri" w:eastAsia="Calibri" w:hAnsi="Calibri"/>
        </w:rPr>
        <w:t xml:space="preserve"/>
      </w:r>
    </w:p>
    <w:p>
      <w:pPr>
        <w:pBdr>
          <w:bottom w:val="single" w:color="2563EB" w:sz="4" w:space="4"/>
        </w:pBdr>
        <w:spacing w:after="120" w:before="360" w:line="276"/>
      </w:pPr>
      <w:r>
        <w:rPr>
          <w:rFonts w:ascii="Calibri" w:cs="Calibri" w:eastAsia="Calibri" w:hAnsi="Calibri"/>
          <w:b/>
          <w:bCs/>
          <w:color w:val="1B3A6B"/>
          <w:sz w:val="30"/>
          <w:szCs w:val="30"/>
        </w:rPr>
        <w:t xml:space="preserve">11.  Risks &amp; Challenges</w:t>
      </w:r>
    </w:p>
    <w:p>
      <w:pPr>
        <w:spacing w:after="0" w:before="0" w:line="2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560"/>
      </w:tblGrid>
      <w:tr>
        <w:trPr>
          <w:tblHeader/>
        </w:trPr>
        <w:tc>
          <w:tcPr>
            <w:tcW w:type="dxa" w:w="24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Risk</w:t>
            </w:r>
          </w:p>
        </w:tc>
        <w:tc>
          <w:tcPr>
            <w:tcW w:type="dxa" w:w="14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Category</w:t>
            </w:r>
          </w:p>
        </w:tc>
        <w:tc>
          <w:tcPr>
            <w:tcW w:type="dxa" w:w="10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Impact</w:t>
            </w:r>
          </w:p>
        </w:tc>
        <w:tc>
          <w:tcPr>
            <w:tcW w:type="dxa" w:w="45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Mitigation Strategy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Government portal structure changes break data collection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Operational</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High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Build modular collection components; implement monitoring with fast-response alerting for collection failures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Low initial user adoption due to unfamiliarity with SaaS procurement tools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Adoption</w:t>
            </w:r>
          </w:p>
        </w:tc>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High</w:t>
            </w:r>
          </w:p>
        </w:tc>
        <w:tc>
          <w:tcPr>
            <w:tcW w:type="dxa" w:w="4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Targeted outreach to contractor associations; offer generous free tier to reduce conversion friction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Data accuracy issues erode user trust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Product Quality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High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Implement validation, deduplication, and data quality checks before publishing; display source links prominently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Competing with well-funded aggregators entering the Indian market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Market</w:t>
            </w:r>
          </w:p>
        </w:tc>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Medium</w:t>
            </w:r>
          </w:p>
        </w:tc>
        <w:tc>
          <w:tcPr>
            <w:tcW w:type="dxa" w:w="4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Focus on regional depth (Kerala, South India) and MSME-specific UX as defensible differentiation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Portal access blocked or rate-limited by government IT teams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Operational</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Medium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Use polite, rate-limited collection; document public data use policy; explore formal data partnership</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Email deliverability issues causing missed alerts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Operational</w:t>
            </w:r>
          </w:p>
        </w:tc>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Medium</w:t>
            </w:r>
          </w:p>
        </w:tc>
        <w:tc>
          <w:tcPr>
            <w:tcW w:type="dxa" w:w="4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Use reputable email delivery provider; implement bounce handling and delivery monitoring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Data freshness degradation during portal downtime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Operational</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Low–Medium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Show last-refresh timestamps; communicate portal outages transparently on the dashboard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User retention drops after initial curiosity period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Product</w:t>
            </w:r>
          </w:p>
        </w:tc>
        <w:tc>
          <w:tcPr>
            <w:tcW w:type="dxa" w:w="1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Medium</w:t>
            </w:r>
          </w:p>
        </w:tc>
        <w:tc>
          <w:tcPr>
            <w:tcW w:type="dxa" w:w="4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Invest in notification personalization and analytics features to drive habitual return visits</w:t>
            </w:r>
          </w:p>
        </w:tc>
      </w:tr>
    </w:tbl>
    <w:p>
      <w:pPr>
        <w:spacing w:after="0" w:before="0" w:line="240"/>
      </w:pPr>
      <w:r>
        <w:rPr>
          <w:rFonts w:ascii="Calibri" w:cs="Calibri" w:eastAsia="Calibri" w:hAnsi="Calibri"/>
        </w:rPr>
        <w:t xml:space="preserve"/>
      </w:r>
    </w:p>
    <w:p>
      <w:pPr>
        <w:spacing w:after="0" w:before="0" w:line="240"/>
      </w:pPr>
      <w:r>
        <w:rPr>
          <w:rFonts w:ascii="Calibri" w:cs="Calibri" w:eastAsia="Calibri" w:hAnsi="Calibri"/>
        </w:rPr>
        <w:t xml:space="preserve"/>
      </w:r>
    </w:p>
    <w:p>
      <w:pPr>
        <w:pBdr>
          <w:bottom w:val="single" w:color="2563EB" w:sz="4" w:space="4"/>
        </w:pBdr>
        <w:spacing w:after="120" w:before="360" w:line="276"/>
      </w:pPr>
      <w:r>
        <w:rPr>
          <w:rFonts w:ascii="Calibri" w:cs="Calibri" w:eastAsia="Calibri" w:hAnsi="Calibri"/>
          <w:b/>
          <w:bCs/>
          <w:color w:val="1B3A6B"/>
          <w:sz w:val="30"/>
          <w:szCs w:val="30"/>
        </w:rPr>
        <w:t xml:space="preserve">12.  Future Expansion Opportunities</w:t>
      </w:r>
    </w:p>
    <w:p>
      <w:pPr>
        <w:spacing w:after="80" w:before="240"/>
      </w:pPr>
      <w:r>
        <w:rPr>
          <w:rFonts w:ascii="Calibri" w:cs="Calibri" w:eastAsia="Calibri" w:hAnsi="Calibri"/>
          <w:b/>
          <w:bCs/>
          <w:color w:val="0F766E"/>
          <w:sz w:val="24"/>
          <w:szCs w:val="24"/>
        </w:rPr>
        <w:t xml:space="preserve">12.1  Short-Term Enhancements (Post-V1)</w:t>
      </w:r>
    </w:p>
    <w:p>
      <w:pPr>
        <w:pStyle w:val="ListParagraph"/>
        <w:numPr>
          <w:ilvl w:val="0"/>
          <w:numId w:val="2"/>
        </w:numPr>
        <w:spacing w:after="60" w:before="40"/>
      </w:pPr>
      <w:r>
        <w:rPr>
          <w:rFonts w:ascii="Calibri" w:cs="Calibri" w:eastAsia="Calibri" w:hAnsi="Calibri"/>
          <w:color w:val="334155"/>
          <w:sz w:val="20"/>
          <w:szCs w:val="20"/>
        </w:rPr>
        <w:t xml:space="preserve">AI Tender Matching: A recommendation engine that scores and ranks tenders based on a user's historical interactions, saved preferences, and business profile.</w:t>
      </w:r>
    </w:p>
    <w:p>
      <w:pPr>
        <w:pStyle w:val="ListParagraph"/>
        <w:numPr>
          <w:ilvl w:val="0"/>
          <w:numId w:val="2"/>
        </w:numPr>
        <w:spacing w:after="60" w:before="40"/>
      </w:pPr>
      <w:r>
        <w:rPr>
          <w:rFonts w:ascii="Calibri" w:cs="Calibri" w:eastAsia="Calibri" w:hAnsi="Calibri"/>
          <w:color w:val="334155"/>
          <w:sz w:val="20"/>
          <w:szCs w:val="20"/>
        </w:rPr>
        <w:t xml:space="preserve">Expanded Portal Coverage: Onboarding additional state-level e-procurement portals across Maharashtra, Tamil Nadu, Karnataka, and other high-procurement states.</w:t>
      </w:r>
    </w:p>
    <w:p>
      <w:pPr>
        <w:pStyle w:val="ListParagraph"/>
        <w:numPr>
          <w:ilvl w:val="0"/>
          <w:numId w:val="2"/>
        </w:numPr>
        <w:spacing w:after="60" w:before="40"/>
      </w:pPr>
      <w:r>
        <w:rPr>
          <w:rFonts w:ascii="Calibri" w:cs="Calibri" w:eastAsia="Calibri" w:hAnsi="Calibri"/>
          <w:color w:val="334155"/>
          <w:sz w:val="20"/>
          <w:szCs w:val="20"/>
        </w:rPr>
        <w:t xml:space="preserve">Mobile Application: Native iOS and Android apps to support push notifications and on-the-go tender browsing for field contractors.</w:t>
      </w:r>
    </w:p>
    <w:p>
      <w:pPr>
        <w:pStyle w:val="ListParagraph"/>
        <w:numPr>
          <w:ilvl w:val="0"/>
          <w:numId w:val="2"/>
        </w:numPr>
        <w:spacing w:after="60" w:before="40"/>
      </w:pPr>
      <w:r>
        <w:rPr>
          <w:rFonts w:ascii="Calibri" w:cs="Calibri" w:eastAsia="Calibri" w:hAnsi="Calibri"/>
          <w:color w:val="334155"/>
          <w:sz w:val="20"/>
          <w:szCs w:val="20"/>
        </w:rPr>
        <w:t xml:space="preserve">Bid Document Viewer: In-platform display and summarization of tender specification PDFs, eliminating the need to download and review documents individually.</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12.2  Medium-Term Product Expansion</w:t>
      </w:r>
    </w:p>
    <w:p>
      <w:pPr>
        <w:pStyle w:val="ListParagraph"/>
        <w:numPr>
          <w:ilvl w:val="0"/>
          <w:numId w:val="2"/>
        </w:numPr>
        <w:spacing w:after="60" w:before="40"/>
      </w:pPr>
      <w:r>
        <w:rPr>
          <w:rFonts w:ascii="Calibri" w:cs="Calibri" w:eastAsia="Calibri" w:hAnsi="Calibri"/>
          <w:color w:val="334155"/>
          <w:sz w:val="20"/>
          <w:szCs w:val="20"/>
        </w:rPr>
        <w:t xml:space="preserve">Organizational Accounts: Team-level accounts allowing procurement teams at mid-size companies to collaborate on tender tracking, assignments, and bid decisions.</w:t>
      </w:r>
    </w:p>
    <w:p>
      <w:pPr>
        <w:pStyle w:val="ListParagraph"/>
        <w:numPr>
          <w:ilvl w:val="0"/>
          <w:numId w:val="2"/>
        </w:numPr>
        <w:spacing w:after="60" w:before="40"/>
      </w:pPr>
      <w:r>
        <w:rPr>
          <w:rFonts w:ascii="Calibri" w:cs="Calibri" w:eastAsia="Calibri" w:hAnsi="Calibri"/>
          <w:color w:val="334155"/>
          <w:sz w:val="20"/>
          <w:szCs w:val="20"/>
        </w:rPr>
        <w:t xml:space="preserve">Deadline &amp; Compliance Calendar: An integrated calendar view showing submission deadlines, corrigendum dates, and pre-bid meeting schedules for saved tenders.</w:t>
      </w:r>
    </w:p>
    <w:p>
      <w:pPr>
        <w:pStyle w:val="ListParagraph"/>
        <w:numPr>
          <w:ilvl w:val="0"/>
          <w:numId w:val="2"/>
        </w:numPr>
        <w:spacing w:after="60" w:before="40"/>
      </w:pPr>
      <w:r>
        <w:rPr>
          <w:rFonts w:ascii="Calibri" w:cs="Calibri" w:eastAsia="Calibri" w:hAnsi="Calibri"/>
          <w:color w:val="334155"/>
          <w:sz w:val="20"/>
          <w:szCs w:val="20"/>
        </w:rPr>
        <w:t xml:space="preserve">Competitor Intelligence: Market-level insights showing which companies are repeatedly winning tenders in specific categories, departments, or districts.</w:t>
      </w:r>
    </w:p>
    <w:p>
      <w:pPr>
        <w:pStyle w:val="ListParagraph"/>
        <w:numPr>
          <w:ilvl w:val="0"/>
          <w:numId w:val="2"/>
        </w:numPr>
        <w:spacing w:after="60" w:before="40"/>
      </w:pPr>
      <w:r>
        <w:rPr>
          <w:rFonts w:ascii="Calibri" w:cs="Calibri" w:eastAsia="Calibri" w:hAnsi="Calibri"/>
          <w:color w:val="334155"/>
          <w:sz w:val="20"/>
          <w:szCs w:val="20"/>
        </w:rPr>
        <w:t xml:space="preserve">API Access Tier: A developer and enterprise API tier that allows procurement software companies and consultants to integrate TenderTracker data into their own workflows.</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12.3  Long-Term Vision</w:t>
      </w:r>
    </w:p>
    <w:p>
      <w:pPr>
        <w:pStyle w:val="ListParagraph"/>
        <w:numPr>
          <w:ilvl w:val="0"/>
          <w:numId w:val="2"/>
        </w:numPr>
        <w:spacing w:after="60" w:before="40"/>
      </w:pPr>
      <w:r>
        <w:rPr>
          <w:rFonts w:ascii="Calibri" w:cs="Calibri" w:eastAsia="Calibri" w:hAnsi="Calibri"/>
          <w:color w:val="334155"/>
          <w:sz w:val="20"/>
          <w:szCs w:val="20"/>
        </w:rPr>
        <w:t xml:space="preserve">Full Procurement Lifecycle Platform: Evolve from discovery to an end-to-end platform covering discovery, tracking, bid preparation assistance, post-award monitoring, and compliance.</w:t>
      </w:r>
    </w:p>
    <w:p>
      <w:pPr>
        <w:pStyle w:val="ListParagraph"/>
        <w:numPr>
          <w:ilvl w:val="0"/>
          <w:numId w:val="2"/>
        </w:numPr>
        <w:spacing w:after="60" w:before="40"/>
      </w:pPr>
      <w:r>
        <w:rPr>
          <w:rFonts w:ascii="Calibri" w:cs="Calibri" w:eastAsia="Calibri" w:hAnsi="Calibri"/>
          <w:color w:val="334155"/>
          <w:sz w:val="20"/>
          <w:szCs w:val="20"/>
        </w:rPr>
        <w:t xml:space="preserve">Government Partnership Program: Formal data sharing agreements with state procurement departments to receive tender data directly, improving freshness and reliability.</w:t>
      </w:r>
    </w:p>
    <w:p>
      <w:pPr>
        <w:pStyle w:val="ListParagraph"/>
        <w:numPr>
          <w:ilvl w:val="0"/>
          <w:numId w:val="2"/>
        </w:numPr>
        <w:spacing w:after="60" w:before="40"/>
      </w:pPr>
      <w:r>
        <w:rPr>
          <w:rFonts w:ascii="Calibri" w:cs="Calibri" w:eastAsia="Calibri" w:hAnsi="Calibri"/>
          <w:color w:val="334155"/>
          <w:sz w:val="20"/>
          <w:szCs w:val="20"/>
        </w:rPr>
        <w:t xml:space="preserve">Pan-India Expansion: Coverage of all 28 state e-procurement portals plus every central government department portal, becoming the definitive source of record for Indian government procurement.</w:t>
      </w:r>
    </w:p>
    <w:p>
      <w:pPr>
        <w:pStyle w:val="ListParagraph"/>
        <w:numPr>
          <w:ilvl w:val="0"/>
          <w:numId w:val="2"/>
        </w:numPr>
        <w:spacing w:after="60" w:before="40"/>
      </w:pPr>
      <w:r>
        <w:rPr>
          <w:rFonts w:ascii="Calibri" w:cs="Calibri" w:eastAsia="Calibri" w:hAnsi="Calibri"/>
          <w:color w:val="334155"/>
          <w:sz w:val="20"/>
          <w:szCs w:val="20"/>
        </w:rPr>
        <w:t xml:space="preserve">Sector-Specific Intelligence Products: Vertical products for infrastructure, IT, healthcare, and education procurement, each with tailored analytics and domain-specific tender classification.</w:t>
      </w:r>
    </w:p>
    <w:p>
      <w:pPr>
        <w:spacing w:after="0" w:before="0" w:line="240"/>
      </w:pPr>
      <w:r>
        <w:rPr>
          <w:rFonts w:ascii="Calibri" w:cs="Calibri" w:eastAsia="Calibri" w:hAnsi="Calibri"/>
        </w:rPr>
        <w:t xml:space="preserve"/>
      </w:r>
    </w:p>
    <w:p>
      <w:r>
        <w:br w:type="page"/>
      </w:r>
    </w:p>
    <w:p>
      <w:pPr>
        <w:spacing w:after="0" w:before="0" w:line="240"/>
      </w:pPr>
      <w:r>
        <w:rPr>
          <w:rFonts w:ascii="Calibri" w:cs="Calibri" w:eastAsia="Calibri" w:hAnsi="Calibri"/>
        </w:rPr>
        <w:t xml:space="preserve"/>
      </w:r>
    </w:p>
    <w:p>
      <w:pPr>
        <w:pBdr>
          <w:bottom w:val="single" w:color="2563EB" w:sz="4" w:space="4"/>
        </w:pBdr>
        <w:spacing w:after="120" w:before="360" w:line="276"/>
      </w:pPr>
      <w:r>
        <w:rPr>
          <w:rFonts w:ascii="Calibri" w:cs="Calibri" w:eastAsia="Calibri" w:hAnsi="Calibri"/>
          <w:b/>
          <w:bCs/>
          <w:color w:val="1B3A6B"/>
          <w:sz w:val="30"/>
          <w:szCs w:val="30"/>
        </w:rPr>
        <w:t xml:space="preserve">13.  Executive Summary</w:t>
      </w:r>
    </w:p>
    <w:p>
      <w:pPr>
        <w:spacing w:after="0" w:before="0" w:line="2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1B3A6B" w:sz="16"/>
              <w:bottom w:val="single" w:color="2563EB" w:sz="1"/>
              <w:right w:val="none" w:color="FFFFFF" w:sz="0"/>
            </w:tcBorders>
            <w:shd w:fill="F1F5F9" w:val="clear"/>
            <w:tcMar>
              <w:top w:type="dxa" w:w="280"/>
              <w:left w:type="dxa" w:w="300"/>
              <w:bottom w:type="dxa" w:w="280"/>
              <w:right w:type="dxa" w:w="300"/>
            </w:tcMar>
          </w:tcPr>
          <w:p>
            <w:pPr>
              <w:spacing w:after="160" w:before="0"/>
            </w:pPr>
            <w:r>
              <w:rPr>
                <w:rFonts w:ascii="Calibri" w:cs="Calibri" w:eastAsia="Calibri" w:hAnsi="Calibri"/>
                <w:b/>
                <w:bCs/>
                <w:color w:val="1B3A6B"/>
                <w:sz w:val="24"/>
                <w:szCs w:val="24"/>
              </w:rPr>
              <w:t xml:space="preserve">TenderTracker — Product Vision Statement</w:t>
            </w:r>
          </w:p>
          <w:p>
            <w:pPr>
              <w:spacing w:after="0" w:before="0" w:line="300"/>
            </w:pPr>
            <w:r>
              <w:rPr>
                <w:rFonts w:ascii="Calibri" w:cs="Calibri" w:eastAsia="Calibri" w:hAnsi="Calibri"/>
                <w:color w:val="334155"/>
                <w:sz w:val="20"/>
                <w:szCs w:val="20"/>
              </w:rPr>
              <w:t xml:space="preserve">TenderTracker exists to democratize access to government procurement opportunities in India by eliminating the information asymmetry that currently disadvantages small contractors and MSMEs. By automating the discovery process, the platform will redirect hours of manual, unproductive work into productive bidding activity — helping businesses grow their public sector revenue while making government procurement more competitive and accessible.</w:t>
            </w:r>
          </w:p>
        </w:tc>
      </w:tr>
    </w:tbl>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13.1  What TenderTracker Is</w:t>
      </w:r>
    </w:p>
    <w:p>
      <w:pPr>
        <w:spacing w:after="100" w:before="60" w:line="276"/>
      </w:pPr>
      <w:r>
        <w:rPr>
          <w:rFonts w:ascii="Calibri" w:cs="Calibri" w:eastAsia="Calibri" w:hAnsi="Calibri"/>
          <w:color w:val="334155"/>
          <w:sz w:val="20"/>
          <w:szCs w:val="20"/>
        </w:rPr>
        <w:t xml:space="preserve">TenderTracker is a procurement intelligence SaaS platform that automatically aggregates government tender data from multiple public portals and presents it in a single, personalized, searchable dashboard. It serves contractors, MSMEs, and procurement professionals who need reliable, timely, and organized access to government tender opportunities across India.</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13.2  The Problem It Solves</w:t>
      </w:r>
    </w:p>
    <w:p>
      <w:pPr>
        <w:spacing w:after="100" w:before="60" w:line="276"/>
      </w:pPr>
      <w:r>
        <w:rPr>
          <w:rFonts w:ascii="Calibri" w:cs="Calibri" w:eastAsia="Calibri" w:hAnsi="Calibri"/>
          <w:color w:val="334155"/>
          <w:sz w:val="20"/>
          <w:szCs w:val="20"/>
        </w:rPr>
        <w:t xml:space="preserve">Government procurement in India is fragmented across dozens of independent portals with no centralized discovery mechanism. Businesses that depend on government contracts spend a disproportionate amount of time on manual portal monitoring — time that could be spent on bid preparation, operations, and growth. Tenders are frequently missed due to this fragmentation, causing direct revenue loss. TenderTracker solves this by making tender discovery effortless, automated, and intelligent.</w:t>
      </w:r>
    </w:p>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13.3  Expected Impact</w:t>
      </w:r>
    </w:p>
    <w:p>
      <w:pPr>
        <w:spacing w:after="0" w:before="0" w:line="2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Stakeholder</w:t>
            </w:r>
          </w:p>
        </w:tc>
        <w:tc>
          <w:tcPr>
            <w:tcW w:type="dxa" w:w="6760"/>
            <w:tcBorders>
              <w:top w:val="single" w:color="2563EB" w:sz="1"/>
              <w:left w:val="single" w:color="2563EB" w:sz="1"/>
              <w:bottom w:val="single" w:color="2563EB" w:sz="1"/>
              <w:right w:val="single" w:color="2563EB" w:sz="1"/>
            </w:tcBorders>
            <w:shd w:fill="1B3A6B"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Expected Impact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Contractors &amp; MSMEs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Save 1.5–3 hours of daily manual effort; discover more tenders; win more contracts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Procurement Consultants</w:t>
            </w:r>
          </w:p>
        </w:tc>
        <w:tc>
          <w:tcPr>
            <w:tcW w:type="dxa" w:w="6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Manage multiple clients from one platform; increase throughput without additional headcount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TenderTracker (Business)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Calibri" w:cs="Calibri" w:eastAsia="Calibri" w:hAnsi="Calibri"/>
                <w:color w:val="334155"/>
                <w:sz w:val="19"/>
                <w:szCs w:val="19"/>
              </w:rPr>
              <w:t xml:space="preserve">Scalable recurring revenue from a large, underserved market; strong retention driven by daily utility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Government Ecosystem</w:t>
            </w:r>
          </w:p>
        </w:tc>
        <w:tc>
          <w:tcPr>
            <w:tcW w:type="dxa" w:w="6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r>
              <w:rPr>
                <w:rFonts w:ascii="Calibri" w:cs="Calibri" w:eastAsia="Calibri" w:hAnsi="Calibri"/>
                <w:color w:val="334155"/>
                <w:sz w:val="19"/>
                <w:szCs w:val="19"/>
              </w:rPr>
              <w:t xml:space="preserve">Increased competition for public tenders as more businesses gain visibility into opportunities</w:t>
            </w:r>
          </w:p>
        </w:tc>
      </w:tr>
    </w:tbl>
    <w:p>
      <w:pPr>
        <w:spacing w:after="0" w:before="0" w:line="240"/>
      </w:pPr>
      <w:r>
        <w:rPr>
          <w:rFonts w:ascii="Calibri" w:cs="Calibri" w:eastAsia="Calibri" w:hAnsi="Calibri"/>
        </w:rPr>
        <w:t xml:space="preserve"/>
      </w:r>
    </w:p>
    <w:p>
      <w:pPr>
        <w:spacing w:after="80" w:before="240"/>
      </w:pPr>
      <w:r>
        <w:rPr>
          <w:rFonts w:ascii="Calibri" w:cs="Calibri" w:eastAsia="Calibri" w:hAnsi="Calibri"/>
          <w:b/>
          <w:bCs/>
          <w:color w:val="0F766E"/>
          <w:sz w:val="24"/>
          <w:szCs w:val="24"/>
        </w:rPr>
        <w:t xml:space="preserve">13.4  Why This Product Matters</w:t>
      </w:r>
    </w:p>
    <w:p>
      <w:pPr>
        <w:spacing w:after="100" w:before="60" w:line="276"/>
      </w:pPr>
      <w:r>
        <w:rPr>
          <w:rFonts w:ascii="Calibri" w:cs="Calibri" w:eastAsia="Calibri" w:hAnsi="Calibri"/>
          <w:color w:val="334155"/>
          <w:sz w:val="20"/>
          <w:szCs w:val="20"/>
        </w:rPr>
        <w:t xml:space="preserve">India's government procurement market is one of the largest in the world, yet the tools available to small businesses to participate in it are practically non-existent beyond the portals themselves. TenderTracker addresses a genuine, daily pain point for a large and underserved market segment. The product is grounded in a clear value exchange — users trade a subscription fee for hours of recovered time and increased revenue opportunities — making it a strong candidate for rapid adoption and sustainable growth.</w:t>
      </w:r>
    </w:p>
    <w:p>
      <w:pPr>
        <w:spacing w:after="100" w:before="60" w:line="276"/>
      </w:pPr>
      <w:r>
        <w:rPr>
          <w:rFonts w:ascii="Calibri" w:cs="Calibri" w:eastAsia="Calibri" w:hAnsi="Calibri"/>
          <w:color w:val="334155"/>
          <w:sz w:val="20"/>
          <w:szCs w:val="20"/>
        </w:rPr>
        <w:t xml:space="preserve">This PRD defines the foundation for a V1 product that is focused, buildable, and directly oriented around user value. The roadmap beyond V1 offers significant expansion potential as the platform matures and its user base grows.</w:t>
      </w:r>
    </w:p>
    <w:p>
      <w:pPr>
        <w:spacing w:after="0" w:before="0" w:line="240"/>
      </w:pPr>
      <w:r>
        <w:rPr>
          <w:rFonts w:ascii="Calibri" w:cs="Calibri" w:eastAsia="Calibri" w:hAnsi="Calibri"/>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360"/>
      </w:tabs>
    </w:pPr>
    <w:r>
      <w:rPr>
        <w:rFonts w:ascii="Calibri" w:cs="Calibri" w:eastAsia="Calibri" w:hAnsi="Calibri"/>
        <w:color w:val="94A3B8"/>
        <w:sz w:val="16"/>
        <w:szCs w:val="16"/>
      </w:rPr>
      <w:t xml:space="preserve">© 2025 TenderTracker. All rights reserved.</w:t>
    </w:r>
    <w:r>
      <w:rPr>
        <w:rFonts w:ascii="Calibri" w:cs="Calibri" w:eastAsia="Calibri" w:hAnsi="Calibri"/>
        <w:sz w:val="16"/>
        <w:szCs w:val="16"/>
      </w:rPr>
      <w:t xml:space="preserve">	</w:t>
    </w:r>
    <w:r>
      <w:rPr>
        <w:rFonts w:ascii="Calibri" w:cs="Calibri" w:eastAsia="Calibri" w:hAnsi="Calibri"/>
        <w:color w:val="94A3B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360"/>
      </w:tabs>
    </w:pPr>
    <w:r>
      <w:rPr>
        <w:rFonts w:ascii="Calibri" w:cs="Calibri" w:eastAsia="Calibri" w:hAnsi="Calibri"/>
        <w:color w:val="94A3B8"/>
        <w:sz w:val="18"/>
        <w:szCs w:val="18"/>
      </w:rPr>
      <w:t xml:space="preserve">TenderTracker — Product Requirements Document</w:t>
    </w:r>
    <w:r>
      <w:rPr>
        <w:rFonts w:ascii="Calibri" w:cs="Calibri" w:eastAsia="Calibri" w:hAnsi="Calibri"/>
        <w:sz w:val="18"/>
        <w:szCs w:val="18"/>
      </w:rPr>
      <w:t xml:space="preserve">	</w:t>
    </w:r>
    <w:r>
      <w:rPr>
        <w:rFonts w:ascii="Calibri" w:cs="Calibri" w:eastAsia="Calibri" w:hAnsi="Calibri"/>
        <w:b/>
        <w:bCs/>
        <w:color w:val="94A3B8"/>
        <w:sz w:val="18"/>
        <w:szCs w:val="18"/>
      </w:rPr>
      <w:t xml:space="preserve">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2026-05-22T08:01:23.016Z</dcterms:created>
  <dcterms:modified xsi:type="dcterms:W3CDTF">2026-05-22T08:01:23.016Z</dcterms:modified>
</cp:coreProperties>
</file>

<file path=docProps/custom.xml><?xml version="1.0" encoding="utf-8"?>
<Properties xmlns="http://schemas.openxmlformats.org/officeDocument/2006/custom-properties" xmlns:vt="http://schemas.openxmlformats.org/officeDocument/2006/docPropsVTypes"/>
</file>