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E7DCB5">
      <w:pPr>
        <w:jc w:val="center"/>
        <w:rPr>
          <w:rFonts w:ascii="黑体" w:eastAsia="黑体"/>
          <w:b/>
          <w:sz w:val="56"/>
          <w:szCs w:val="32"/>
        </w:rPr>
      </w:pPr>
    </w:p>
    <w:p w14:paraId="330AD855">
      <w:pPr>
        <w:spacing w:line="360" w:lineRule="auto"/>
        <w:jc w:val="center"/>
        <w:rPr>
          <w:rFonts w:ascii="宋体" w:hAnsi="宋体"/>
          <w:b/>
          <w:bCs/>
          <w:sz w:val="52"/>
        </w:rPr>
      </w:pPr>
      <w:r>
        <w:rPr>
          <w:rFonts w:hint="eastAsia" w:ascii="宋体" w:hAnsi="宋体"/>
          <w:b/>
          <w:bCs/>
          <w:sz w:val="52"/>
        </w:rPr>
        <w:t>华 中 科 技 大 学</w:t>
      </w:r>
    </w:p>
    <w:p w14:paraId="421A00C8">
      <w:pPr>
        <w:spacing w:line="360" w:lineRule="auto"/>
        <w:jc w:val="center"/>
        <w:rPr>
          <w:rFonts w:ascii="宋体" w:hAnsi="宋体"/>
          <w:b/>
          <w:bCs/>
          <w:sz w:val="52"/>
        </w:rPr>
      </w:pPr>
      <w:r>
        <w:rPr>
          <w:rFonts w:hint="eastAsia" w:ascii="宋体" w:hAnsi="宋体"/>
          <w:b/>
          <w:bCs/>
          <w:sz w:val="52"/>
        </w:rPr>
        <w:t>网络空间安全学院</w:t>
      </w:r>
    </w:p>
    <w:p w14:paraId="7A9CD291">
      <w:pPr>
        <w:rPr>
          <w:b/>
          <w:sz w:val="48"/>
          <w:szCs w:val="48"/>
        </w:rPr>
      </w:pPr>
    </w:p>
    <w:p w14:paraId="6D4703AD">
      <w:pPr>
        <w:rPr>
          <w:b/>
          <w:sz w:val="48"/>
          <w:szCs w:val="48"/>
        </w:rPr>
      </w:pPr>
    </w:p>
    <w:p w14:paraId="5864FF8E">
      <w:pPr>
        <w:rPr>
          <w:rFonts w:ascii="黑体" w:eastAsia="黑体"/>
          <w:b/>
          <w:sz w:val="56"/>
          <w:szCs w:val="32"/>
        </w:rPr>
      </w:pPr>
    </w:p>
    <w:p w14:paraId="35ACC03B">
      <w:pPr>
        <w:jc w:val="center"/>
        <w:outlineLvl w:val="0"/>
        <w:rPr>
          <w:rFonts w:ascii="微软雅黑" w:hAnsi="微软雅黑" w:eastAsia="微软雅黑"/>
          <w:bCs/>
          <w:sz w:val="48"/>
          <w:szCs w:val="20"/>
        </w:rPr>
      </w:pPr>
      <w:bookmarkStart w:id="0" w:name="_Toc20629"/>
      <w:r>
        <w:rPr>
          <w:rFonts w:hint="eastAsia" w:ascii="微软雅黑" w:hAnsi="微软雅黑" w:eastAsia="微软雅黑"/>
          <w:bCs/>
          <w:sz w:val="48"/>
          <w:szCs w:val="20"/>
        </w:rPr>
        <w:t>《芯片安全与测试技术导论》</w:t>
      </w:r>
      <w:r>
        <w:rPr>
          <w:rFonts w:ascii="微软雅黑" w:hAnsi="微软雅黑" w:eastAsia="微软雅黑"/>
          <w:bCs/>
          <w:sz w:val="48"/>
          <w:szCs w:val="20"/>
        </w:rPr>
        <w:br w:type="textWrapping"/>
      </w:r>
      <w:r>
        <w:rPr>
          <w:rFonts w:hint="eastAsia" w:ascii="微软雅黑" w:hAnsi="微软雅黑" w:eastAsia="微软雅黑"/>
          <w:bCs/>
          <w:sz w:val="48"/>
          <w:szCs w:val="20"/>
        </w:rPr>
        <w:t>课程报告</w:t>
      </w:r>
      <w:bookmarkEnd w:id="0"/>
    </w:p>
    <w:p w14:paraId="3F576283">
      <w:pPr>
        <w:rPr>
          <w:rFonts w:ascii="微软雅黑" w:hAnsi="微软雅黑" w:eastAsia="微软雅黑"/>
          <w:bCs/>
          <w:sz w:val="52"/>
          <w:szCs w:val="21"/>
        </w:rPr>
      </w:pPr>
    </w:p>
    <w:p w14:paraId="166B1595">
      <w:pPr>
        <w:spacing w:line="360" w:lineRule="auto"/>
        <w:jc w:val="center"/>
        <w:outlineLvl w:val="0"/>
        <w:rPr>
          <w:rFonts w:ascii="宋体" w:hAnsi="宋体"/>
          <w:sz w:val="44"/>
          <w:szCs w:val="21"/>
        </w:rPr>
      </w:pPr>
      <w:r>
        <w:rPr>
          <w:rFonts w:hint="eastAsia" w:ascii="宋体" w:hAnsi="宋体"/>
          <w:sz w:val="44"/>
          <w:szCs w:val="21"/>
        </w:rPr>
        <w:t>文献阅读报告</w:t>
      </w:r>
    </w:p>
    <w:p w14:paraId="2527AE60"/>
    <w:p w14:paraId="7E596A05">
      <w:pPr>
        <w:spacing w:line="288" w:lineRule="auto"/>
        <w:ind w:firstLine="1920" w:firstLineChars="600"/>
        <w:rPr>
          <w:rFonts w:ascii="仿宋" w:hAnsi="仿宋" w:eastAsia="仿宋"/>
          <w:sz w:val="32"/>
          <w:szCs w:val="32"/>
          <w:u w:val="single"/>
        </w:rPr>
      </w:pPr>
      <w:r>
        <w:rPr>
          <w:rFonts w:hint="eastAsia" w:ascii="仿宋" w:hAnsi="仿宋" w:eastAsia="仿宋"/>
          <w:sz w:val="32"/>
          <w:szCs w:val="32"/>
        </w:rPr>
        <w:t xml:space="preserve">姓 </w:t>
      </w:r>
      <w:r>
        <w:rPr>
          <w:rFonts w:ascii="仿宋" w:hAnsi="仿宋" w:eastAsia="仿宋"/>
          <w:sz w:val="32"/>
          <w:szCs w:val="32"/>
        </w:rPr>
        <w:t xml:space="preserve">   </w:t>
      </w:r>
      <w:r>
        <w:rPr>
          <w:rFonts w:hint="eastAsia" w:ascii="仿宋" w:hAnsi="仿宋" w:eastAsia="仿宋"/>
          <w:sz w:val="32"/>
          <w:szCs w:val="32"/>
        </w:rPr>
        <w:t>名</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CN"/>
        </w:rPr>
        <w:t>邬雪菲</w:t>
      </w:r>
      <w:r>
        <w:rPr>
          <w:rFonts w:hint="eastAsia" w:ascii="仿宋" w:hAnsi="仿宋" w:eastAsia="仿宋"/>
          <w:sz w:val="32"/>
          <w:szCs w:val="32"/>
          <w:u w:val="single"/>
        </w:rPr>
        <w:t xml:space="preserve">      </w:t>
      </w:r>
      <w:r>
        <w:rPr>
          <w:rFonts w:ascii="仿宋" w:hAnsi="仿宋" w:eastAsia="仿宋"/>
          <w:sz w:val="32"/>
          <w:szCs w:val="32"/>
          <w:u w:val="single"/>
        </w:rPr>
        <w:t xml:space="preserve">   </w:t>
      </w:r>
    </w:p>
    <w:p w14:paraId="47453727">
      <w:pPr>
        <w:spacing w:line="288" w:lineRule="auto"/>
        <w:ind w:firstLine="1920" w:firstLineChars="600"/>
        <w:rPr>
          <w:rFonts w:ascii="仿宋" w:hAnsi="仿宋" w:eastAsia="仿宋"/>
          <w:sz w:val="32"/>
          <w:szCs w:val="32"/>
        </w:rPr>
      </w:pPr>
      <w:r>
        <w:rPr>
          <w:rFonts w:hint="eastAsia" w:ascii="仿宋" w:hAnsi="仿宋" w:eastAsia="仿宋"/>
          <w:sz w:val="32"/>
          <w:szCs w:val="32"/>
        </w:rPr>
        <w:t xml:space="preserve">班 </w:t>
      </w:r>
      <w:r>
        <w:rPr>
          <w:rFonts w:ascii="仿宋" w:hAnsi="仿宋" w:eastAsia="仿宋"/>
          <w:sz w:val="32"/>
          <w:szCs w:val="32"/>
        </w:rPr>
        <w:t xml:space="preserve">   </w:t>
      </w:r>
      <w:r>
        <w:rPr>
          <w:rFonts w:hint="eastAsia" w:ascii="仿宋" w:hAnsi="仿宋" w:eastAsia="仿宋"/>
          <w:sz w:val="32"/>
          <w:szCs w:val="32"/>
        </w:rPr>
        <w:t>级</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CN"/>
        </w:rPr>
        <w:t>网安2104班</w:t>
      </w:r>
      <w:r>
        <w:rPr>
          <w:rFonts w:hint="eastAsia" w:ascii="仿宋" w:hAnsi="仿宋" w:eastAsia="仿宋"/>
          <w:sz w:val="32"/>
          <w:szCs w:val="32"/>
          <w:u w:val="single"/>
        </w:rPr>
        <w:t xml:space="preserve">   </w:t>
      </w:r>
      <w:r>
        <w:rPr>
          <w:rFonts w:ascii="仿宋" w:hAnsi="仿宋" w:eastAsia="仿宋"/>
          <w:sz w:val="32"/>
          <w:szCs w:val="32"/>
          <w:u w:val="single"/>
        </w:rPr>
        <w:t xml:space="preserve"> </w:t>
      </w:r>
    </w:p>
    <w:p w14:paraId="4561BE64">
      <w:pPr>
        <w:spacing w:line="288" w:lineRule="auto"/>
        <w:ind w:firstLine="1920" w:firstLineChars="600"/>
        <w:rPr>
          <w:rFonts w:ascii="仿宋" w:hAnsi="仿宋" w:eastAsia="仿宋"/>
          <w:sz w:val="32"/>
          <w:szCs w:val="32"/>
          <w:u w:val="single"/>
        </w:rPr>
      </w:pPr>
      <w:r>
        <w:rPr>
          <w:rFonts w:hint="eastAsia" w:ascii="仿宋" w:hAnsi="仿宋" w:eastAsia="仿宋"/>
          <w:sz w:val="32"/>
          <w:szCs w:val="32"/>
        </w:rPr>
        <w:t xml:space="preserve">学 </w:t>
      </w:r>
      <w:r>
        <w:rPr>
          <w:rFonts w:ascii="仿宋" w:hAnsi="仿宋" w:eastAsia="仿宋"/>
          <w:sz w:val="32"/>
          <w:szCs w:val="32"/>
        </w:rPr>
        <w:t xml:space="preserve">   </w:t>
      </w:r>
      <w:r>
        <w:rPr>
          <w:rFonts w:hint="eastAsia" w:ascii="仿宋" w:hAnsi="仿宋" w:eastAsia="仿宋"/>
          <w:sz w:val="32"/>
          <w:szCs w:val="32"/>
        </w:rPr>
        <w:t>号</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CN"/>
        </w:rPr>
        <w:t>U202112131</w:t>
      </w:r>
      <w:r>
        <w:rPr>
          <w:rFonts w:hint="eastAsia" w:ascii="仿宋" w:hAnsi="仿宋" w:eastAsia="仿宋"/>
          <w:sz w:val="32"/>
          <w:szCs w:val="32"/>
          <w:u w:val="single"/>
        </w:rPr>
        <w:t xml:space="preserve">   </w:t>
      </w:r>
      <w:r>
        <w:rPr>
          <w:rFonts w:ascii="仿宋" w:hAnsi="仿宋" w:eastAsia="仿宋"/>
          <w:sz w:val="32"/>
          <w:szCs w:val="32"/>
          <w:u w:val="single"/>
        </w:rPr>
        <w:t xml:space="preserve">  </w:t>
      </w:r>
    </w:p>
    <w:p w14:paraId="51D1D965">
      <w:pPr>
        <w:spacing w:line="288" w:lineRule="auto"/>
        <w:ind w:firstLine="1920" w:firstLineChars="600"/>
        <w:rPr>
          <w:rFonts w:ascii="仿宋" w:hAnsi="仿宋" w:eastAsia="仿宋"/>
          <w:sz w:val="32"/>
          <w:szCs w:val="32"/>
          <w:u w:val="single"/>
        </w:rPr>
      </w:pPr>
      <w:r>
        <w:rPr>
          <w:rFonts w:hint="eastAsia" w:ascii="仿宋" w:hAnsi="仿宋" w:eastAsia="仿宋"/>
          <w:sz w:val="32"/>
          <w:szCs w:val="32"/>
        </w:rPr>
        <w:t>联系方式</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CN"/>
        </w:rPr>
        <w:t>18172029686</w:t>
      </w:r>
      <w:r>
        <w:rPr>
          <w:rFonts w:hint="eastAsia" w:ascii="仿宋" w:hAnsi="仿宋" w:eastAsia="仿宋"/>
          <w:sz w:val="32"/>
          <w:szCs w:val="32"/>
          <w:u w:val="single"/>
        </w:rPr>
        <w:t xml:space="preserve">   </w:t>
      </w:r>
      <w:r>
        <w:rPr>
          <w:rFonts w:ascii="仿宋" w:hAnsi="仿宋" w:eastAsia="仿宋"/>
          <w:sz w:val="32"/>
          <w:szCs w:val="32"/>
          <w:u w:val="single"/>
        </w:rPr>
        <w:t xml:space="preserve"> </w:t>
      </w:r>
    </w:p>
    <w:p w14:paraId="7A8DD413">
      <w:pPr>
        <w:spacing w:line="288" w:lineRule="auto"/>
        <w:ind w:firstLine="1920" w:firstLineChars="600"/>
        <w:rPr>
          <w:rFonts w:ascii="仿宋" w:hAnsi="仿宋" w:eastAsia="仿宋"/>
          <w:sz w:val="32"/>
          <w:szCs w:val="32"/>
          <w:u w:val="single"/>
        </w:rPr>
      </w:pPr>
      <w:r>
        <w:rPr>
          <w:rFonts w:hint="eastAsia" w:ascii="仿宋" w:hAnsi="仿宋" w:eastAsia="仿宋"/>
          <w:sz w:val="32"/>
          <w:szCs w:val="32"/>
        </w:rPr>
        <w:t xml:space="preserve">分 </w:t>
      </w:r>
      <w:r>
        <w:rPr>
          <w:rFonts w:ascii="仿宋" w:hAnsi="仿宋" w:eastAsia="仿宋"/>
          <w:sz w:val="32"/>
          <w:szCs w:val="32"/>
        </w:rPr>
        <w:t xml:space="preserve">   </w:t>
      </w:r>
      <w:r>
        <w:rPr>
          <w:rFonts w:hint="eastAsia" w:ascii="仿宋" w:hAnsi="仿宋" w:eastAsia="仿宋"/>
          <w:sz w:val="32"/>
          <w:szCs w:val="32"/>
        </w:rPr>
        <w:t>数</w:t>
      </w:r>
      <w:r>
        <w:rPr>
          <w:rFonts w:hint="eastAsia" w:ascii="仿宋" w:hAnsi="仿宋" w:eastAsia="仿宋"/>
          <w:sz w:val="32"/>
          <w:szCs w:val="32"/>
          <w:u w:val="single"/>
        </w:rPr>
        <w:t xml:space="preserve"> </w:t>
      </w:r>
      <w:r>
        <w:rPr>
          <w:rFonts w:ascii="仿宋" w:hAnsi="仿宋" w:eastAsia="仿宋"/>
          <w:sz w:val="32"/>
          <w:szCs w:val="32"/>
          <w:u w:val="single"/>
        </w:rPr>
        <w:t xml:space="preserve">                 </w:t>
      </w:r>
    </w:p>
    <w:p w14:paraId="2E0DDBAF">
      <w:pPr>
        <w:spacing w:line="288" w:lineRule="auto"/>
        <w:ind w:firstLine="1920" w:firstLineChars="600"/>
        <w:rPr>
          <w:sz w:val="28"/>
          <w:szCs w:val="28"/>
        </w:rPr>
      </w:pPr>
      <w:r>
        <w:rPr>
          <w:rFonts w:hint="eastAsia" w:ascii="仿宋" w:hAnsi="仿宋" w:eastAsia="仿宋"/>
          <w:sz w:val="32"/>
          <w:szCs w:val="32"/>
        </w:rPr>
        <w:t>评 分 人</w:t>
      </w:r>
      <w:r>
        <w:rPr>
          <w:rFonts w:hint="eastAsia" w:ascii="仿宋" w:hAnsi="仿宋" w:eastAsia="仿宋"/>
          <w:sz w:val="32"/>
          <w:szCs w:val="32"/>
          <w:u w:val="single"/>
        </w:rPr>
        <w:t xml:space="preserve">                  </w:t>
      </w:r>
    </w:p>
    <w:p w14:paraId="64B188F0">
      <w:pPr>
        <w:ind w:firstLine="435"/>
        <w:jc w:val="center"/>
        <w:rPr>
          <w:sz w:val="28"/>
          <w:szCs w:val="28"/>
        </w:rPr>
      </w:pPr>
    </w:p>
    <w:p w14:paraId="09DF3A27">
      <w:pPr>
        <w:ind w:firstLine="435"/>
        <w:jc w:val="center"/>
        <w:rPr>
          <w:sz w:val="28"/>
          <w:szCs w:val="28"/>
        </w:rPr>
      </w:pPr>
      <w:r>
        <w:rPr>
          <w:rFonts w:hint="eastAsia"/>
          <w:sz w:val="28"/>
          <w:szCs w:val="28"/>
        </w:rPr>
        <w:t>20</w:t>
      </w:r>
      <w:r>
        <w:rPr>
          <w:sz w:val="28"/>
          <w:szCs w:val="28"/>
        </w:rPr>
        <w:t>2</w:t>
      </w:r>
      <w:r>
        <w:rPr>
          <w:rFonts w:hint="eastAsia"/>
          <w:sz w:val="28"/>
          <w:szCs w:val="28"/>
          <w:lang w:val="en-US" w:eastAsia="zh-CN"/>
        </w:rPr>
        <w:t>4</w:t>
      </w:r>
      <w:r>
        <w:rPr>
          <w:rFonts w:hint="eastAsia"/>
          <w:sz w:val="28"/>
          <w:szCs w:val="28"/>
        </w:rPr>
        <w:t>年</w:t>
      </w:r>
      <w:r>
        <w:rPr>
          <w:rFonts w:hint="eastAsia"/>
          <w:sz w:val="28"/>
          <w:szCs w:val="28"/>
          <w:lang w:val="en-US" w:eastAsia="zh-CN"/>
        </w:rPr>
        <w:t>11</w:t>
      </w:r>
      <w:r>
        <w:rPr>
          <w:rFonts w:hint="eastAsia"/>
          <w:sz w:val="28"/>
          <w:szCs w:val="28"/>
        </w:rPr>
        <w:t>月</w:t>
      </w:r>
      <w:r>
        <w:rPr>
          <w:rFonts w:hint="eastAsia"/>
          <w:sz w:val="28"/>
          <w:szCs w:val="28"/>
          <w:lang w:val="en-US" w:eastAsia="zh-CN"/>
        </w:rPr>
        <w:t>11</w:t>
      </w:r>
      <w:r>
        <w:rPr>
          <w:rFonts w:hint="eastAsia"/>
          <w:sz w:val="28"/>
          <w:szCs w:val="28"/>
        </w:rPr>
        <w:t>日</w:t>
      </w:r>
    </w:p>
    <w:p w14:paraId="53C6B146">
      <w:pPr>
        <w:spacing w:line="240" w:lineRule="auto"/>
        <w:jc w:val="center"/>
        <w:rPr>
          <w:b/>
          <w:sz w:val="36"/>
          <w:szCs w:val="36"/>
        </w:rPr>
      </w:pPr>
      <w:r>
        <w:rPr>
          <w:rFonts w:hint="eastAsia"/>
          <w:b/>
          <w:sz w:val="36"/>
          <w:szCs w:val="36"/>
        </w:rPr>
        <w:t>课程报告要求</w:t>
      </w:r>
    </w:p>
    <w:p w14:paraId="088BB2BC">
      <w:pPr>
        <w:spacing w:line="240" w:lineRule="auto"/>
        <w:jc w:val="center"/>
        <w:rPr>
          <w:b/>
          <w:sz w:val="36"/>
          <w:szCs w:val="36"/>
        </w:rPr>
      </w:pPr>
    </w:p>
    <w:p w14:paraId="725483C7">
      <w:pPr>
        <w:outlineLvl w:val="0"/>
        <w:rPr>
          <w:b/>
          <w:sz w:val="28"/>
          <w:szCs w:val="28"/>
        </w:rPr>
      </w:pPr>
      <w:bookmarkStart w:id="1" w:name="_Toc10336"/>
      <w:r>
        <w:rPr>
          <w:b/>
          <w:sz w:val="28"/>
          <w:szCs w:val="28"/>
        </w:rPr>
        <w:t>1</w:t>
      </w:r>
      <w:r>
        <w:rPr>
          <w:rFonts w:hint="eastAsia"/>
          <w:b/>
          <w:sz w:val="28"/>
          <w:szCs w:val="28"/>
        </w:rPr>
        <w:t>. 报告不可以抄袭，发现雷同者记为0分</w:t>
      </w:r>
      <w:bookmarkEnd w:id="1"/>
      <w:r>
        <w:rPr>
          <w:rFonts w:hint="eastAsia"/>
          <w:b/>
          <w:sz w:val="28"/>
          <w:szCs w:val="28"/>
        </w:rPr>
        <w:t>。</w:t>
      </w:r>
    </w:p>
    <w:p w14:paraId="2F504CF3">
      <w:pPr>
        <w:rPr>
          <w:b/>
          <w:sz w:val="28"/>
          <w:szCs w:val="28"/>
        </w:rPr>
      </w:pPr>
      <w:r>
        <w:rPr>
          <w:b/>
          <w:sz w:val="28"/>
          <w:szCs w:val="28"/>
        </w:rPr>
        <w:t>2</w:t>
      </w:r>
      <w:r>
        <w:rPr>
          <w:rFonts w:hint="eastAsia"/>
          <w:b/>
          <w:sz w:val="28"/>
          <w:szCs w:val="28"/>
        </w:rPr>
        <w:t>. 报告中不可以只粘贴大段文字或代码，应是文字与图、表结合的，需要说明流程的时候，也应该用流程图或者伪代码来说明；如果发现有大段文字或代码粘贴者，报告打回重写。</w:t>
      </w:r>
    </w:p>
    <w:p w14:paraId="36A4D03C">
      <w:pPr>
        <w:outlineLvl w:val="0"/>
        <w:rPr>
          <w:b/>
          <w:sz w:val="28"/>
          <w:szCs w:val="28"/>
        </w:rPr>
      </w:pPr>
      <w:bookmarkStart w:id="2" w:name="_Toc12157"/>
      <w:r>
        <w:rPr>
          <w:rFonts w:hint="eastAsia"/>
          <w:b/>
          <w:sz w:val="28"/>
          <w:szCs w:val="28"/>
        </w:rPr>
        <w:t>3. 报告格式要求规范。</w:t>
      </w:r>
      <w:bookmarkEnd w:id="2"/>
    </w:p>
    <w:p w14:paraId="6BD54BFC"/>
    <w:p w14:paraId="70D0F99B"/>
    <w:p w14:paraId="1C04A147"/>
    <w:p w14:paraId="366FB799">
      <w:pPr>
        <w:sectPr>
          <w:footerReference r:id="rId7" w:type="first"/>
          <w:footerReference r:id="rId5" w:type="default"/>
          <w:footerReference r:id="rId6" w:type="even"/>
          <w:pgSz w:w="11906" w:h="16838"/>
          <w:pgMar w:top="1440" w:right="1800" w:bottom="1440" w:left="1800" w:header="851" w:footer="992" w:gutter="0"/>
          <w:pgNumType w:start="0"/>
          <w:cols w:space="720" w:num="1"/>
          <w:titlePg/>
          <w:docGrid w:type="lines" w:linePitch="312" w:charSpace="0"/>
        </w:sectPr>
      </w:pPr>
    </w:p>
    <w:p w14:paraId="74935A5F">
      <w:pPr>
        <w:jc w:val="center"/>
        <w:outlineLvl w:val="0"/>
        <w:rPr>
          <w:b/>
          <w:sz w:val="30"/>
          <w:szCs w:val="30"/>
        </w:rPr>
      </w:pPr>
      <w:bookmarkStart w:id="3" w:name="_Toc22944"/>
      <w:r>
        <w:rPr>
          <w:rFonts w:hint="eastAsia"/>
          <w:b/>
          <w:sz w:val="30"/>
          <w:szCs w:val="30"/>
        </w:rPr>
        <w:t>报告评分表</w:t>
      </w:r>
      <w:bookmarkEnd w:id="3"/>
    </w:p>
    <w:tbl>
      <w:tblPr>
        <w:tblStyle w:val="11"/>
        <w:tblW w:w="87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740"/>
        <w:gridCol w:w="5774"/>
        <w:gridCol w:w="706"/>
      </w:tblGrid>
      <w:tr w14:paraId="1DC07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Align w:val="center"/>
          </w:tcPr>
          <w:p w14:paraId="53FEE486">
            <w:pPr>
              <w:jc w:val="center"/>
              <w:rPr>
                <w:rFonts w:ascii="仿宋" w:hAnsi="仿宋" w:eastAsia="仿宋"/>
                <w:b/>
              </w:rPr>
            </w:pPr>
            <w:r>
              <w:rPr>
                <w:rFonts w:hint="eastAsia" w:ascii="仿宋" w:hAnsi="仿宋" w:eastAsia="仿宋"/>
                <w:b/>
              </w:rPr>
              <w:t>评分项目</w:t>
            </w:r>
          </w:p>
        </w:tc>
        <w:tc>
          <w:tcPr>
            <w:tcW w:w="740" w:type="dxa"/>
            <w:vAlign w:val="center"/>
          </w:tcPr>
          <w:p w14:paraId="7491C5D0">
            <w:pPr>
              <w:jc w:val="center"/>
              <w:rPr>
                <w:rFonts w:ascii="仿宋" w:hAnsi="仿宋" w:eastAsia="仿宋"/>
                <w:b/>
              </w:rPr>
            </w:pPr>
            <w:r>
              <w:rPr>
                <w:rFonts w:hint="eastAsia" w:ascii="仿宋" w:hAnsi="仿宋" w:eastAsia="仿宋"/>
                <w:b/>
              </w:rPr>
              <w:t>分值</w:t>
            </w:r>
          </w:p>
        </w:tc>
        <w:tc>
          <w:tcPr>
            <w:tcW w:w="5774" w:type="dxa"/>
            <w:vAlign w:val="center"/>
          </w:tcPr>
          <w:p w14:paraId="175EB44D">
            <w:pPr>
              <w:jc w:val="center"/>
              <w:rPr>
                <w:rFonts w:ascii="仿宋" w:hAnsi="仿宋" w:eastAsia="仿宋"/>
                <w:b/>
              </w:rPr>
            </w:pPr>
            <w:r>
              <w:rPr>
                <w:rFonts w:hint="eastAsia" w:ascii="仿宋" w:hAnsi="仿宋" w:eastAsia="仿宋"/>
                <w:b/>
              </w:rPr>
              <w:t>评分标准</w:t>
            </w:r>
          </w:p>
        </w:tc>
        <w:tc>
          <w:tcPr>
            <w:tcW w:w="706" w:type="dxa"/>
            <w:vAlign w:val="center"/>
          </w:tcPr>
          <w:p w14:paraId="2737ABA4">
            <w:pPr>
              <w:jc w:val="center"/>
              <w:rPr>
                <w:rFonts w:ascii="仿宋" w:hAnsi="仿宋" w:eastAsia="仿宋"/>
                <w:b/>
              </w:rPr>
            </w:pPr>
            <w:r>
              <w:rPr>
                <w:rFonts w:hint="eastAsia" w:ascii="仿宋" w:hAnsi="仿宋" w:eastAsia="仿宋"/>
                <w:b/>
              </w:rPr>
              <w:t>得分</w:t>
            </w:r>
          </w:p>
        </w:tc>
      </w:tr>
      <w:tr w14:paraId="46B8D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75" w:type="dxa"/>
            <w:gridSpan w:val="4"/>
            <w:vAlign w:val="center"/>
          </w:tcPr>
          <w:p w14:paraId="7BE9784B">
            <w:pPr>
              <w:jc w:val="center"/>
              <w:rPr>
                <w:rFonts w:ascii="仿宋" w:hAnsi="仿宋" w:eastAsia="仿宋"/>
                <w:b/>
              </w:rPr>
            </w:pPr>
            <w:r>
              <w:rPr>
                <w:rFonts w:hint="eastAsia" w:ascii="仿宋" w:hAnsi="仿宋" w:eastAsia="仿宋"/>
                <w:b/>
              </w:rPr>
              <w:t>论文 一</w:t>
            </w:r>
          </w:p>
        </w:tc>
      </w:tr>
      <w:tr w14:paraId="28904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3C06CCC5">
            <w:pPr>
              <w:spacing w:before="156" w:beforeLines="50" w:line="320" w:lineRule="exact"/>
              <w:rPr>
                <w:rFonts w:ascii="仿宋" w:hAnsi="仿宋" w:eastAsia="仿宋" w:cs="宋体"/>
              </w:rPr>
            </w:pPr>
            <w:r>
              <w:rPr>
                <w:rFonts w:hint="eastAsia" w:ascii="仿宋" w:hAnsi="仿宋" w:eastAsia="仿宋" w:cs="宋体"/>
              </w:rPr>
              <w:t>论文概述</w:t>
            </w:r>
          </w:p>
        </w:tc>
        <w:tc>
          <w:tcPr>
            <w:tcW w:w="740" w:type="dxa"/>
            <w:vAlign w:val="center"/>
          </w:tcPr>
          <w:p w14:paraId="6BEA6BBE">
            <w:pPr>
              <w:spacing w:line="320" w:lineRule="exact"/>
              <w:jc w:val="center"/>
              <w:rPr>
                <w:rFonts w:ascii="仿宋" w:hAnsi="仿宋" w:eastAsia="仿宋"/>
              </w:rPr>
            </w:pPr>
            <w:r>
              <w:rPr>
                <w:rFonts w:ascii="仿宋" w:hAnsi="仿宋" w:eastAsia="仿宋"/>
              </w:rPr>
              <w:t>1</w:t>
            </w:r>
            <w:r>
              <w:rPr>
                <w:rFonts w:hint="eastAsia" w:ascii="仿宋" w:hAnsi="仿宋" w:eastAsia="仿宋"/>
              </w:rPr>
              <w:t>0</w:t>
            </w:r>
          </w:p>
        </w:tc>
        <w:tc>
          <w:tcPr>
            <w:tcW w:w="5774" w:type="dxa"/>
            <w:vAlign w:val="center"/>
          </w:tcPr>
          <w:p w14:paraId="1B34517C">
            <w:pPr>
              <w:spacing w:line="320" w:lineRule="exact"/>
              <w:rPr>
                <w:rFonts w:ascii="仿宋" w:hAnsi="仿宋" w:eastAsia="仿宋"/>
              </w:rPr>
            </w:pPr>
            <w:r>
              <w:rPr>
                <w:rFonts w:hint="eastAsia" w:ascii="仿宋" w:hAnsi="仿宋" w:eastAsia="仿宋"/>
              </w:rPr>
              <w:t>10</w:t>
            </w:r>
            <w:r>
              <w:rPr>
                <w:rFonts w:ascii="仿宋" w:hAnsi="仿宋" w:eastAsia="仿宋"/>
              </w:rPr>
              <w:t>-</w:t>
            </w:r>
            <w:r>
              <w:rPr>
                <w:rFonts w:hint="eastAsia" w:ascii="仿宋" w:hAnsi="仿宋" w:eastAsia="仿宋"/>
              </w:rPr>
              <w:t>8：概述准确，包含论文发表刊物、发表时间、研究背景、目的、方法等；</w:t>
            </w:r>
          </w:p>
          <w:p w14:paraId="4126C675">
            <w:pPr>
              <w:spacing w:line="320" w:lineRule="exact"/>
              <w:rPr>
                <w:rFonts w:ascii="仿宋" w:hAnsi="仿宋" w:eastAsia="仿宋"/>
              </w:rPr>
            </w:pPr>
            <w:r>
              <w:rPr>
                <w:rFonts w:hint="eastAsia" w:ascii="仿宋" w:hAnsi="仿宋" w:eastAsia="仿宋"/>
              </w:rPr>
              <w:t>7</w:t>
            </w:r>
            <w:r>
              <w:rPr>
                <w:rFonts w:ascii="仿宋" w:hAnsi="仿宋" w:eastAsia="仿宋"/>
              </w:rPr>
              <w:t>-</w:t>
            </w:r>
            <w:r>
              <w:rPr>
                <w:rFonts w:hint="eastAsia" w:ascii="仿宋" w:hAnsi="仿宋" w:eastAsia="仿宋"/>
              </w:rPr>
              <w:t>4：基本包括上述条目，但不够具体或准确；</w:t>
            </w:r>
          </w:p>
          <w:p w14:paraId="07984A21">
            <w:pPr>
              <w:spacing w:line="320" w:lineRule="exact"/>
              <w:rPr>
                <w:rFonts w:ascii="仿宋" w:hAnsi="仿宋" w:eastAsia="仿宋"/>
              </w:rPr>
            </w:pPr>
            <w:r>
              <w:rPr>
                <w:rFonts w:hint="eastAsia" w:ascii="仿宋" w:hAnsi="仿宋" w:eastAsia="仿宋"/>
              </w:rPr>
              <w:t>3</w:t>
            </w:r>
            <w:r>
              <w:rPr>
                <w:rFonts w:ascii="仿宋" w:hAnsi="仿宋" w:eastAsia="仿宋"/>
              </w:rPr>
              <w:t>-0</w:t>
            </w:r>
            <w:r>
              <w:rPr>
                <w:rFonts w:hint="eastAsia" w:ascii="仿宋" w:hAnsi="仿宋" w:eastAsia="仿宋"/>
              </w:rPr>
              <w:t>：描述过于简单或不完整，未包含研究背景、研究目的、研究方法等</w:t>
            </w:r>
          </w:p>
        </w:tc>
        <w:tc>
          <w:tcPr>
            <w:tcW w:w="706" w:type="dxa"/>
            <w:vAlign w:val="center"/>
          </w:tcPr>
          <w:p w14:paraId="78607C5F">
            <w:pPr>
              <w:spacing w:line="320" w:lineRule="exact"/>
              <w:ind w:firstLine="420"/>
              <w:rPr>
                <w:rFonts w:ascii="仿宋" w:hAnsi="仿宋" w:eastAsia="仿宋"/>
              </w:rPr>
            </w:pPr>
          </w:p>
        </w:tc>
      </w:tr>
      <w:tr w14:paraId="7A2C54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41B58CA4">
            <w:pPr>
              <w:spacing w:before="156" w:beforeLines="50" w:line="320" w:lineRule="exact"/>
              <w:rPr>
                <w:rFonts w:ascii="仿宋" w:hAnsi="仿宋" w:eastAsia="仿宋" w:cs="宋体"/>
              </w:rPr>
            </w:pPr>
            <w:r>
              <w:rPr>
                <w:rFonts w:hint="eastAsia" w:ascii="仿宋" w:hAnsi="仿宋" w:eastAsia="仿宋" w:cs="宋体"/>
              </w:rPr>
              <w:t>结构与内容分析</w:t>
            </w:r>
          </w:p>
        </w:tc>
        <w:tc>
          <w:tcPr>
            <w:tcW w:w="740" w:type="dxa"/>
            <w:vAlign w:val="center"/>
          </w:tcPr>
          <w:p w14:paraId="6CE13AA7">
            <w:pPr>
              <w:spacing w:line="320" w:lineRule="exact"/>
              <w:jc w:val="center"/>
              <w:rPr>
                <w:rFonts w:ascii="仿宋" w:hAnsi="仿宋" w:eastAsia="仿宋"/>
              </w:rPr>
            </w:pPr>
            <w:r>
              <w:rPr>
                <w:rFonts w:ascii="仿宋" w:hAnsi="仿宋" w:eastAsia="仿宋"/>
              </w:rPr>
              <w:t>20</w:t>
            </w:r>
          </w:p>
        </w:tc>
        <w:tc>
          <w:tcPr>
            <w:tcW w:w="5774" w:type="dxa"/>
            <w:vAlign w:val="center"/>
          </w:tcPr>
          <w:p w14:paraId="17941906">
            <w:pPr>
              <w:spacing w:line="320" w:lineRule="exact"/>
              <w:rPr>
                <w:rFonts w:ascii="仿宋" w:hAnsi="仿宋" w:eastAsia="仿宋"/>
              </w:rPr>
            </w:pPr>
            <w:r>
              <w:rPr>
                <w:rFonts w:ascii="仿宋" w:hAnsi="仿宋" w:eastAsia="仿宋"/>
              </w:rPr>
              <w:t>20</w:t>
            </w:r>
            <w:r>
              <w:rPr>
                <w:rFonts w:hint="eastAsia" w:ascii="仿宋" w:hAnsi="仿宋" w:eastAsia="仿宋"/>
              </w:rPr>
              <w:t>-</w:t>
            </w:r>
            <w:r>
              <w:rPr>
                <w:rFonts w:ascii="仿宋" w:hAnsi="仿宋" w:eastAsia="仿宋"/>
              </w:rPr>
              <w:t>16</w:t>
            </w:r>
            <w:r>
              <w:rPr>
                <w:rFonts w:hint="eastAsia" w:ascii="仿宋" w:hAnsi="仿宋" w:eastAsia="仿宋"/>
              </w:rPr>
              <w:t>：描述准确，方法分析深入，实验结果比较与分析清晰，</w:t>
            </w:r>
            <w:r>
              <w:rPr>
                <w:rFonts w:ascii="仿宋" w:hAnsi="仿宋" w:eastAsia="仿宋"/>
              </w:rPr>
              <w:t>各部分之间的逻辑关系</w:t>
            </w:r>
            <w:r>
              <w:rPr>
                <w:rFonts w:hint="eastAsia" w:ascii="仿宋" w:hAnsi="仿宋" w:eastAsia="仿宋"/>
              </w:rPr>
              <w:t>把握正确</w:t>
            </w:r>
            <w:r>
              <w:rPr>
                <w:rFonts w:ascii="Courier New" w:hAnsi="Courier New" w:eastAsia="仿宋" w:cs="Courier New"/>
              </w:rPr>
              <w:t>‌</w:t>
            </w:r>
            <w:r>
              <w:rPr>
                <w:rFonts w:hint="eastAsia" w:ascii="Courier New" w:hAnsi="Courier New" w:eastAsia="仿宋" w:cs="Courier New"/>
              </w:rPr>
              <w:t>；</w:t>
            </w:r>
          </w:p>
          <w:p w14:paraId="2790B480">
            <w:pPr>
              <w:spacing w:line="320" w:lineRule="exact"/>
              <w:rPr>
                <w:rFonts w:ascii="仿宋" w:hAnsi="仿宋" w:eastAsia="仿宋"/>
              </w:rPr>
            </w:pPr>
            <w:r>
              <w:rPr>
                <w:rFonts w:ascii="仿宋" w:hAnsi="仿宋" w:eastAsia="仿宋"/>
              </w:rPr>
              <w:t>15-</w:t>
            </w:r>
            <w:r>
              <w:rPr>
                <w:rFonts w:hint="eastAsia" w:ascii="仿宋" w:hAnsi="仿宋" w:eastAsia="仿宋"/>
              </w:rPr>
              <w:t>9：包含上述条目，但不够具体或准确；</w:t>
            </w:r>
          </w:p>
          <w:p w14:paraId="75696A9D">
            <w:pPr>
              <w:spacing w:line="320" w:lineRule="exact"/>
              <w:rPr>
                <w:rFonts w:ascii="仿宋" w:hAnsi="仿宋" w:eastAsia="仿宋"/>
              </w:rPr>
            </w:pPr>
            <w:r>
              <w:rPr>
                <w:rFonts w:hint="eastAsia" w:ascii="仿宋" w:hAnsi="仿宋" w:eastAsia="仿宋"/>
              </w:rPr>
              <w:t>8-</w:t>
            </w:r>
            <w:r>
              <w:rPr>
                <w:rFonts w:ascii="仿宋" w:hAnsi="仿宋" w:eastAsia="仿宋"/>
              </w:rPr>
              <w:t>0</w:t>
            </w:r>
            <w:r>
              <w:rPr>
                <w:rFonts w:hint="eastAsia" w:ascii="仿宋" w:hAnsi="仿宋" w:eastAsia="仿宋"/>
              </w:rPr>
              <w:t>：叙述简单，内容缺乏、不充足</w:t>
            </w:r>
          </w:p>
        </w:tc>
        <w:tc>
          <w:tcPr>
            <w:tcW w:w="706" w:type="dxa"/>
            <w:vAlign w:val="center"/>
          </w:tcPr>
          <w:p w14:paraId="682BFA40">
            <w:pPr>
              <w:spacing w:line="320" w:lineRule="exact"/>
              <w:ind w:firstLine="420"/>
              <w:rPr>
                <w:rFonts w:ascii="仿宋" w:hAnsi="仿宋" w:eastAsia="仿宋"/>
              </w:rPr>
            </w:pPr>
          </w:p>
        </w:tc>
      </w:tr>
      <w:tr w14:paraId="0605B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11BCFC82">
            <w:pPr>
              <w:spacing w:before="156" w:beforeLines="50" w:line="320" w:lineRule="exact"/>
              <w:rPr>
                <w:rFonts w:ascii="仿宋" w:hAnsi="仿宋" w:eastAsia="仿宋" w:cs="宋体"/>
              </w:rPr>
            </w:pPr>
            <w:r>
              <w:rPr>
                <w:rFonts w:hint="eastAsia" w:ascii="仿宋" w:hAnsi="仿宋" w:eastAsia="仿宋" w:cs="宋体"/>
              </w:rPr>
              <w:t>优缺点评述</w:t>
            </w:r>
          </w:p>
        </w:tc>
        <w:tc>
          <w:tcPr>
            <w:tcW w:w="740" w:type="dxa"/>
            <w:vAlign w:val="center"/>
          </w:tcPr>
          <w:p w14:paraId="1A2FD348">
            <w:pPr>
              <w:spacing w:line="320" w:lineRule="exact"/>
              <w:jc w:val="center"/>
              <w:rPr>
                <w:rFonts w:ascii="仿宋" w:hAnsi="仿宋" w:eastAsia="仿宋"/>
              </w:rPr>
            </w:pPr>
            <w:r>
              <w:rPr>
                <w:rFonts w:hint="eastAsia" w:ascii="仿宋" w:hAnsi="仿宋" w:eastAsia="仿宋"/>
              </w:rPr>
              <w:t>15</w:t>
            </w:r>
          </w:p>
        </w:tc>
        <w:tc>
          <w:tcPr>
            <w:tcW w:w="5774" w:type="dxa"/>
            <w:vAlign w:val="center"/>
          </w:tcPr>
          <w:p w14:paraId="37C932A5">
            <w:pPr>
              <w:spacing w:line="320" w:lineRule="exact"/>
              <w:rPr>
                <w:rFonts w:ascii="仿宋" w:hAnsi="仿宋" w:eastAsia="仿宋"/>
              </w:rPr>
            </w:pPr>
            <w:r>
              <w:rPr>
                <w:rFonts w:hint="eastAsia" w:ascii="仿宋" w:hAnsi="仿宋" w:eastAsia="仿宋"/>
              </w:rPr>
              <w:t>1</w:t>
            </w:r>
            <w:r>
              <w:rPr>
                <w:rFonts w:ascii="仿宋" w:hAnsi="仿宋" w:eastAsia="仿宋"/>
              </w:rPr>
              <w:t>5</w:t>
            </w:r>
            <w:r>
              <w:rPr>
                <w:rFonts w:hint="eastAsia" w:ascii="仿宋" w:hAnsi="仿宋" w:eastAsia="仿宋"/>
              </w:rPr>
              <w:t>-</w:t>
            </w:r>
            <w:r>
              <w:rPr>
                <w:rFonts w:ascii="仿宋" w:hAnsi="仿宋" w:eastAsia="仿宋"/>
              </w:rPr>
              <w:t>13</w:t>
            </w:r>
            <w:r>
              <w:rPr>
                <w:rFonts w:hint="eastAsia" w:ascii="仿宋" w:hAnsi="仿宋" w:eastAsia="仿宋"/>
              </w:rPr>
              <w:t>：</w:t>
            </w:r>
            <w:r>
              <w:rPr>
                <w:rFonts w:ascii="仿宋" w:hAnsi="仿宋" w:eastAsia="仿宋"/>
              </w:rPr>
              <w:t>讨论</w:t>
            </w:r>
            <w:r>
              <w:rPr>
                <w:rFonts w:hint="eastAsia" w:ascii="仿宋" w:hAnsi="仿宋" w:eastAsia="仿宋"/>
              </w:rPr>
              <w:t>深入，</w:t>
            </w:r>
            <w:r>
              <w:rPr>
                <w:rFonts w:ascii="仿宋" w:hAnsi="仿宋" w:eastAsia="仿宋"/>
              </w:rPr>
              <w:t>阐述研究发现的实际意义和理论价值</w:t>
            </w:r>
            <w:r>
              <w:rPr>
                <w:rFonts w:hint="eastAsia" w:ascii="仿宋" w:hAnsi="仿宋" w:eastAsia="仿宋"/>
              </w:rPr>
              <w:t>，</w:t>
            </w:r>
            <w:r>
              <w:rPr>
                <w:rFonts w:ascii="仿宋" w:hAnsi="仿宋" w:eastAsia="仿宋"/>
              </w:rPr>
              <w:t>评价</w:t>
            </w:r>
            <w:r>
              <w:rPr>
                <w:rFonts w:hint="eastAsia" w:ascii="仿宋" w:hAnsi="仿宋" w:eastAsia="仿宋"/>
              </w:rPr>
              <w:t>客观，优缺点论述合理</w:t>
            </w:r>
            <w:r>
              <w:rPr>
                <w:rFonts w:hint="eastAsia" w:ascii="Courier New" w:hAnsi="Courier New" w:eastAsia="仿宋" w:cs="Courier New"/>
              </w:rPr>
              <w:t>‌；</w:t>
            </w:r>
          </w:p>
          <w:p w14:paraId="3CA8B457">
            <w:pPr>
              <w:spacing w:line="320" w:lineRule="exact"/>
              <w:rPr>
                <w:rFonts w:ascii="仿宋" w:hAnsi="仿宋" w:eastAsia="仿宋"/>
              </w:rPr>
            </w:pPr>
            <w:r>
              <w:rPr>
                <w:rFonts w:hint="eastAsia" w:ascii="仿宋" w:hAnsi="仿宋" w:eastAsia="仿宋"/>
              </w:rPr>
              <w:t>12-7：基本覆盖上述内容，部分欠缺；</w:t>
            </w:r>
          </w:p>
          <w:p w14:paraId="2F1B43A0">
            <w:pPr>
              <w:spacing w:line="320" w:lineRule="exact"/>
              <w:rPr>
                <w:rFonts w:ascii="仿宋" w:hAnsi="仿宋" w:eastAsia="仿宋"/>
              </w:rPr>
            </w:pPr>
            <w:r>
              <w:rPr>
                <w:rFonts w:hint="eastAsia" w:ascii="仿宋" w:hAnsi="仿宋" w:eastAsia="仿宋"/>
              </w:rPr>
              <w:t>6-0： 仅包括优点或缺点，且描述不够具体</w:t>
            </w:r>
          </w:p>
        </w:tc>
        <w:tc>
          <w:tcPr>
            <w:tcW w:w="706" w:type="dxa"/>
            <w:vAlign w:val="center"/>
          </w:tcPr>
          <w:p w14:paraId="43FE18AE">
            <w:pPr>
              <w:spacing w:line="320" w:lineRule="exact"/>
              <w:ind w:firstLine="420"/>
              <w:rPr>
                <w:rFonts w:ascii="仿宋" w:hAnsi="仿宋" w:eastAsia="仿宋"/>
              </w:rPr>
            </w:pPr>
          </w:p>
        </w:tc>
      </w:tr>
      <w:tr w14:paraId="45782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2448B67D">
            <w:pPr>
              <w:spacing w:before="156" w:beforeLines="50" w:line="320" w:lineRule="exact"/>
              <w:rPr>
                <w:rFonts w:ascii="仿宋" w:hAnsi="仿宋" w:eastAsia="仿宋" w:cs="宋体"/>
              </w:rPr>
            </w:pPr>
            <w:r>
              <w:rPr>
                <w:rFonts w:hint="eastAsia" w:ascii="仿宋" w:hAnsi="仿宋" w:eastAsia="仿宋" w:cs="宋体"/>
              </w:rPr>
              <w:t>心得体会</w:t>
            </w:r>
          </w:p>
        </w:tc>
        <w:tc>
          <w:tcPr>
            <w:tcW w:w="740" w:type="dxa"/>
            <w:vAlign w:val="center"/>
          </w:tcPr>
          <w:p w14:paraId="148D98F4">
            <w:pPr>
              <w:spacing w:line="320" w:lineRule="exact"/>
              <w:jc w:val="center"/>
              <w:rPr>
                <w:rFonts w:ascii="仿宋" w:hAnsi="仿宋" w:eastAsia="仿宋"/>
              </w:rPr>
            </w:pPr>
            <w:r>
              <w:rPr>
                <w:rFonts w:hint="eastAsia" w:ascii="仿宋" w:hAnsi="仿宋" w:eastAsia="仿宋"/>
              </w:rPr>
              <w:t>5</w:t>
            </w:r>
          </w:p>
        </w:tc>
        <w:tc>
          <w:tcPr>
            <w:tcW w:w="5774" w:type="dxa"/>
            <w:vAlign w:val="center"/>
          </w:tcPr>
          <w:p w14:paraId="17317D51">
            <w:pPr>
              <w:spacing w:line="320" w:lineRule="exact"/>
              <w:rPr>
                <w:rFonts w:ascii="仿宋" w:hAnsi="仿宋" w:eastAsia="仿宋"/>
              </w:rPr>
            </w:pPr>
            <w:r>
              <w:rPr>
                <w:rFonts w:hint="eastAsia" w:ascii="仿宋" w:hAnsi="仿宋" w:eastAsia="仿宋"/>
              </w:rPr>
              <w:t>5-4：体会真实具体；</w:t>
            </w:r>
          </w:p>
          <w:p w14:paraId="60A15A80">
            <w:pPr>
              <w:spacing w:line="320" w:lineRule="exact"/>
              <w:rPr>
                <w:rFonts w:ascii="仿宋" w:hAnsi="仿宋" w:eastAsia="仿宋"/>
              </w:rPr>
            </w:pPr>
            <w:r>
              <w:rPr>
                <w:rFonts w:hint="eastAsia" w:ascii="仿宋" w:hAnsi="仿宋" w:eastAsia="仿宋"/>
              </w:rPr>
              <w:t>3</w:t>
            </w:r>
            <w:r>
              <w:rPr>
                <w:rFonts w:ascii="仿宋" w:hAnsi="仿宋" w:eastAsia="仿宋"/>
              </w:rPr>
              <w:t>-</w:t>
            </w:r>
            <w:r>
              <w:rPr>
                <w:rFonts w:hint="eastAsia" w:ascii="仿宋" w:hAnsi="仿宋" w:eastAsia="仿宋"/>
              </w:rPr>
              <w:t>2：体会比较空洞；</w:t>
            </w:r>
          </w:p>
          <w:p w14:paraId="2919C4AE">
            <w:pPr>
              <w:spacing w:line="320" w:lineRule="exact"/>
              <w:rPr>
                <w:rFonts w:ascii="仿宋" w:hAnsi="仿宋" w:eastAsia="仿宋"/>
              </w:rPr>
            </w:pPr>
            <w:r>
              <w:rPr>
                <w:rFonts w:hint="eastAsia" w:ascii="仿宋" w:hAnsi="仿宋" w:eastAsia="仿宋"/>
              </w:rPr>
              <w:t>1</w:t>
            </w:r>
            <w:r>
              <w:rPr>
                <w:rFonts w:ascii="仿宋" w:hAnsi="仿宋" w:eastAsia="仿宋"/>
              </w:rPr>
              <w:t>-0</w:t>
            </w:r>
            <w:r>
              <w:rPr>
                <w:rFonts w:hint="eastAsia" w:ascii="仿宋" w:hAnsi="仿宋" w:eastAsia="仿宋"/>
              </w:rPr>
              <w:t>：没有写什么体会</w:t>
            </w:r>
          </w:p>
        </w:tc>
        <w:tc>
          <w:tcPr>
            <w:tcW w:w="706" w:type="dxa"/>
            <w:vAlign w:val="center"/>
          </w:tcPr>
          <w:p w14:paraId="5C9B1B6E">
            <w:pPr>
              <w:spacing w:line="320" w:lineRule="exact"/>
              <w:ind w:firstLine="420"/>
              <w:rPr>
                <w:rFonts w:ascii="仿宋" w:hAnsi="仿宋" w:eastAsia="仿宋"/>
              </w:rPr>
            </w:pPr>
          </w:p>
        </w:tc>
      </w:tr>
      <w:tr w14:paraId="39628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5" w:type="dxa"/>
            <w:gridSpan w:val="4"/>
            <w:vAlign w:val="center"/>
          </w:tcPr>
          <w:p w14:paraId="2E1A1348">
            <w:pPr>
              <w:spacing w:line="400" w:lineRule="exact"/>
              <w:jc w:val="center"/>
              <w:rPr>
                <w:rFonts w:ascii="仿宋" w:hAnsi="仿宋" w:eastAsia="仿宋"/>
              </w:rPr>
            </w:pPr>
            <w:r>
              <w:rPr>
                <w:rFonts w:hint="eastAsia" w:ascii="仿宋" w:hAnsi="仿宋" w:eastAsia="仿宋"/>
                <w:b/>
              </w:rPr>
              <w:t xml:space="preserve"> 论文 二</w:t>
            </w:r>
          </w:p>
        </w:tc>
      </w:tr>
      <w:tr w14:paraId="07501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14476CA4">
            <w:pPr>
              <w:spacing w:before="156" w:beforeLines="50" w:line="320" w:lineRule="exact"/>
              <w:rPr>
                <w:rFonts w:ascii="仿宋" w:hAnsi="仿宋" w:eastAsia="仿宋" w:cs="宋体"/>
              </w:rPr>
            </w:pPr>
            <w:r>
              <w:rPr>
                <w:rFonts w:hint="eastAsia" w:ascii="仿宋" w:hAnsi="仿宋" w:eastAsia="仿宋" w:cs="宋体"/>
              </w:rPr>
              <w:t>论文概述</w:t>
            </w:r>
          </w:p>
        </w:tc>
        <w:tc>
          <w:tcPr>
            <w:tcW w:w="740" w:type="dxa"/>
            <w:vAlign w:val="center"/>
          </w:tcPr>
          <w:p w14:paraId="131F800F">
            <w:pPr>
              <w:spacing w:line="320" w:lineRule="exact"/>
              <w:jc w:val="center"/>
              <w:rPr>
                <w:rFonts w:ascii="仿宋" w:hAnsi="仿宋" w:eastAsia="仿宋"/>
              </w:rPr>
            </w:pPr>
            <w:r>
              <w:rPr>
                <w:rFonts w:ascii="仿宋" w:hAnsi="仿宋" w:eastAsia="仿宋"/>
              </w:rPr>
              <w:t>1</w:t>
            </w:r>
            <w:r>
              <w:rPr>
                <w:rFonts w:hint="eastAsia" w:ascii="仿宋" w:hAnsi="仿宋" w:eastAsia="仿宋"/>
              </w:rPr>
              <w:t>0</w:t>
            </w:r>
          </w:p>
        </w:tc>
        <w:tc>
          <w:tcPr>
            <w:tcW w:w="5774" w:type="dxa"/>
            <w:vAlign w:val="center"/>
          </w:tcPr>
          <w:p w14:paraId="3A8086EE">
            <w:pPr>
              <w:spacing w:line="320" w:lineRule="exact"/>
              <w:rPr>
                <w:rFonts w:ascii="仿宋" w:hAnsi="仿宋" w:eastAsia="仿宋"/>
              </w:rPr>
            </w:pPr>
            <w:r>
              <w:rPr>
                <w:rFonts w:hint="eastAsia" w:ascii="仿宋" w:hAnsi="仿宋" w:eastAsia="仿宋"/>
              </w:rPr>
              <w:t>10</w:t>
            </w:r>
            <w:r>
              <w:rPr>
                <w:rFonts w:ascii="仿宋" w:hAnsi="仿宋" w:eastAsia="仿宋"/>
              </w:rPr>
              <w:t>-</w:t>
            </w:r>
            <w:r>
              <w:rPr>
                <w:rFonts w:hint="eastAsia" w:ascii="仿宋" w:hAnsi="仿宋" w:eastAsia="仿宋"/>
              </w:rPr>
              <w:t>8：概述准确，包含论文发表刊物、发表时间、研究背景、目的、方法等；</w:t>
            </w:r>
          </w:p>
          <w:p w14:paraId="6FC53D3D">
            <w:pPr>
              <w:spacing w:line="320" w:lineRule="exact"/>
              <w:rPr>
                <w:rFonts w:ascii="仿宋" w:hAnsi="仿宋" w:eastAsia="仿宋"/>
              </w:rPr>
            </w:pPr>
            <w:r>
              <w:rPr>
                <w:rFonts w:hint="eastAsia" w:ascii="仿宋" w:hAnsi="仿宋" w:eastAsia="仿宋"/>
              </w:rPr>
              <w:t>7</w:t>
            </w:r>
            <w:r>
              <w:rPr>
                <w:rFonts w:ascii="仿宋" w:hAnsi="仿宋" w:eastAsia="仿宋"/>
              </w:rPr>
              <w:t>-</w:t>
            </w:r>
            <w:r>
              <w:rPr>
                <w:rFonts w:hint="eastAsia" w:ascii="仿宋" w:hAnsi="仿宋" w:eastAsia="仿宋"/>
              </w:rPr>
              <w:t>4：基本包括上述条目，但不够具体或准确；</w:t>
            </w:r>
          </w:p>
          <w:p w14:paraId="7CCB32C2">
            <w:pPr>
              <w:spacing w:line="320" w:lineRule="exact"/>
              <w:rPr>
                <w:rFonts w:ascii="仿宋" w:hAnsi="仿宋" w:eastAsia="仿宋"/>
              </w:rPr>
            </w:pPr>
            <w:r>
              <w:rPr>
                <w:rFonts w:hint="eastAsia" w:ascii="仿宋" w:hAnsi="仿宋" w:eastAsia="仿宋"/>
              </w:rPr>
              <w:t>3</w:t>
            </w:r>
            <w:r>
              <w:rPr>
                <w:rFonts w:ascii="仿宋" w:hAnsi="仿宋" w:eastAsia="仿宋"/>
              </w:rPr>
              <w:t>-0</w:t>
            </w:r>
            <w:r>
              <w:rPr>
                <w:rFonts w:hint="eastAsia" w:ascii="仿宋" w:hAnsi="仿宋" w:eastAsia="仿宋"/>
              </w:rPr>
              <w:t>：描述过于简单或不完整，未包含研究背景、研究目的、研究方法等</w:t>
            </w:r>
          </w:p>
        </w:tc>
        <w:tc>
          <w:tcPr>
            <w:tcW w:w="706" w:type="dxa"/>
            <w:vAlign w:val="center"/>
          </w:tcPr>
          <w:p w14:paraId="1A67485F">
            <w:pPr>
              <w:spacing w:line="320" w:lineRule="exact"/>
              <w:ind w:firstLine="420"/>
              <w:rPr>
                <w:rFonts w:ascii="仿宋" w:hAnsi="仿宋" w:eastAsia="仿宋"/>
              </w:rPr>
            </w:pPr>
          </w:p>
        </w:tc>
      </w:tr>
      <w:tr w14:paraId="75C6E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276D0E4F">
            <w:pPr>
              <w:spacing w:before="156" w:beforeLines="50" w:line="320" w:lineRule="exact"/>
              <w:rPr>
                <w:rFonts w:ascii="仿宋" w:hAnsi="仿宋" w:eastAsia="仿宋" w:cs="宋体"/>
              </w:rPr>
            </w:pPr>
            <w:r>
              <w:rPr>
                <w:rFonts w:hint="eastAsia" w:ascii="仿宋" w:hAnsi="仿宋" w:eastAsia="仿宋" w:cs="宋体"/>
              </w:rPr>
              <w:t>结构与内容分析</w:t>
            </w:r>
          </w:p>
        </w:tc>
        <w:tc>
          <w:tcPr>
            <w:tcW w:w="740" w:type="dxa"/>
            <w:vAlign w:val="center"/>
          </w:tcPr>
          <w:p w14:paraId="1DCAA486">
            <w:pPr>
              <w:spacing w:line="320" w:lineRule="exact"/>
              <w:jc w:val="center"/>
              <w:rPr>
                <w:rFonts w:ascii="仿宋" w:hAnsi="仿宋" w:eastAsia="仿宋"/>
              </w:rPr>
            </w:pPr>
            <w:r>
              <w:rPr>
                <w:rFonts w:ascii="仿宋" w:hAnsi="仿宋" w:eastAsia="仿宋"/>
              </w:rPr>
              <w:t>20</w:t>
            </w:r>
          </w:p>
        </w:tc>
        <w:tc>
          <w:tcPr>
            <w:tcW w:w="5774" w:type="dxa"/>
            <w:vAlign w:val="center"/>
          </w:tcPr>
          <w:p w14:paraId="02166886">
            <w:pPr>
              <w:spacing w:line="320" w:lineRule="exact"/>
              <w:rPr>
                <w:rFonts w:ascii="仿宋" w:hAnsi="仿宋" w:eastAsia="仿宋"/>
              </w:rPr>
            </w:pPr>
            <w:r>
              <w:rPr>
                <w:rFonts w:ascii="仿宋" w:hAnsi="仿宋" w:eastAsia="仿宋"/>
              </w:rPr>
              <w:t>20</w:t>
            </w:r>
            <w:r>
              <w:rPr>
                <w:rFonts w:hint="eastAsia" w:ascii="仿宋" w:hAnsi="仿宋" w:eastAsia="仿宋"/>
              </w:rPr>
              <w:t>-</w:t>
            </w:r>
            <w:r>
              <w:rPr>
                <w:rFonts w:ascii="仿宋" w:hAnsi="仿宋" w:eastAsia="仿宋"/>
              </w:rPr>
              <w:t>16</w:t>
            </w:r>
            <w:r>
              <w:rPr>
                <w:rFonts w:hint="eastAsia" w:ascii="仿宋" w:hAnsi="仿宋" w:eastAsia="仿宋"/>
              </w:rPr>
              <w:t>：描述准确，方法分析深入，实验结果比较与分析清晰，</w:t>
            </w:r>
            <w:r>
              <w:rPr>
                <w:rFonts w:ascii="仿宋" w:hAnsi="仿宋" w:eastAsia="仿宋"/>
              </w:rPr>
              <w:t>各部分之间的逻辑关系</w:t>
            </w:r>
            <w:r>
              <w:rPr>
                <w:rFonts w:hint="eastAsia" w:ascii="仿宋" w:hAnsi="仿宋" w:eastAsia="仿宋"/>
              </w:rPr>
              <w:t>把握正确</w:t>
            </w:r>
            <w:r>
              <w:rPr>
                <w:rFonts w:ascii="Courier New" w:hAnsi="Courier New" w:eastAsia="仿宋" w:cs="Courier New"/>
              </w:rPr>
              <w:t>‌</w:t>
            </w:r>
            <w:r>
              <w:rPr>
                <w:rFonts w:hint="eastAsia" w:ascii="Courier New" w:hAnsi="Courier New" w:eastAsia="仿宋" w:cs="Courier New"/>
              </w:rPr>
              <w:t>；</w:t>
            </w:r>
          </w:p>
          <w:p w14:paraId="30B486DE">
            <w:pPr>
              <w:spacing w:line="320" w:lineRule="exact"/>
              <w:rPr>
                <w:rFonts w:ascii="仿宋" w:hAnsi="仿宋" w:eastAsia="仿宋"/>
              </w:rPr>
            </w:pPr>
            <w:r>
              <w:rPr>
                <w:rFonts w:ascii="仿宋" w:hAnsi="仿宋" w:eastAsia="仿宋"/>
              </w:rPr>
              <w:t>15-</w:t>
            </w:r>
            <w:r>
              <w:rPr>
                <w:rFonts w:hint="eastAsia" w:ascii="仿宋" w:hAnsi="仿宋" w:eastAsia="仿宋"/>
              </w:rPr>
              <w:t>9：包含上述条目，但不够具体或准确；</w:t>
            </w:r>
          </w:p>
          <w:p w14:paraId="18A6B03F">
            <w:pPr>
              <w:spacing w:line="320" w:lineRule="exact"/>
              <w:rPr>
                <w:rFonts w:ascii="仿宋" w:hAnsi="仿宋" w:eastAsia="仿宋"/>
              </w:rPr>
            </w:pPr>
            <w:r>
              <w:rPr>
                <w:rFonts w:hint="eastAsia" w:ascii="仿宋" w:hAnsi="仿宋" w:eastAsia="仿宋"/>
              </w:rPr>
              <w:t>8-</w:t>
            </w:r>
            <w:r>
              <w:rPr>
                <w:rFonts w:ascii="仿宋" w:hAnsi="仿宋" w:eastAsia="仿宋"/>
              </w:rPr>
              <w:t>0</w:t>
            </w:r>
            <w:r>
              <w:rPr>
                <w:rFonts w:hint="eastAsia" w:ascii="仿宋" w:hAnsi="仿宋" w:eastAsia="仿宋"/>
              </w:rPr>
              <w:t>：叙述简单，内容缺乏、不充足</w:t>
            </w:r>
          </w:p>
        </w:tc>
        <w:tc>
          <w:tcPr>
            <w:tcW w:w="706" w:type="dxa"/>
            <w:vAlign w:val="center"/>
          </w:tcPr>
          <w:p w14:paraId="4DC410D7">
            <w:pPr>
              <w:spacing w:line="320" w:lineRule="exact"/>
              <w:ind w:firstLine="420"/>
              <w:rPr>
                <w:rFonts w:ascii="仿宋" w:hAnsi="仿宋" w:eastAsia="仿宋"/>
              </w:rPr>
            </w:pPr>
          </w:p>
        </w:tc>
      </w:tr>
      <w:tr w14:paraId="3D3E3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6B46C208">
            <w:pPr>
              <w:spacing w:before="156" w:beforeLines="50" w:line="320" w:lineRule="exact"/>
              <w:rPr>
                <w:rFonts w:ascii="仿宋" w:hAnsi="仿宋" w:eastAsia="仿宋" w:cs="宋体"/>
              </w:rPr>
            </w:pPr>
            <w:r>
              <w:rPr>
                <w:rFonts w:hint="eastAsia" w:ascii="仿宋" w:hAnsi="仿宋" w:eastAsia="仿宋" w:cs="宋体"/>
              </w:rPr>
              <w:t>优缺点评述</w:t>
            </w:r>
          </w:p>
        </w:tc>
        <w:tc>
          <w:tcPr>
            <w:tcW w:w="740" w:type="dxa"/>
            <w:vAlign w:val="center"/>
          </w:tcPr>
          <w:p w14:paraId="148E900A">
            <w:pPr>
              <w:spacing w:line="320" w:lineRule="exact"/>
              <w:jc w:val="center"/>
              <w:rPr>
                <w:rFonts w:ascii="仿宋" w:hAnsi="仿宋" w:eastAsia="仿宋"/>
              </w:rPr>
            </w:pPr>
            <w:r>
              <w:rPr>
                <w:rFonts w:hint="eastAsia" w:ascii="仿宋" w:hAnsi="仿宋" w:eastAsia="仿宋"/>
              </w:rPr>
              <w:t>15</w:t>
            </w:r>
          </w:p>
        </w:tc>
        <w:tc>
          <w:tcPr>
            <w:tcW w:w="5774" w:type="dxa"/>
            <w:vAlign w:val="center"/>
          </w:tcPr>
          <w:p w14:paraId="3C388F19">
            <w:pPr>
              <w:spacing w:line="320" w:lineRule="exact"/>
              <w:rPr>
                <w:rFonts w:ascii="仿宋" w:hAnsi="仿宋" w:eastAsia="仿宋"/>
              </w:rPr>
            </w:pPr>
            <w:r>
              <w:rPr>
                <w:rFonts w:hint="eastAsia" w:ascii="仿宋" w:hAnsi="仿宋" w:eastAsia="仿宋"/>
              </w:rPr>
              <w:t>1</w:t>
            </w:r>
            <w:r>
              <w:rPr>
                <w:rFonts w:ascii="仿宋" w:hAnsi="仿宋" w:eastAsia="仿宋"/>
              </w:rPr>
              <w:t>5</w:t>
            </w:r>
            <w:r>
              <w:rPr>
                <w:rFonts w:hint="eastAsia" w:ascii="仿宋" w:hAnsi="仿宋" w:eastAsia="仿宋"/>
              </w:rPr>
              <w:t>-</w:t>
            </w:r>
            <w:r>
              <w:rPr>
                <w:rFonts w:ascii="仿宋" w:hAnsi="仿宋" w:eastAsia="仿宋"/>
              </w:rPr>
              <w:t>13</w:t>
            </w:r>
            <w:r>
              <w:rPr>
                <w:rFonts w:hint="eastAsia" w:ascii="仿宋" w:hAnsi="仿宋" w:eastAsia="仿宋"/>
              </w:rPr>
              <w:t>：</w:t>
            </w:r>
            <w:r>
              <w:rPr>
                <w:rFonts w:ascii="仿宋" w:hAnsi="仿宋" w:eastAsia="仿宋"/>
              </w:rPr>
              <w:t>讨论</w:t>
            </w:r>
            <w:r>
              <w:rPr>
                <w:rFonts w:hint="eastAsia" w:ascii="仿宋" w:hAnsi="仿宋" w:eastAsia="仿宋"/>
              </w:rPr>
              <w:t>深入，</w:t>
            </w:r>
            <w:r>
              <w:rPr>
                <w:rFonts w:ascii="仿宋" w:hAnsi="仿宋" w:eastAsia="仿宋"/>
              </w:rPr>
              <w:t>阐述研究发现的实际意义和理论价值</w:t>
            </w:r>
            <w:r>
              <w:rPr>
                <w:rFonts w:hint="eastAsia" w:ascii="仿宋" w:hAnsi="仿宋" w:eastAsia="仿宋"/>
              </w:rPr>
              <w:t>，</w:t>
            </w:r>
            <w:r>
              <w:rPr>
                <w:rFonts w:ascii="仿宋" w:hAnsi="仿宋" w:eastAsia="仿宋"/>
              </w:rPr>
              <w:t>评价</w:t>
            </w:r>
            <w:r>
              <w:rPr>
                <w:rFonts w:hint="eastAsia" w:ascii="仿宋" w:hAnsi="仿宋" w:eastAsia="仿宋"/>
              </w:rPr>
              <w:t>客观，优缺点论述合理</w:t>
            </w:r>
            <w:r>
              <w:rPr>
                <w:rFonts w:hint="eastAsia" w:ascii="Courier New" w:hAnsi="Courier New" w:eastAsia="仿宋" w:cs="Courier New"/>
              </w:rPr>
              <w:t>‌；</w:t>
            </w:r>
          </w:p>
          <w:p w14:paraId="60D68626">
            <w:pPr>
              <w:spacing w:line="320" w:lineRule="exact"/>
              <w:rPr>
                <w:rFonts w:ascii="仿宋" w:hAnsi="仿宋" w:eastAsia="仿宋"/>
              </w:rPr>
            </w:pPr>
            <w:r>
              <w:rPr>
                <w:rFonts w:hint="eastAsia" w:ascii="仿宋" w:hAnsi="仿宋" w:eastAsia="仿宋"/>
              </w:rPr>
              <w:t>12-7：基本覆盖上述内容，部分欠缺；</w:t>
            </w:r>
          </w:p>
          <w:p w14:paraId="20E5585E">
            <w:pPr>
              <w:spacing w:line="320" w:lineRule="exact"/>
              <w:rPr>
                <w:rFonts w:ascii="仿宋" w:hAnsi="仿宋" w:eastAsia="仿宋"/>
              </w:rPr>
            </w:pPr>
            <w:r>
              <w:rPr>
                <w:rFonts w:hint="eastAsia" w:ascii="仿宋" w:hAnsi="仿宋" w:eastAsia="仿宋"/>
              </w:rPr>
              <w:t>6-0： 仅包括优点或缺点，且描述不够具体</w:t>
            </w:r>
          </w:p>
        </w:tc>
        <w:tc>
          <w:tcPr>
            <w:tcW w:w="706" w:type="dxa"/>
            <w:vAlign w:val="center"/>
          </w:tcPr>
          <w:p w14:paraId="197BCB98">
            <w:pPr>
              <w:spacing w:line="320" w:lineRule="exact"/>
              <w:ind w:firstLine="420"/>
              <w:rPr>
                <w:rFonts w:ascii="仿宋" w:hAnsi="仿宋" w:eastAsia="仿宋"/>
              </w:rPr>
            </w:pPr>
          </w:p>
        </w:tc>
      </w:tr>
      <w:tr w14:paraId="3921E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16E7B6F6">
            <w:pPr>
              <w:spacing w:before="156" w:beforeLines="50" w:line="320" w:lineRule="exact"/>
              <w:rPr>
                <w:rFonts w:ascii="仿宋" w:hAnsi="仿宋" w:eastAsia="仿宋" w:cs="宋体"/>
              </w:rPr>
            </w:pPr>
            <w:r>
              <w:rPr>
                <w:rFonts w:hint="eastAsia" w:ascii="仿宋" w:hAnsi="仿宋" w:eastAsia="仿宋" w:cs="宋体"/>
              </w:rPr>
              <w:t>心得体会</w:t>
            </w:r>
          </w:p>
        </w:tc>
        <w:tc>
          <w:tcPr>
            <w:tcW w:w="740" w:type="dxa"/>
            <w:vAlign w:val="center"/>
          </w:tcPr>
          <w:p w14:paraId="5262AEB1">
            <w:pPr>
              <w:spacing w:line="320" w:lineRule="exact"/>
              <w:jc w:val="center"/>
              <w:rPr>
                <w:rFonts w:ascii="仿宋" w:hAnsi="仿宋" w:eastAsia="仿宋"/>
              </w:rPr>
            </w:pPr>
            <w:r>
              <w:rPr>
                <w:rFonts w:hint="eastAsia" w:ascii="仿宋" w:hAnsi="仿宋" w:eastAsia="仿宋"/>
              </w:rPr>
              <w:t>5</w:t>
            </w:r>
          </w:p>
        </w:tc>
        <w:tc>
          <w:tcPr>
            <w:tcW w:w="5774" w:type="dxa"/>
            <w:vAlign w:val="center"/>
          </w:tcPr>
          <w:p w14:paraId="2ED4A667">
            <w:pPr>
              <w:spacing w:line="320" w:lineRule="exact"/>
              <w:rPr>
                <w:rFonts w:ascii="仿宋" w:hAnsi="仿宋" w:eastAsia="仿宋"/>
              </w:rPr>
            </w:pPr>
            <w:r>
              <w:rPr>
                <w:rFonts w:hint="eastAsia" w:ascii="仿宋" w:hAnsi="仿宋" w:eastAsia="仿宋"/>
              </w:rPr>
              <w:t>5-4：体会真实具体；</w:t>
            </w:r>
          </w:p>
          <w:p w14:paraId="2F0078B0">
            <w:pPr>
              <w:spacing w:line="320" w:lineRule="exact"/>
              <w:rPr>
                <w:rFonts w:ascii="仿宋" w:hAnsi="仿宋" w:eastAsia="仿宋"/>
              </w:rPr>
            </w:pPr>
            <w:r>
              <w:rPr>
                <w:rFonts w:hint="eastAsia" w:ascii="仿宋" w:hAnsi="仿宋" w:eastAsia="仿宋"/>
              </w:rPr>
              <w:t>3</w:t>
            </w:r>
            <w:r>
              <w:rPr>
                <w:rFonts w:ascii="仿宋" w:hAnsi="仿宋" w:eastAsia="仿宋"/>
              </w:rPr>
              <w:t>-</w:t>
            </w:r>
            <w:r>
              <w:rPr>
                <w:rFonts w:hint="eastAsia" w:ascii="仿宋" w:hAnsi="仿宋" w:eastAsia="仿宋"/>
              </w:rPr>
              <w:t>2：体会比较空洞；</w:t>
            </w:r>
          </w:p>
          <w:p w14:paraId="4022C56A">
            <w:pPr>
              <w:spacing w:line="320" w:lineRule="exact"/>
              <w:rPr>
                <w:rFonts w:ascii="仿宋" w:hAnsi="仿宋" w:eastAsia="仿宋"/>
              </w:rPr>
            </w:pPr>
            <w:r>
              <w:rPr>
                <w:rFonts w:hint="eastAsia" w:ascii="仿宋" w:hAnsi="仿宋" w:eastAsia="仿宋"/>
              </w:rPr>
              <w:t>1</w:t>
            </w:r>
            <w:r>
              <w:rPr>
                <w:rFonts w:ascii="仿宋" w:hAnsi="仿宋" w:eastAsia="仿宋"/>
              </w:rPr>
              <w:t>-0</w:t>
            </w:r>
            <w:r>
              <w:rPr>
                <w:rFonts w:hint="eastAsia" w:ascii="仿宋" w:hAnsi="仿宋" w:eastAsia="仿宋"/>
              </w:rPr>
              <w:t>：没有写什么体会</w:t>
            </w:r>
          </w:p>
        </w:tc>
        <w:tc>
          <w:tcPr>
            <w:tcW w:w="706" w:type="dxa"/>
            <w:vAlign w:val="center"/>
          </w:tcPr>
          <w:p w14:paraId="10FC464F">
            <w:pPr>
              <w:spacing w:line="320" w:lineRule="exact"/>
              <w:ind w:firstLine="420"/>
              <w:rPr>
                <w:rFonts w:ascii="仿宋" w:hAnsi="仿宋" w:eastAsia="仿宋"/>
              </w:rPr>
            </w:pPr>
          </w:p>
        </w:tc>
      </w:tr>
      <w:tr w14:paraId="7DDDD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jc w:val="center"/>
        </w:trPr>
        <w:tc>
          <w:tcPr>
            <w:tcW w:w="8775" w:type="dxa"/>
            <w:gridSpan w:val="4"/>
            <w:vAlign w:val="center"/>
          </w:tcPr>
          <w:p w14:paraId="65941B07">
            <w:pPr>
              <w:spacing w:line="280" w:lineRule="exact"/>
              <w:rPr>
                <w:rFonts w:ascii="仿宋" w:hAnsi="仿宋" w:eastAsia="仿宋"/>
              </w:rPr>
            </w:pPr>
            <w:r>
              <w:rPr>
                <w:rFonts w:hint="eastAsia" w:ascii="仿宋" w:hAnsi="仿宋" w:eastAsia="仿宋"/>
                <w:b/>
                <w:bCs/>
              </w:rPr>
              <w:t xml:space="preserve">总 </w:t>
            </w:r>
            <w:r>
              <w:rPr>
                <w:rFonts w:ascii="仿宋" w:hAnsi="仿宋" w:eastAsia="仿宋"/>
                <w:b/>
                <w:bCs/>
              </w:rPr>
              <w:t xml:space="preserve"> </w:t>
            </w:r>
            <w:r>
              <w:rPr>
                <w:rFonts w:hint="eastAsia" w:ascii="仿宋" w:hAnsi="仿宋" w:eastAsia="仿宋"/>
                <w:b/>
                <w:bCs/>
              </w:rPr>
              <w:t>分</w:t>
            </w:r>
          </w:p>
        </w:tc>
      </w:tr>
      <w:tr w14:paraId="75AE5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jc w:val="center"/>
        </w:trPr>
        <w:tc>
          <w:tcPr>
            <w:tcW w:w="8775" w:type="dxa"/>
            <w:gridSpan w:val="4"/>
            <w:vAlign w:val="center"/>
          </w:tcPr>
          <w:p w14:paraId="41FF2EAC">
            <w:pPr>
              <w:spacing w:line="280" w:lineRule="exact"/>
              <w:rPr>
                <w:rFonts w:ascii="仿宋" w:hAnsi="仿宋" w:eastAsia="仿宋"/>
              </w:rPr>
            </w:pPr>
            <w:r>
              <w:rPr>
                <w:rFonts w:hint="eastAsia" w:ascii="仿宋" w:hAnsi="仿宋" w:eastAsia="仿宋"/>
                <w:b/>
                <w:bCs/>
              </w:rPr>
              <w:t>评分人</w:t>
            </w:r>
          </w:p>
        </w:tc>
      </w:tr>
    </w:tbl>
    <w:p w14:paraId="2FD80073">
      <w:pPr>
        <w:widowControl/>
        <w:spacing w:line="240" w:lineRule="auto"/>
        <w:jc w:val="left"/>
      </w:pPr>
    </w:p>
    <w:p w14:paraId="0C9616AB">
      <w:pPr>
        <w:jc w:val="center"/>
        <w:rPr>
          <w:rFonts w:ascii="黑体" w:hAnsi="黑体" w:eastAsia="黑体" w:cs="黑体"/>
          <w:b/>
          <w:sz w:val="36"/>
        </w:rPr>
      </w:pPr>
      <w:bookmarkStart w:id="4" w:name="_Toc30337"/>
      <w:r>
        <w:rPr>
          <w:rFonts w:hint="eastAsia" w:ascii="黑体" w:hAnsi="黑体" w:eastAsia="黑体" w:cs="黑体"/>
          <w:b/>
          <w:sz w:val="36"/>
        </w:rPr>
        <w:t>目  录</w:t>
      </w:r>
      <w:bookmarkEnd w:id="4"/>
    </w:p>
    <w:p w14:paraId="74F05E42">
      <w:pPr>
        <w:jc w:val="center"/>
        <w:rPr>
          <w:rFonts w:ascii="宋体" w:hAnsi="宋体"/>
          <w:b/>
          <w:sz w:val="36"/>
        </w:rPr>
      </w:pPr>
      <w:r>
        <w:rPr>
          <w:rFonts w:hint="eastAsia" w:ascii="宋体" w:hAnsi="宋体"/>
          <w:b/>
          <w:color w:val="0000FF"/>
          <w:sz w:val="36"/>
        </w:rPr>
        <w:t>（完成报告后更新）</w:t>
      </w:r>
    </w:p>
    <w:sdt>
      <w:sdtPr>
        <w:rPr>
          <w:rFonts w:ascii="宋体" w:hAnsi="宋体"/>
          <w:kern w:val="0"/>
          <w:sz w:val="21"/>
          <w:szCs w:val="20"/>
        </w:rPr>
        <w:id w:val="147451345"/>
        <w15:color w:val="DBDBDB"/>
        <w:docPartObj>
          <w:docPartGallery w:val="Table of Contents"/>
          <w:docPartUnique/>
        </w:docPartObj>
      </w:sdtPr>
      <w:sdtEndPr>
        <w:rPr>
          <w:rFonts w:ascii="Times New Roman" w:hAnsi="Times New Roman"/>
          <w:b/>
          <w:kern w:val="0"/>
          <w:sz w:val="20"/>
          <w:szCs w:val="20"/>
        </w:rPr>
      </w:sdtEndPr>
      <w:sdtContent>
        <w:p w14:paraId="445CF666">
          <w:pPr>
            <w:spacing w:line="240" w:lineRule="auto"/>
            <w:jc w:val="center"/>
            <w:rPr>
              <w:kern w:val="0"/>
              <w:sz w:val="20"/>
              <w:szCs w:val="20"/>
            </w:rPr>
          </w:pPr>
        </w:p>
        <w:p w14:paraId="3D657A9A">
          <w:pPr>
            <w:pStyle w:val="28"/>
            <w:tabs>
              <w:tab w:val="right" w:leader="dot" w:pos="8306"/>
            </w:tabs>
            <w:ind w:left="480"/>
            <w:rPr>
              <w:sz w:val="24"/>
              <w:szCs w:val="24"/>
            </w:rPr>
          </w:pPr>
        </w:p>
      </w:sdtContent>
    </w:sdt>
    <w:p w14:paraId="791D2DB9">
      <w:pPr>
        <w:rPr>
          <w:b/>
        </w:rPr>
      </w:pPr>
    </w:p>
    <w:p w14:paraId="6F7012DB"/>
    <w:p w14:paraId="3990571E"/>
    <w:p w14:paraId="716AE19A"/>
    <w:p w14:paraId="2C5DCAA1"/>
    <w:p w14:paraId="25335BBB"/>
    <w:p w14:paraId="3E52D539"/>
    <w:p w14:paraId="0ACABFB5"/>
    <w:p w14:paraId="1F29279F"/>
    <w:p w14:paraId="08E1C054"/>
    <w:p w14:paraId="579C0785"/>
    <w:p w14:paraId="17D94B37"/>
    <w:p w14:paraId="062744EA"/>
    <w:p w14:paraId="2B8B86DF"/>
    <w:p w14:paraId="22C1E5E4"/>
    <w:p w14:paraId="039D1D3F"/>
    <w:p w14:paraId="3D779CF4"/>
    <w:p w14:paraId="30CD16C8"/>
    <w:p w14:paraId="46EFBDD7"/>
    <w:p w14:paraId="7652AA02"/>
    <w:p w14:paraId="5C5104D0"/>
    <w:p w14:paraId="2B328398"/>
    <w:p w14:paraId="4BEF2480"/>
    <w:p w14:paraId="30582AE0"/>
    <w:p w14:paraId="4171AE30"/>
    <w:p w14:paraId="413446F9"/>
    <w:p w14:paraId="0D9388A4"/>
    <w:p w14:paraId="6FEDA84F"/>
    <w:p w14:paraId="2B802EF8">
      <w:pPr>
        <w:sectPr>
          <w:footerReference r:id="rId8" w:type="first"/>
          <w:pgSz w:w="11906" w:h="16838"/>
          <w:pgMar w:top="1440" w:right="1800" w:bottom="1440" w:left="1800" w:header="851" w:footer="992" w:gutter="0"/>
          <w:pgNumType w:start="0"/>
          <w:cols w:space="720" w:num="1"/>
          <w:titlePg/>
          <w:docGrid w:type="lines" w:linePitch="312" w:charSpace="0"/>
        </w:sectPr>
      </w:pPr>
    </w:p>
    <w:p w14:paraId="516B08AD">
      <w:pPr>
        <w:jc w:val="center"/>
        <w:rPr>
          <w:rFonts w:hint="eastAsia"/>
          <w:b/>
          <w:bCs/>
          <w:sz w:val="40"/>
          <w:szCs w:val="40"/>
        </w:rPr>
      </w:pPr>
      <w:r>
        <w:rPr>
          <w:rFonts w:hint="eastAsia"/>
          <w:b/>
          <w:bCs/>
          <w:sz w:val="40"/>
          <w:szCs w:val="40"/>
        </w:rPr>
        <w:t xml:space="preserve">《Security analysis of logic obfuscation》 </w:t>
      </w:r>
    </w:p>
    <w:p w14:paraId="3DCEE394">
      <w:pPr>
        <w:jc w:val="center"/>
        <w:rPr>
          <w:b/>
          <w:bCs/>
          <w:sz w:val="40"/>
          <w:szCs w:val="40"/>
        </w:rPr>
      </w:pPr>
      <w:r>
        <w:rPr>
          <w:rFonts w:hint="eastAsia"/>
          <w:b/>
          <w:bCs/>
          <w:sz w:val="40"/>
          <w:szCs w:val="40"/>
        </w:rPr>
        <w:t>阅读报告</w:t>
      </w:r>
    </w:p>
    <w:p w14:paraId="44FD75EA">
      <w:pPr>
        <w:jc w:val="center"/>
        <w:rPr>
          <w:sz w:val="32"/>
          <w:szCs w:val="32"/>
        </w:rPr>
      </w:pPr>
    </w:p>
    <w:p w14:paraId="4AA160FB">
      <w:pPr>
        <w:pStyle w:val="30"/>
        <w:numPr>
          <w:ilvl w:val="0"/>
          <w:numId w:val="2"/>
        </w:numPr>
        <w:ind w:left="0"/>
        <w:rPr>
          <w:rFonts w:hint="eastAsia"/>
          <w:b/>
          <w:bCs/>
          <w:sz w:val="32"/>
          <w:szCs w:val="32"/>
          <w:lang w:val="en-US" w:eastAsia="zh-CN"/>
        </w:rPr>
      </w:pPr>
      <w:r>
        <w:rPr>
          <w:rFonts w:hint="eastAsia"/>
          <w:b/>
          <w:bCs/>
          <w:sz w:val="32"/>
          <w:szCs w:val="32"/>
          <w:lang w:val="en-US" w:eastAsia="zh-CN"/>
        </w:rPr>
        <w:t>论文概述：</w:t>
      </w:r>
    </w:p>
    <w:p w14:paraId="2FE880A3">
      <w:pPr>
        <w:pStyle w:val="30"/>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《Security analysis of logic obfuscation》这篇论文的作者是美国的</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"https://ieeexplore.ieee.org/author/37542437600" </w:instrText>
      </w:r>
      <w:r>
        <w:rPr>
          <w:rFonts w:hint="eastAsia"/>
          <w:b w:val="0"/>
          <w:bCs w:val="0"/>
          <w:sz w:val="24"/>
          <w:szCs w:val="24"/>
          <w:lang w:val="en-US" w:eastAsia="zh-CN"/>
        </w:rPr>
        <w:fldChar w:fldCharType="separate"/>
      </w:r>
      <w:r>
        <w:rPr>
          <w:rFonts w:hint="eastAsia"/>
          <w:b w:val="0"/>
          <w:bCs w:val="0"/>
          <w:sz w:val="24"/>
          <w:szCs w:val="24"/>
          <w:lang w:val="en-US" w:eastAsia="zh-CN"/>
        </w:rPr>
        <w:t>Jeyavijayan Rajendran</w:t>
      </w:r>
      <w:r>
        <w:rPr>
          <w:rFonts w:hint="eastAsia"/>
          <w:b w:val="0"/>
          <w:bCs w:val="0"/>
          <w:sz w:val="24"/>
          <w:szCs w:val="24"/>
          <w:lang w:val="en-US" w:eastAsia="zh-CN"/>
        </w:rPr>
        <w:fldChar w:fldCharType="end"/>
      </w:r>
      <w:r>
        <w:rPr>
          <w:rFonts w:hint="eastAsia"/>
          <w:b w:val="0"/>
          <w:bCs w:val="0"/>
          <w:sz w:val="24"/>
          <w:szCs w:val="24"/>
          <w:lang w:val="en-US" w:eastAsia="zh-CN"/>
        </w:rPr>
        <w:t>，</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"https://ieeexplore.ieee.org/author/38232859200" </w:instrText>
      </w:r>
      <w:r>
        <w:rPr>
          <w:rFonts w:hint="eastAsia"/>
          <w:b w:val="0"/>
          <w:bCs w:val="0"/>
          <w:sz w:val="24"/>
          <w:szCs w:val="24"/>
          <w:lang w:val="en-US" w:eastAsia="zh-CN"/>
        </w:rPr>
        <w:fldChar w:fldCharType="separate"/>
      </w:r>
      <w:r>
        <w:rPr>
          <w:rFonts w:hint="eastAsia"/>
          <w:b w:val="0"/>
          <w:bCs w:val="0"/>
          <w:sz w:val="24"/>
          <w:szCs w:val="24"/>
          <w:lang w:val="en-US" w:eastAsia="zh-CN"/>
        </w:rPr>
        <w:t>Youngok Pino</w:t>
      </w:r>
      <w:r>
        <w:rPr>
          <w:rFonts w:hint="eastAsia"/>
          <w:b w:val="0"/>
          <w:bCs w:val="0"/>
          <w:sz w:val="24"/>
          <w:szCs w:val="24"/>
          <w:lang w:val="en-US" w:eastAsia="zh-CN"/>
        </w:rPr>
        <w:fldChar w:fldCharType="end"/>
      </w:r>
      <w:r>
        <w:rPr>
          <w:rFonts w:hint="eastAsia"/>
          <w:b w:val="0"/>
          <w:bCs w:val="0"/>
          <w:sz w:val="24"/>
          <w:szCs w:val="24"/>
          <w:lang w:val="en-US" w:eastAsia="zh-CN"/>
        </w:rPr>
        <w:t>，</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"https://ieeexplore.ieee.org/author/37273781800" </w:instrText>
      </w:r>
      <w:r>
        <w:rPr>
          <w:rFonts w:hint="eastAsia"/>
          <w:b w:val="0"/>
          <w:bCs w:val="0"/>
          <w:sz w:val="24"/>
          <w:szCs w:val="24"/>
          <w:lang w:val="en-US" w:eastAsia="zh-CN"/>
        </w:rPr>
        <w:fldChar w:fldCharType="separate"/>
      </w:r>
      <w:r>
        <w:rPr>
          <w:rFonts w:hint="eastAsia"/>
          <w:b w:val="0"/>
          <w:bCs w:val="0"/>
          <w:sz w:val="24"/>
          <w:szCs w:val="24"/>
          <w:lang w:val="en-US" w:eastAsia="zh-CN"/>
        </w:rPr>
        <w:t>Ozgur Sinanoglu</w:t>
      </w:r>
      <w:r>
        <w:rPr>
          <w:rFonts w:hint="eastAsia"/>
          <w:b w:val="0"/>
          <w:bCs w:val="0"/>
          <w:sz w:val="24"/>
          <w:szCs w:val="24"/>
          <w:lang w:val="en-US" w:eastAsia="zh-CN"/>
        </w:rPr>
        <w:fldChar w:fldCharType="end"/>
      </w:r>
      <w:r>
        <w:rPr>
          <w:rFonts w:hint="eastAsia"/>
          <w:b w:val="0"/>
          <w:bCs w:val="0"/>
          <w:sz w:val="24"/>
          <w:szCs w:val="24"/>
          <w:lang w:val="en-US" w:eastAsia="zh-CN"/>
        </w:rPr>
        <w:t>和</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"https://ieeexplore.ieee.org/author/37269471300" </w:instrText>
      </w:r>
      <w:r>
        <w:rPr>
          <w:rFonts w:hint="eastAsia"/>
          <w:b w:val="0"/>
          <w:bCs w:val="0"/>
          <w:sz w:val="24"/>
          <w:szCs w:val="24"/>
          <w:lang w:val="en-US" w:eastAsia="zh-CN"/>
        </w:rPr>
        <w:fldChar w:fldCharType="separate"/>
      </w:r>
      <w:r>
        <w:rPr>
          <w:rFonts w:hint="eastAsia"/>
          <w:b w:val="0"/>
          <w:bCs w:val="0"/>
          <w:sz w:val="24"/>
          <w:szCs w:val="24"/>
          <w:lang w:val="en-US" w:eastAsia="zh-CN"/>
        </w:rPr>
        <w:t>Ramesh Karri</w:t>
      </w:r>
      <w:r>
        <w:rPr>
          <w:rFonts w:hint="eastAsia"/>
          <w:b w:val="0"/>
          <w:bCs w:val="0"/>
          <w:sz w:val="24"/>
          <w:szCs w:val="24"/>
          <w:lang w:val="en-US" w:eastAsia="zh-CN"/>
        </w:rPr>
        <w:fldChar w:fldCharType="end"/>
      </w:r>
      <w:r>
        <w:rPr>
          <w:rFonts w:hint="eastAsia"/>
          <w:b w:val="0"/>
          <w:bCs w:val="0"/>
          <w:sz w:val="24"/>
          <w:szCs w:val="24"/>
          <w:lang w:val="en-US" w:eastAsia="zh-CN"/>
        </w:rPr>
        <w:t>。该论文于2012年发表在第49届年度国际设计自动化会议（DAC，Design Automation Conference）上，此会议被公认为电子设计自动化领域水平最高的四大国际会议之一。</w:t>
      </w:r>
    </w:p>
    <w:p w14:paraId="229C4C48">
      <w:pPr>
        <w:pStyle w:val="30"/>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研究背景是集成电路全球化时代，盗版、过度制造和逆向工程已经成为电子和国防工业的重要挑战。为保护知识产权，逻辑混淆技术被提出。这是一种有效保护芯片设计的安全技术，通过在芯片设计过程中插入复杂的逻辑混淆，使得攻击者难以理解和分析芯片设计，从而增强芯片安全性和抵御反向攻击，防止芯片被盗用或仿造。</w:t>
      </w:r>
    </w:p>
    <w:p w14:paraId="6851DF62">
      <w:pPr>
        <w:pStyle w:val="30"/>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sz w:val="24"/>
          <w:szCs w:val="24"/>
          <w:lang w:val="en-US" w:eastAsia="zh-CN"/>
        </w:rPr>
      </w:pPr>
      <w:r>
        <w:rPr>
          <w:rFonts w:hint="eastAsia"/>
          <w:b w:val="0"/>
          <w:bCs w:val="0"/>
          <w:sz w:val="24"/>
          <w:szCs w:val="24"/>
          <w:lang w:val="en-US" w:eastAsia="zh-CN"/>
        </w:rPr>
        <w:t>本文旨在对逻辑混淆技术进行安全性分析，探寻其是否存在可利用的攻击漏洞并尝试提出解决方案。对于2008年提出的逻辑混淆技术EPIC，文章存在安全漏洞，攻击者可以通过使密钥值对输出敏感，在与键数成线性的时间内破译混淆的网表。并且，论文中针对该漏洞开发出了一种修复技术，使混淆在插入的键数量上真正呈指数级增长，由此防范密钥位破译。论文通过理论分析和实验验证来评估逻辑混淆技术的有效性并提出防御方案，结论具有说服力。</w:t>
      </w:r>
    </w:p>
    <w:p w14:paraId="1BFE817D">
      <w:pPr>
        <w:pStyle w:val="30"/>
        <w:numPr>
          <w:ilvl w:val="0"/>
          <w:numId w:val="2"/>
        </w:numPr>
        <w:ind w:left="0"/>
        <w:rPr>
          <w:rFonts w:hint="default"/>
          <w:b/>
          <w:bCs/>
          <w:sz w:val="32"/>
          <w:szCs w:val="32"/>
          <w:lang w:val="en-US" w:eastAsia="zh-CN"/>
        </w:rPr>
      </w:pPr>
      <w:r>
        <w:rPr>
          <w:rFonts w:hint="eastAsia"/>
          <w:b/>
          <w:bCs/>
          <w:sz w:val="32"/>
          <w:szCs w:val="32"/>
          <w:lang w:val="en-US" w:eastAsia="zh-CN"/>
        </w:rPr>
        <w:t>结构与内容分析：</w:t>
      </w:r>
    </w:p>
    <w:p w14:paraId="5C09618E">
      <w:pPr>
        <w:pStyle w:val="30"/>
        <w:numPr>
          <w:numId w:val="0"/>
        </w:numPr>
        <w:rPr>
          <w:rFonts w:hint="eastAsia"/>
          <w:b/>
          <w:bCs/>
          <w:sz w:val="32"/>
          <w:szCs w:val="32"/>
          <w:lang w:val="en-US" w:eastAsia="zh-CN"/>
        </w:rPr>
      </w:pPr>
      <w:r>
        <w:rPr>
          <w:rFonts w:hint="eastAsia"/>
          <w:b/>
          <w:bCs/>
          <w:sz w:val="32"/>
          <w:szCs w:val="32"/>
          <w:lang w:val="en-US" w:eastAsia="zh-CN"/>
        </w:rPr>
        <w:t>2.1 结构分析</w:t>
      </w:r>
    </w:p>
    <w:p w14:paraId="547FC9BC">
      <w:pPr>
        <w:pStyle w:val="30"/>
        <w:numPr>
          <w:numId w:val="0"/>
        </w:numPr>
        <w:spacing w:line="360" w:lineRule="auto"/>
        <w:ind w:firstLine="420" w:firstLineChars="0"/>
        <w:rPr>
          <w:rFonts w:hint="eastAsia"/>
          <w:b w:val="0"/>
          <w:bCs w:val="0"/>
          <w:sz w:val="24"/>
          <w:szCs w:val="24"/>
          <w:lang w:val="en-US" w:eastAsia="zh-CN"/>
        </w:rPr>
      </w:pPr>
      <w:r>
        <w:rPr>
          <w:rFonts w:hint="eastAsia"/>
          <w:b w:val="0"/>
          <w:bCs w:val="0"/>
          <w:sz w:val="24"/>
          <w:szCs w:val="24"/>
          <w:lang w:val="en-US" w:eastAsia="zh-CN"/>
        </w:rPr>
        <w:t>论文遵循经典的引言、方法和结论三段式结构，分为六个章节书写。</w:t>
      </w:r>
    </w:p>
    <w:p w14:paraId="7B96C458">
      <w:pPr>
        <w:pStyle w:val="30"/>
        <w:numPr>
          <w:numId w:val="0"/>
        </w:numPr>
        <w:spacing w:line="360" w:lineRule="auto"/>
        <w:ind w:firstLine="420" w:firstLineChars="0"/>
        <w:rPr>
          <w:rFonts w:hint="eastAsia"/>
          <w:b w:val="0"/>
          <w:bCs w:val="0"/>
          <w:sz w:val="24"/>
          <w:szCs w:val="24"/>
          <w:lang w:val="en-US" w:eastAsia="zh-CN"/>
        </w:rPr>
      </w:pPr>
      <w:r>
        <w:rPr>
          <w:rFonts w:hint="eastAsia"/>
          <w:b w:val="0"/>
          <w:bCs w:val="0"/>
          <w:sz w:val="24"/>
          <w:szCs w:val="24"/>
          <w:lang w:val="en-US" w:eastAsia="zh-CN"/>
        </w:rPr>
        <w:t>第一部分是引言，本文使用一个章节的篇幅来叙述，并使用漏斗型逻辑，从集成电路全球化发展的大背景入手，将其中的芯片设计盗版问题作为研究动机，并逐渐由大到小书写，先介绍逻辑混淆技术，再讨论可能的攻击方式和更完善的技术方案，由此聚焦到论文涉及的核心问题，即逻辑混淆技术的安全性分析，最终总结文章的贡献。这部分内容结构清晰，详略得当，旨在通过较短的篇幅让读者对该论文的工作有一个整体把握和了解，由此在清晰思路的引领下进一步阅读后文的研究细节。</w:t>
      </w:r>
    </w:p>
    <w:p w14:paraId="1CDAF8C7">
      <w:pPr>
        <w:pStyle w:val="30"/>
        <w:numPr>
          <w:numId w:val="0"/>
        </w:numPr>
        <w:spacing w:line="360" w:lineRule="auto"/>
        <w:ind w:firstLine="420" w:firstLineChars="0"/>
        <w:rPr>
          <w:rFonts w:hint="eastAsia"/>
          <w:b w:val="0"/>
          <w:bCs w:val="0"/>
          <w:sz w:val="24"/>
          <w:szCs w:val="24"/>
          <w:lang w:val="en-US" w:eastAsia="zh-CN"/>
        </w:rPr>
      </w:pPr>
      <w:r>
        <w:rPr>
          <w:rFonts w:hint="eastAsia"/>
          <w:b w:val="0"/>
          <w:bCs w:val="0"/>
          <w:sz w:val="24"/>
          <w:szCs w:val="24"/>
          <w:lang w:val="en-US" w:eastAsia="zh-CN"/>
        </w:rPr>
        <w:t>第二部分是方法，分为攻击策略、强逻辑混淆、结果共三个章节。论文先理论分析了逻辑混淆技术存在的漏洞，并提出了一种利用该漏洞的攻击方案，由此证明该技术存在安全隐患；进一步，论文又提出了一种强逻辑混淆方案，该方案有效地修补了上一章提到的漏洞；最后，论文列出了详细的实验结果。该部分内容逻辑严密，层层递进，旨在通过系统的分析和实验验证，展示逻辑混淆技术的脆弱性以及提出的改进方案的有效性。这种结构不仅有助于读者理解逻辑混淆技术的复杂性，也为后续的讨论和结论部分奠定了坚实的基础。</w:t>
      </w:r>
    </w:p>
    <w:p w14:paraId="0BF4F8D1">
      <w:pPr>
        <w:pStyle w:val="30"/>
        <w:numPr>
          <w:numId w:val="0"/>
        </w:numPr>
        <w:spacing w:line="360" w:lineRule="auto"/>
        <w:ind w:firstLine="420" w:firstLineChars="0"/>
        <w:rPr>
          <w:rFonts w:hint="eastAsia"/>
          <w:b w:val="0"/>
          <w:bCs w:val="0"/>
          <w:sz w:val="24"/>
          <w:szCs w:val="24"/>
          <w:lang w:val="en-US" w:eastAsia="zh-CN"/>
        </w:rPr>
      </w:pPr>
      <w:r>
        <w:rPr>
          <w:rFonts w:hint="eastAsia"/>
          <w:b w:val="0"/>
          <w:bCs w:val="0"/>
          <w:sz w:val="24"/>
          <w:szCs w:val="24"/>
          <w:lang w:val="en-US" w:eastAsia="zh-CN"/>
        </w:rPr>
        <w:t>最后一个部分是结论，分为相关工作和结论两个章节。此部分篇幅较短，先是回顾了其他与逻辑混淆技术安全分析相关的研究工作，然后讨论了论文的贡献，并指出了逻辑混淆技术的局限性和研究方向。论文的该部分内容上稍有不足，更像是为了完善结构性书写的篇章。</w:t>
      </w:r>
    </w:p>
    <w:p w14:paraId="19703ABD">
      <w:pPr>
        <w:pStyle w:val="30"/>
        <w:numPr>
          <w:numId w:val="0"/>
        </w:numPr>
        <w:spacing w:line="360" w:lineRule="auto"/>
        <w:ind w:firstLine="420" w:firstLineChars="0"/>
        <w:rPr>
          <w:rFonts w:hint="default"/>
          <w:b w:val="0"/>
          <w:bCs w:val="0"/>
          <w:sz w:val="24"/>
          <w:szCs w:val="24"/>
          <w:lang w:val="en-US" w:eastAsia="zh-CN"/>
        </w:rPr>
      </w:pPr>
      <w:r>
        <w:rPr>
          <w:rFonts w:hint="eastAsia"/>
          <w:b w:val="0"/>
          <w:bCs w:val="0"/>
          <w:sz w:val="24"/>
          <w:szCs w:val="24"/>
          <w:lang w:val="en-US" w:eastAsia="zh-CN"/>
        </w:rPr>
        <w:t>三个部分相辅相成，先由引言提供研究的背景和动机，为后续的技术细节和分析结果奠定基础，接着在之后的几个章节中详细展开理论和技术细节，最后做总结，文章结构布局完整。</w:t>
      </w:r>
    </w:p>
    <w:p w14:paraId="1E2DB0CC">
      <w:pPr>
        <w:pStyle w:val="30"/>
        <w:numPr>
          <w:numId w:val="0"/>
        </w:numPr>
        <w:rPr>
          <w:rFonts w:hint="default"/>
          <w:b/>
          <w:bCs/>
          <w:sz w:val="32"/>
          <w:szCs w:val="32"/>
          <w:lang w:val="en-US" w:eastAsia="zh-CN"/>
        </w:rPr>
      </w:pPr>
      <w:r>
        <w:rPr>
          <w:rFonts w:hint="eastAsia"/>
          <w:b/>
          <w:bCs/>
          <w:sz w:val="32"/>
          <w:szCs w:val="32"/>
          <w:lang w:val="en-US" w:eastAsia="zh-CN"/>
        </w:rPr>
        <w:t>2.2 内容分析</w:t>
      </w:r>
    </w:p>
    <w:p w14:paraId="45FC072F">
      <w:pPr>
        <w:pStyle w:val="30"/>
        <w:numPr>
          <w:numId w:val="0"/>
        </w:numPr>
        <w:spacing w:line="360" w:lineRule="auto"/>
        <w:ind w:firstLine="420" w:firstLineChars="0"/>
        <w:rPr>
          <w:rFonts w:hint="eastAsia"/>
          <w:b w:val="0"/>
          <w:bCs w:val="0"/>
          <w:sz w:val="24"/>
          <w:szCs w:val="24"/>
          <w:lang w:val="en-US" w:eastAsia="zh-CN"/>
        </w:rPr>
      </w:pPr>
      <w:r>
        <w:rPr>
          <w:rFonts w:hint="eastAsia"/>
          <w:b w:val="0"/>
          <w:bCs w:val="0"/>
          <w:sz w:val="24"/>
          <w:szCs w:val="24"/>
          <w:lang w:val="en-US" w:eastAsia="zh-CN"/>
        </w:rPr>
        <w:t>第一章引言，首先设定了研究的背景，即集成电路设计的全球化趋势，以及由此带来的知识产权保护挑战。论文强调了盗版、逆向工程和硬件木马等问题的严重性，并指出了这些问题对电子和国防工业的影响。接着，引言部分介绍了逻辑混淆技术作为一种保护芯片设计安全的技术，其通过在芯片设计中插入复杂的逻辑门来防止攻击者理解和分析芯片设计。最后，引言部分明确了本文的研究目的：对逻辑混淆技术的安全性进行分析，并探索可能的攻击漏洞及解决方案。</w:t>
      </w:r>
    </w:p>
    <w:p w14:paraId="0708B253">
      <w:pPr>
        <w:pStyle w:val="30"/>
        <w:numPr>
          <w:numId w:val="0"/>
        </w:numPr>
        <w:spacing w:line="360" w:lineRule="auto"/>
        <w:ind w:firstLine="420" w:firstLineChars="0"/>
        <w:rPr>
          <w:rFonts w:hint="default"/>
          <w:b w:val="0"/>
          <w:bCs w:val="0"/>
          <w:sz w:val="24"/>
          <w:szCs w:val="24"/>
          <w:lang w:val="en-US" w:eastAsia="zh-CN"/>
        </w:rPr>
      </w:pPr>
      <w:r>
        <w:rPr>
          <w:rFonts w:hint="eastAsia"/>
          <w:b w:val="0"/>
          <w:bCs w:val="0"/>
          <w:sz w:val="24"/>
          <w:szCs w:val="24"/>
          <w:lang w:val="en-US" w:eastAsia="zh-CN"/>
        </w:rPr>
        <w:t>第二章攻击策略，</w:t>
      </w:r>
      <w:r>
        <w:rPr>
          <w:rFonts w:hint="default"/>
          <w:b w:val="0"/>
          <w:bCs w:val="0"/>
          <w:sz w:val="24"/>
          <w:szCs w:val="24"/>
          <w:lang w:val="en-US" w:eastAsia="zh-CN"/>
        </w:rPr>
        <w:t>这一章节详细介绍了攻击者可能采用的策略来破解逻辑混淆技术。</w:t>
      </w:r>
      <w:r>
        <w:rPr>
          <w:rFonts w:hint="eastAsia"/>
          <w:b w:val="0"/>
          <w:bCs w:val="0"/>
          <w:sz w:val="24"/>
          <w:szCs w:val="24"/>
          <w:lang w:val="en-US" w:eastAsia="zh-CN"/>
        </w:rPr>
        <w:t>论文</w:t>
      </w:r>
      <w:r>
        <w:rPr>
          <w:rFonts w:hint="default"/>
          <w:b w:val="0"/>
          <w:bCs w:val="0"/>
          <w:sz w:val="24"/>
          <w:szCs w:val="24"/>
          <w:lang w:val="en-US" w:eastAsia="zh-CN"/>
        </w:rPr>
        <w:t>首先分析了逻辑混淆技术的潜在漏洞，并提出了一种攻击方案，该方案通过特定的输入模式观察输出，从而破译密钥。这一章节的核心在于展示了逻辑混淆技术的脆弱性，并证明了攻击者可以在与密钥数量成线性的时间内破译混淆的网表。</w:t>
      </w:r>
    </w:p>
    <w:p w14:paraId="61CE0AF4">
      <w:pPr>
        <w:pStyle w:val="30"/>
        <w:numPr>
          <w:numId w:val="0"/>
        </w:numPr>
        <w:spacing w:line="360" w:lineRule="auto"/>
        <w:ind w:firstLine="420" w:firstLineChars="0"/>
        <w:rPr>
          <w:rFonts w:hint="eastAsia"/>
          <w:b w:val="0"/>
          <w:bCs w:val="0"/>
          <w:sz w:val="24"/>
          <w:szCs w:val="24"/>
          <w:lang w:val="en-US" w:eastAsia="zh-CN"/>
        </w:rPr>
      </w:pPr>
      <w:r>
        <w:rPr>
          <w:rFonts w:hint="eastAsia"/>
          <w:b w:val="0"/>
          <w:bCs w:val="0"/>
          <w:sz w:val="24"/>
          <w:szCs w:val="24"/>
          <w:lang w:val="en-US" w:eastAsia="zh-CN"/>
        </w:rPr>
        <w:t>第三章强逻辑混淆，在确认了现有逻辑混淆技术的漏洞后，论文在这一章节提出了一种改进的强逻辑混淆方案。这种方案通过在设计中插入具有复杂干扰的密钥门来增强安全性，使得攻击者难以通过简单的方法破译密钥。论文详细描述了如何构建干扰图来分析密钥门之间的干扰，并基于此图来插入密钥门，以最大化非可变边缘的数量。</w:t>
      </w:r>
    </w:p>
    <w:p w14:paraId="53E67745">
      <w:pPr>
        <w:pStyle w:val="30"/>
        <w:numPr>
          <w:numId w:val="0"/>
        </w:numPr>
        <w:spacing w:line="360" w:lineRule="auto"/>
        <w:ind w:firstLine="420" w:firstLineChars="0"/>
        <w:rPr>
          <w:rFonts w:hint="eastAsia"/>
          <w:b w:val="0"/>
          <w:bCs w:val="0"/>
          <w:sz w:val="24"/>
          <w:szCs w:val="24"/>
          <w:lang w:val="en-US" w:eastAsia="zh-CN"/>
        </w:rPr>
      </w:pPr>
      <w:r>
        <w:rPr>
          <w:rFonts w:hint="eastAsia"/>
          <w:b w:val="0"/>
          <w:bCs w:val="0"/>
          <w:sz w:val="24"/>
          <w:szCs w:val="24"/>
          <w:lang w:val="en-US" w:eastAsia="zh-CN"/>
        </w:rPr>
        <w:t>第四章实验结果，实验部分展示了使用ISCAS-85组合基准电路对不同逻辑混淆技术的实验结果。论文比较了随机插入、无连续门插入、未加权插入和加权插入四种不同的逻辑混淆技术，并展示了它们的有效密钥大小、测试模式数量、面积开销和功耗-延迟乘积等关键指标。这一章节通过实验数据验证了强逻辑混淆技术的有效性，并与现有技术进行了比较。</w:t>
      </w:r>
    </w:p>
    <w:p w14:paraId="10FAAB5E">
      <w:pPr>
        <w:pStyle w:val="30"/>
        <w:numPr>
          <w:numId w:val="0"/>
        </w:numPr>
        <w:spacing w:line="360" w:lineRule="auto"/>
        <w:ind w:firstLine="420" w:firstLineChars="0"/>
        <w:rPr>
          <w:rFonts w:hint="eastAsia"/>
          <w:b w:val="0"/>
          <w:bCs w:val="0"/>
          <w:sz w:val="24"/>
          <w:szCs w:val="24"/>
          <w:lang w:val="en-US" w:eastAsia="zh-CN"/>
        </w:rPr>
      </w:pPr>
      <w:r>
        <w:rPr>
          <w:rFonts w:hint="eastAsia"/>
          <w:b w:val="0"/>
          <w:bCs w:val="0"/>
          <w:sz w:val="24"/>
          <w:szCs w:val="24"/>
          <w:lang w:val="en-US" w:eastAsia="zh-CN"/>
        </w:rPr>
        <w:t>第五章是相关工作，论文补充了对另一类逻辑混淆技术即顺序混淆的安全性分析，并提到逻辑混淆插入记忆元件带来的显著的额外性能开销。</w:t>
      </w:r>
    </w:p>
    <w:p w14:paraId="23F5D69E">
      <w:pPr>
        <w:pStyle w:val="30"/>
        <w:numPr>
          <w:numId w:val="0"/>
        </w:numPr>
        <w:spacing w:line="360" w:lineRule="auto"/>
        <w:ind w:firstLine="420" w:firstLineChars="0"/>
        <w:rPr>
          <w:rFonts w:hint="default"/>
          <w:b w:val="0"/>
          <w:bCs w:val="0"/>
          <w:sz w:val="24"/>
          <w:szCs w:val="24"/>
          <w:lang w:val="en-US" w:eastAsia="zh-CN"/>
        </w:rPr>
      </w:pPr>
      <w:r>
        <w:rPr>
          <w:rFonts w:hint="eastAsia"/>
          <w:b w:val="0"/>
          <w:bCs w:val="0"/>
          <w:sz w:val="24"/>
          <w:szCs w:val="24"/>
          <w:lang w:val="en-US" w:eastAsia="zh-CN"/>
        </w:rPr>
        <w:t>第六章是结论，总结了本文的主要发现和贡献，并指出了集成电路自身设计的局限性使得攻击者通过仅控制输入和观察输出就能窥探电路设计，不过，防御者也可以从攻击方式中研究应对方案，为后续研究提供了思路。</w:t>
      </w:r>
    </w:p>
    <w:p w14:paraId="32B33251">
      <w:pPr>
        <w:pStyle w:val="30"/>
        <w:numPr>
          <w:ilvl w:val="0"/>
          <w:numId w:val="2"/>
        </w:numPr>
        <w:ind w:left="0"/>
        <w:rPr>
          <w:rFonts w:hint="default"/>
          <w:b/>
          <w:bCs/>
          <w:sz w:val="32"/>
          <w:szCs w:val="32"/>
          <w:lang w:val="en-US" w:eastAsia="zh-CN"/>
        </w:rPr>
      </w:pPr>
      <w:r>
        <w:rPr>
          <w:rFonts w:hint="eastAsia"/>
          <w:b/>
          <w:bCs/>
          <w:sz w:val="32"/>
          <w:szCs w:val="32"/>
          <w:lang w:val="en-US" w:eastAsia="zh-CN"/>
        </w:rPr>
        <w:t>优缺点评价：</w:t>
      </w:r>
    </w:p>
    <w:p w14:paraId="77666C5A">
      <w:pPr>
        <w:pStyle w:val="30"/>
        <w:numPr>
          <w:ilvl w:val="0"/>
          <w:numId w:val="0"/>
        </w:numPr>
        <w:spacing w:line="360" w:lineRule="auto"/>
        <w:ind w:firstLine="420" w:firstLineChars="0"/>
        <w:rPr>
          <w:rFonts w:hint="default" w:ascii="Times New Roman" w:hAnsi="Times New Roman" w:eastAsia="宋体" w:cs="Times New Roman"/>
          <w:kern w:val="2"/>
          <w:sz w:val="24"/>
          <w:szCs w:val="24"/>
          <w:lang w:val="en-US" w:eastAsia="zh-CN" w:bidi="ar-SA"/>
          <w14:ligatures w14:val="none"/>
        </w:rPr>
      </w:pPr>
      <w:r>
        <w:rPr>
          <w:rFonts w:hint="eastAsia" w:ascii="Times New Roman" w:hAnsi="Times New Roman" w:eastAsia="宋体" w:cs="Times New Roman"/>
          <w:kern w:val="2"/>
          <w:sz w:val="24"/>
          <w:szCs w:val="24"/>
          <w:lang w:val="en-US" w:eastAsia="zh-CN" w:bidi="ar-SA"/>
          <w14:ligatures w14:val="none"/>
        </w:rPr>
        <w:t>论文的</w:t>
      </w:r>
      <w:r>
        <w:rPr>
          <w:rFonts w:hint="default" w:ascii="Times New Roman" w:hAnsi="Times New Roman" w:eastAsia="宋体" w:cs="Times New Roman"/>
          <w:kern w:val="2"/>
          <w:sz w:val="24"/>
          <w:szCs w:val="24"/>
          <w:lang w:val="en-US" w:eastAsia="zh-CN" w:bidi="ar-SA"/>
          <w14:ligatures w14:val="none"/>
        </w:rPr>
        <w:t>优点</w:t>
      </w:r>
      <w:r>
        <w:rPr>
          <w:rFonts w:hint="eastAsia" w:ascii="Times New Roman" w:hAnsi="Times New Roman" w:eastAsia="宋体" w:cs="Times New Roman"/>
          <w:kern w:val="2"/>
          <w:sz w:val="24"/>
          <w:szCs w:val="24"/>
          <w:lang w:val="en-US" w:eastAsia="zh-CN" w:bidi="ar-SA"/>
          <w14:ligatures w14:val="none"/>
        </w:rPr>
        <w:t>如下</w:t>
      </w:r>
      <w:r>
        <w:rPr>
          <w:rFonts w:hint="default" w:ascii="Times New Roman" w:hAnsi="Times New Roman" w:eastAsia="宋体" w:cs="Times New Roman"/>
          <w:kern w:val="2"/>
          <w:sz w:val="24"/>
          <w:szCs w:val="24"/>
          <w:lang w:val="en-US" w:eastAsia="zh-CN" w:bidi="ar-SA"/>
          <w14:ligatures w14:val="none"/>
        </w:rPr>
        <w:t>：</w:t>
      </w:r>
    </w:p>
    <w:p w14:paraId="5502A96F">
      <w:pPr>
        <w:pStyle w:val="30"/>
        <w:numPr>
          <w:ilvl w:val="0"/>
          <w:numId w:val="0"/>
        </w:numPr>
        <w:spacing w:line="360" w:lineRule="auto"/>
        <w:ind w:firstLine="420" w:firstLineChars="0"/>
        <w:rPr>
          <w:rFonts w:hint="default" w:ascii="Times New Roman" w:hAnsi="Times New Roman" w:eastAsia="宋体" w:cs="Times New Roman"/>
          <w:kern w:val="2"/>
          <w:sz w:val="24"/>
          <w:szCs w:val="24"/>
          <w:lang w:val="en-US" w:eastAsia="zh-CN" w:bidi="ar-SA"/>
          <w14:ligatures w14:val="none"/>
        </w:rPr>
      </w:pPr>
      <w:r>
        <w:rPr>
          <w:rFonts w:hint="eastAsia" w:ascii="Times New Roman" w:hAnsi="Times New Roman" w:cs="Times New Roman"/>
          <w:kern w:val="2"/>
          <w:sz w:val="24"/>
          <w:szCs w:val="24"/>
          <w:lang w:val="en-US" w:eastAsia="zh-CN" w:bidi="ar-SA"/>
          <w14:ligatures w14:val="none"/>
        </w:rPr>
        <w:t>首先是</w:t>
      </w:r>
      <w:r>
        <w:rPr>
          <w:rFonts w:hint="default" w:ascii="Times New Roman" w:hAnsi="Times New Roman" w:eastAsia="宋体" w:cs="Times New Roman"/>
          <w:kern w:val="2"/>
          <w:sz w:val="24"/>
          <w:szCs w:val="24"/>
          <w:lang w:val="en-US" w:eastAsia="zh-CN" w:bidi="ar-SA"/>
          <w14:ligatures w14:val="none"/>
        </w:rPr>
        <w:t>创新性</w:t>
      </w:r>
      <w:r>
        <w:rPr>
          <w:rFonts w:hint="eastAsia" w:ascii="Times New Roman" w:hAnsi="Times New Roman" w:cs="Times New Roman"/>
          <w:kern w:val="2"/>
          <w:sz w:val="24"/>
          <w:szCs w:val="24"/>
          <w:lang w:val="en-US" w:eastAsia="zh-CN" w:bidi="ar-SA"/>
          <w14:ligatures w14:val="none"/>
        </w:rPr>
        <w:t>。</w:t>
      </w:r>
      <w:r>
        <w:rPr>
          <w:rFonts w:hint="default" w:ascii="Times New Roman" w:hAnsi="Times New Roman" w:eastAsia="宋体" w:cs="Times New Roman"/>
          <w:kern w:val="2"/>
          <w:sz w:val="24"/>
          <w:szCs w:val="24"/>
          <w:lang w:val="en-US" w:eastAsia="zh-CN" w:bidi="ar-SA"/>
          <w14:ligatures w14:val="none"/>
        </w:rPr>
        <w:t>论文提出了一种新的逻辑混淆技术，通过构建干扰图来分析和设计逻辑混淆，提高了集成电路设计的安全性。</w:t>
      </w:r>
      <w:r>
        <w:rPr>
          <w:rFonts w:hint="eastAsia" w:ascii="Times New Roman" w:hAnsi="Times New Roman" w:cs="Times New Roman"/>
          <w:kern w:val="2"/>
          <w:sz w:val="24"/>
          <w:szCs w:val="24"/>
          <w:lang w:val="en-US" w:eastAsia="zh-CN" w:bidi="ar-SA"/>
          <w14:ligatures w14:val="none"/>
        </w:rPr>
        <w:t>其次是</w:t>
      </w:r>
      <w:r>
        <w:rPr>
          <w:rFonts w:hint="default" w:ascii="Times New Roman" w:hAnsi="Times New Roman" w:eastAsia="宋体" w:cs="Times New Roman"/>
          <w:kern w:val="2"/>
          <w:sz w:val="24"/>
          <w:szCs w:val="24"/>
          <w:lang w:val="en-US" w:eastAsia="zh-CN" w:bidi="ar-SA"/>
          <w14:ligatures w14:val="none"/>
        </w:rPr>
        <w:t>研究方法的严谨性</w:t>
      </w:r>
      <w:r>
        <w:rPr>
          <w:rFonts w:hint="eastAsia" w:ascii="Times New Roman" w:hAnsi="Times New Roman" w:cs="Times New Roman"/>
          <w:kern w:val="2"/>
          <w:sz w:val="24"/>
          <w:szCs w:val="24"/>
          <w:lang w:val="en-US" w:eastAsia="zh-CN" w:bidi="ar-SA"/>
          <w14:ligatures w14:val="none"/>
        </w:rPr>
        <w:t>。</w:t>
      </w:r>
      <w:r>
        <w:rPr>
          <w:rFonts w:hint="default" w:ascii="Times New Roman" w:hAnsi="Times New Roman" w:eastAsia="宋体" w:cs="Times New Roman"/>
          <w:kern w:val="2"/>
          <w:sz w:val="24"/>
          <w:szCs w:val="24"/>
          <w:lang w:val="en-US" w:eastAsia="zh-CN" w:bidi="ar-SA"/>
          <w14:ligatures w14:val="none"/>
        </w:rPr>
        <w:t>论文通过理论分析和实验验证相结合的方法，全面评估了逻辑混淆技术的有效性。</w:t>
      </w:r>
      <w:r>
        <w:rPr>
          <w:rFonts w:hint="eastAsia" w:ascii="Times New Roman" w:hAnsi="Times New Roman" w:cs="Times New Roman"/>
          <w:kern w:val="2"/>
          <w:sz w:val="24"/>
          <w:szCs w:val="24"/>
          <w:lang w:val="en-US" w:eastAsia="zh-CN" w:bidi="ar-SA"/>
          <w14:ligatures w14:val="none"/>
        </w:rPr>
        <w:t>最后是</w:t>
      </w:r>
      <w:r>
        <w:rPr>
          <w:rFonts w:hint="default" w:ascii="Times New Roman" w:hAnsi="Times New Roman" w:eastAsia="宋体" w:cs="Times New Roman"/>
          <w:kern w:val="2"/>
          <w:sz w:val="24"/>
          <w:szCs w:val="24"/>
          <w:lang w:val="en-US" w:eastAsia="zh-CN" w:bidi="ar-SA"/>
          <w14:ligatures w14:val="none"/>
        </w:rPr>
        <w:t>论证的合理性</w:t>
      </w:r>
      <w:r>
        <w:rPr>
          <w:rFonts w:hint="eastAsia" w:ascii="Times New Roman" w:hAnsi="Times New Roman" w:cs="Times New Roman"/>
          <w:kern w:val="2"/>
          <w:sz w:val="24"/>
          <w:szCs w:val="24"/>
          <w:lang w:val="en-US" w:eastAsia="zh-CN" w:bidi="ar-SA"/>
          <w14:ligatures w14:val="none"/>
        </w:rPr>
        <w:t>。</w:t>
      </w:r>
      <w:r>
        <w:rPr>
          <w:rFonts w:hint="default" w:ascii="Times New Roman" w:hAnsi="Times New Roman" w:eastAsia="宋体" w:cs="Times New Roman"/>
          <w:kern w:val="2"/>
          <w:sz w:val="24"/>
          <w:szCs w:val="24"/>
          <w:lang w:val="en-US" w:eastAsia="zh-CN" w:bidi="ar-SA"/>
          <w14:ligatures w14:val="none"/>
        </w:rPr>
        <w:t>论文通过对比不同逻辑混淆技术的性能开销和安全性，合理地论证了加权插入技术的优势。</w:t>
      </w:r>
    </w:p>
    <w:p w14:paraId="11DB976E">
      <w:pPr>
        <w:pStyle w:val="30"/>
        <w:numPr>
          <w:ilvl w:val="0"/>
          <w:numId w:val="0"/>
        </w:numPr>
        <w:spacing w:line="360" w:lineRule="auto"/>
        <w:ind w:firstLine="420" w:firstLineChars="0"/>
        <w:rPr>
          <w:rFonts w:hint="default"/>
          <w:b/>
          <w:bCs/>
          <w:sz w:val="32"/>
          <w:szCs w:val="32"/>
          <w:lang w:val="en-US" w:eastAsia="zh-CN"/>
        </w:rPr>
      </w:pPr>
      <w:r>
        <w:rPr>
          <w:rFonts w:hint="eastAsia" w:ascii="Times New Roman" w:hAnsi="Times New Roman" w:cs="Times New Roman"/>
          <w:kern w:val="2"/>
          <w:sz w:val="24"/>
          <w:szCs w:val="24"/>
          <w:lang w:val="en-US" w:eastAsia="zh-CN" w:bidi="ar-SA"/>
          <w14:ligatures w14:val="none"/>
        </w:rPr>
        <w:t>当然，论文也存在着一些</w:t>
      </w:r>
      <w:r>
        <w:rPr>
          <w:rFonts w:hint="default" w:ascii="Times New Roman" w:hAnsi="Times New Roman" w:eastAsia="宋体" w:cs="Times New Roman"/>
          <w:kern w:val="2"/>
          <w:sz w:val="24"/>
          <w:szCs w:val="24"/>
          <w:lang w:val="en-US" w:eastAsia="zh-CN" w:bidi="ar-SA"/>
          <w14:ligatures w14:val="none"/>
        </w:rPr>
        <w:t>缺点</w:t>
      </w:r>
      <w:r>
        <w:rPr>
          <w:rFonts w:hint="eastAsia" w:ascii="Times New Roman" w:hAnsi="Times New Roman" w:cs="Times New Roman"/>
          <w:kern w:val="2"/>
          <w:sz w:val="24"/>
          <w:szCs w:val="24"/>
          <w:lang w:val="en-US" w:eastAsia="zh-CN" w:bidi="ar-SA"/>
          <w14:ligatures w14:val="none"/>
        </w:rPr>
        <w:t>。论文研究的内容存在一定局限性，</w:t>
      </w:r>
      <w:r>
        <w:rPr>
          <w:rFonts w:hint="default" w:ascii="Times New Roman" w:hAnsi="Times New Roman" w:eastAsia="宋体" w:cs="Times New Roman"/>
          <w:kern w:val="2"/>
          <w:sz w:val="24"/>
          <w:szCs w:val="24"/>
          <w:lang w:val="en-US" w:eastAsia="zh-CN" w:bidi="ar-SA"/>
          <w14:ligatures w14:val="none"/>
        </w:rPr>
        <w:t>论文主要关注了组合逻辑混淆，对于时序逻辑混淆的安全性分析不足。</w:t>
      </w:r>
      <w:r>
        <w:rPr>
          <w:rFonts w:hint="eastAsia" w:ascii="Times New Roman" w:hAnsi="Times New Roman" w:cs="Times New Roman"/>
          <w:kern w:val="2"/>
          <w:sz w:val="24"/>
          <w:szCs w:val="24"/>
          <w:lang w:val="en-US" w:eastAsia="zh-CN" w:bidi="ar-SA"/>
          <w14:ligatures w14:val="none"/>
        </w:rPr>
        <w:t>此外存在</w:t>
      </w:r>
      <w:r>
        <w:rPr>
          <w:rFonts w:hint="default" w:ascii="Times New Roman" w:hAnsi="Times New Roman" w:eastAsia="宋体" w:cs="Times New Roman"/>
          <w:kern w:val="2"/>
          <w:sz w:val="24"/>
          <w:szCs w:val="24"/>
          <w:lang w:val="en-US" w:eastAsia="zh-CN" w:bidi="ar-SA"/>
          <w14:ligatures w14:val="none"/>
        </w:rPr>
        <w:t>研究方法不足</w:t>
      </w:r>
      <w:r>
        <w:rPr>
          <w:rFonts w:hint="eastAsia" w:ascii="Times New Roman" w:hAnsi="Times New Roman" w:cs="Times New Roman"/>
          <w:kern w:val="2"/>
          <w:sz w:val="24"/>
          <w:szCs w:val="24"/>
          <w:lang w:val="en-US" w:eastAsia="zh-CN" w:bidi="ar-SA"/>
          <w14:ligatures w14:val="none"/>
        </w:rPr>
        <w:t>的问题，</w:t>
      </w:r>
      <w:r>
        <w:rPr>
          <w:rFonts w:hint="default" w:ascii="Times New Roman" w:hAnsi="Times New Roman" w:eastAsia="宋体" w:cs="Times New Roman"/>
          <w:kern w:val="2"/>
          <w:sz w:val="24"/>
          <w:szCs w:val="24"/>
          <w:lang w:val="en-US" w:eastAsia="zh-CN" w:bidi="ar-SA"/>
          <w14:ligatures w14:val="none"/>
        </w:rPr>
        <w:t>虽然论文提出了基于干扰图的逻辑混淆技术，但对于如何自动化这一过程的讨论不够充分。</w:t>
      </w:r>
      <w:r>
        <w:rPr>
          <w:rFonts w:hint="eastAsia" w:ascii="Times New Roman" w:hAnsi="Times New Roman" w:cs="Times New Roman"/>
          <w:kern w:val="2"/>
          <w:sz w:val="24"/>
          <w:szCs w:val="24"/>
          <w:lang w:val="en-US" w:eastAsia="zh-CN" w:bidi="ar-SA"/>
          <w14:ligatures w14:val="none"/>
        </w:rPr>
        <w:t>并且</w:t>
      </w:r>
      <w:r>
        <w:rPr>
          <w:rFonts w:hint="default" w:ascii="Times New Roman" w:hAnsi="Times New Roman" w:eastAsia="宋体" w:cs="Times New Roman"/>
          <w:kern w:val="2"/>
          <w:sz w:val="24"/>
          <w:szCs w:val="24"/>
          <w:lang w:val="en-US" w:eastAsia="zh-CN" w:bidi="ar-SA"/>
          <w14:ligatures w14:val="none"/>
        </w:rPr>
        <w:t>论证不充分</w:t>
      </w:r>
      <w:r>
        <w:rPr>
          <w:rFonts w:hint="eastAsia" w:ascii="Times New Roman" w:hAnsi="Times New Roman" w:cs="Times New Roman"/>
          <w:kern w:val="2"/>
          <w:sz w:val="24"/>
          <w:szCs w:val="24"/>
          <w:lang w:val="en-US" w:eastAsia="zh-CN" w:bidi="ar-SA"/>
          <w14:ligatures w14:val="none"/>
        </w:rPr>
        <w:t>，</w:t>
      </w:r>
      <w:r>
        <w:rPr>
          <w:rFonts w:hint="default" w:ascii="Times New Roman" w:hAnsi="Times New Roman" w:eastAsia="宋体" w:cs="Times New Roman"/>
          <w:kern w:val="2"/>
          <w:sz w:val="24"/>
          <w:szCs w:val="24"/>
          <w:lang w:val="en-US" w:eastAsia="zh-CN" w:bidi="ar-SA"/>
          <w14:ligatures w14:val="none"/>
        </w:rPr>
        <w:t>在讨论逻辑混淆技术的性能开销时，未能充分考虑不同应用场景下的实际需求，可能存在一定的局限性。</w:t>
      </w:r>
      <w:r>
        <w:rPr>
          <w:rFonts w:hint="eastAsia" w:ascii="Times New Roman" w:hAnsi="Times New Roman" w:cs="Times New Roman"/>
          <w:kern w:val="2"/>
          <w:sz w:val="24"/>
          <w:szCs w:val="24"/>
          <w:lang w:val="en-US" w:eastAsia="zh-CN" w:bidi="ar-SA"/>
          <w14:ligatures w14:val="none"/>
        </w:rPr>
        <w:t>最后，文章的书写方面有一些缺陷，第五章相关工作和第六章结论内容不够充实。</w:t>
      </w:r>
    </w:p>
    <w:p w14:paraId="0208B1EA">
      <w:pPr>
        <w:pStyle w:val="30"/>
        <w:numPr>
          <w:ilvl w:val="0"/>
          <w:numId w:val="2"/>
        </w:numPr>
        <w:ind w:left="0"/>
        <w:rPr>
          <w:rFonts w:hint="default"/>
          <w:b/>
          <w:bCs/>
          <w:sz w:val="32"/>
          <w:szCs w:val="32"/>
          <w:lang w:val="en-US" w:eastAsia="zh-CN"/>
        </w:rPr>
      </w:pPr>
      <w:r>
        <w:rPr>
          <w:rFonts w:hint="eastAsia"/>
          <w:b/>
          <w:bCs/>
          <w:sz w:val="32"/>
          <w:szCs w:val="32"/>
          <w:lang w:val="en-US" w:eastAsia="zh-CN"/>
        </w:rPr>
        <w:t>心得体会：</w:t>
      </w:r>
    </w:p>
    <w:p w14:paraId="2C126842">
      <w:pPr>
        <w:spacing w:line="360" w:lineRule="auto"/>
        <w:ind w:firstLine="420" w:firstLineChars="0"/>
        <w:rPr>
          <w:sz w:val="28"/>
          <w:szCs w:val="28"/>
        </w:rPr>
      </w:pPr>
      <w:r>
        <w:rPr>
          <w:sz w:val="24"/>
          <w:szCs w:val="24"/>
        </w:rPr>
        <w:t>通过阅读这篇论文，我对集成电路设计的安全性问题有了</w:t>
      </w:r>
      <w:r>
        <w:rPr>
          <w:rFonts w:hint="eastAsia"/>
          <w:sz w:val="24"/>
          <w:szCs w:val="24"/>
          <w:lang w:val="en-US" w:eastAsia="zh-CN"/>
        </w:rPr>
        <w:t>一个基本</w:t>
      </w:r>
      <w:r>
        <w:rPr>
          <w:sz w:val="24"/>
          <w:szCs w:val="24"/>
        </w:rPr>
        <w:t>了解。特别是在全球化的背景下，如何保护知识产权和防止非法复制成为了一个重要课题。逻辑混淆技术作为一种有效的硬件安全技术，其安全性分析对于提高集成电路设计的安全性具有重要意义。论文提出的基于干扰图的逻辑混淆方法，不仅提高了设计的安全性，也提供了一种新的视角来思考如何设计更安全的硬件系统。</w:t>
      </w:r>
      <w:r>
        <w:rPr>
          <w:rFonts w:hint="eastAsia"/>
          <w:sz w:val="24"/>
          <w:szCs w:val="24"/>
          <w:lang w:val="en-US" w:eastAsia="zh-CN"/>
        </w:rPr>
        <w:t>此外，论文中针对攻击者思维进行防御方案设计的思路也值得应用到其他领域。</w:t>
      </w:r>
      <w:r>
        <w:rPr>
          <w:sz w:val="24"/>
          <w:szCs w:val="24"/>
        </w:rPr>
        <w:t>然而，论文也存在一些局限性，例如对于时序逻辑混淆的讨论不足，以及对于自动化设计过程的探索不够深入。这篇论文不仅增进了我的专业知识，也为未来的研究工作提供了宝贵的启示。</w:t>
      </w:r>
      <w:r>
        <w:rPr>
          <w:sz w:val="28"/>
          <w:szCs w:val="28"/>
        </w:rPr>
        <w:br w:type="textWrapping"/>
      </w:r>
      <w:r>
        <w:rPr>
          <w:rFonts w:hint="eastAsia"/>
          <w:sz w:val="28"/>
          <w:szCs w:val="28"/>
        </w:rPr>
        <w:t xml:space="preserve"> </w:t>
      </w:r>
    </w:p>
    <w:p w14:paraId="5936751B">
      <w:pPr>
        <w:ind w:left="360"/>
        <w:rPr>
          <w:sz w:val="32"/>
          <w:szCs w:val="32"/>
        </w:rPr>
      </w:pPr>
    </w:p>
    <w:p w14:paraId="2C9DCF44">
      <w:pPr>
        <w:rPr>
          <w:sz w:val="32"/>
          <w:szCs w:val="32"/>
        </w:rPr>
      </w:pPr>
    </w:p>
    <w:p w14:paraId="5DF7B6DC">
      <w:pPr>
        <w:jc w:val="center"/>
        <w:rPr>
          <w:b/>
          <w:bCs/>
          <w:sz w:val="40"/>
          <w:szCs w:val="40"/>
        </w:rPr>
      </w:pPr>
    </w:p>
    <w:p w14:paraId="3AC21CBD">
      <w:pPr>
        <w:jc w:val="center"/>
        <w:rPr>
          <w:b/>
          <w:bCs/>
          <w:sz w:val="40"/>
          <w:szCs w:val="40"/>
        </w:rPr>
      </w:pPr>
    </w:p>
    <w:p w14:paraId="27C1D0A6">
      <w:pPr>
        <w:jc w:val="center"/>
        <w:rPr>
          <w:b/>
          <w:bCs/>
          <w:sz w:val="40"/>
          <w:szCs w:val="40"/>
        </w:rPr>
      </w:pPr>
    </w:p>
    <w:p w14:paraId="5E0DB678">
      <w:pPr>
        <w:jc w:val="center"/>
        <w:rPr>
          <w:b/>
          <w:bCs/>
          <w:sz w:val="40"/>
          <w:szCs w:val="40"/>
        </w:rPr>
      </w:pPr>
    </w:p>
    <w:p w14:paraId="3B24146F">
      <w:pPr>
        <w:jc w:val="center"/>
        <w:rPr>
          <w:b/>
          <w:bCs/>
          <w:sz w:val="40"/>
          <w:szCs w:val="40"/>
        </w:rPr>
      </w:pPr>
    </w:p>
    <w:p w14:paraId="41DE8E20">
      <w:pPr>
        <w:jc w:val="center"/>
        <w:rPr>
          <w:b/>
          <w:bCs/>
          <w:sz w:val="40"/>
          <w:szCs w:val="40"/>
        </w:rPr>
      </w:pPr>
    </w:p>
    <w:p w14:paraId="66EB3AA0">
      <w:pPr>
        <w:jc w:val="center"/>
        <w:rPr>
          <w:b/>
          <w:bCs/>
          <w:sz w:val="40"/>
          <w:szCs w:val="40"/>
        </w:rPr>
      </w:pPr>
    </w:p>
    <w:p w14:paraId="4BEBCA7A">
      <w:pPr>
        <w:jc w:val="center"/>
        <w:rPr>
          <w:b/>
          <w:bCs/>
          <w:sz w:val="40"/>
          <w:szCs w:val="40"/>
        </w:rPr>
      </w:pPr>
    </w:p>
    <w:p w14:paraId="3243AE68">
      <w:pPr>
        <w:jc w:val="center"/>
        <w:rPr>
          <w:b/>
          <w:bCs/>
          <w:sz w:val="40"/>
          <w:szCs w:val="40"/>
        </w:rPr>
      </w:pPr>
    </w:p>
    <w:p w14:paraId="5A1590D0">
      <w:pPr>
        <w:jc w:val="center"/>
        <w:rPr>
          <w:b/>
          <w:bCs/>
          <w:sz w:val="40"/>
          <w:szCs w:val="40"/>
        </w:rPr>
      </w:pPr>
      <w:r>
        <w:rPr>
          <w:rFonts w:hint="eastAsia"/>
          <w:b/>
          <w:bCs/>
          <w:sz w:val="40"/>
          <w:szCs w:val="40"/>
        </w:rPr>
        <w:t>《</w:t>
      </w:r>
      <w:r>
        <w:rPr>
          <w:rFonts w:hint="eastAsia"/>
          <w:b/>
          <w:bCs/>
          <w:sz w:val="40"/>
          <w:szCs w:val="40"/>
          <w:lang w:val="en-US" w:eastAsia="zh-CN"/>
        </w:rPr>
        <w:t>Quantum Physical Unclonable Functions: Possibilities and Impossibilities</w:t>
      </w:r>
      <w:r>
        <w:rPr>
          <w:rFonts w:hint="eastAsia"/>
          <w:b/>
          <w:bCs/>
          <w:sz w:val="40"/>
          <w:szCs w:val="40"/>
        </w:rPr>
        <w:t>》 阅读报告</w:t>
      </w:r>
    </w:p>
    <w:p w14:paraId="08616703">
      <w:pPr>
        <w:jc w:val="center"/>
        <w:rPr>
          <w:sz w:val="32"/>
          <w:szCs w:val="32"/>
        </w:rPr>
      </w:pPr>
    </w:p>
    <w:p w14:paraId="1BB9A3B3">
      <w:pPr>
        <w:pStyle w:val="30"/>
        <w:numPr>
          <w:ilvl w:val="0"/>
          <w:numId w:val="3"/>
        </w:numPr>
        <w:rPr>
          <w:b/>
          <w:bCs/>
          <w:sz w:val="32"/>
          <w:szCs w:val="32"/>
        </w:rPr>
      </w:pPr>
      <w:r>
        <w:rPr>
          <w:rFonts w:hint="eastAsia"/>
          <w:b/>
          <w:bCs/>
          <w:sz w:val="32"/>
          <w:szCs w:val="32"/>
        </w:rPr>
        <w:t>论文概述</w:t>
      </w:r>
      <w:r>
        <w:rPr>
          <w:rFonts w:ascii="Times New Roman" w:hAnsi="Times New Roman"/>
          <w:b/>
          <w:bCs/>
          <w:sz w:val="32"/>
          <w:szCs w:val="32"/>
        </w:rPr>
        <w:t>‌</w:t>
      </w:r>
      <w:r>
        <w:rPr>
          <w:b/>
          <w:bCs/>
          <w:sz w:val="32"/>
          <w:szCs w:val="32"/>
        </w:rPr>
        <w:t>：</w:t>
      </w:r>
    </w:p>
    <w:p w14:paraId="3BC9DA0D">
      <w:pPr>
        <w:ind w:left="360"/>
        <w:rPr>
          <w:sz w:val="28"/>
          <w:szCs w:val="28"/>
        </w:rPr>
      </w:pPr>
      <w:r>
        <w:rPr>
          <w:sz w:val="28"/>
          <w:szCs w:val="28"/>
        </w:rPr>
        <w:br w:type="textWrapping"/>
      </w:r>
      <w:r>
        <w:rPr>
          <w:rFonts w:hint="eastAsia"/>
          <w:sz w:val="28"/>
          <w:szCs w:val="28"/>
        </w:rPr>
        <w:t xml:space="preserve">        </w:t>
      </w:r>
      <w:bookmarkStart w:id="5" w:name="_GoBack"/>
      <w:bookmarkEnd w:id="5"/>
    </w:p>
    <w:p w14:paraId="49BEFE43">
      <w:pPr>
        <w:ind w:left="360"/>
        <w:rPr>
          <w:sz w:val="32"/>
          <w:szCs w:val="32"/>
        </w:rPr>
      </w:pPr>
    </w:p>
    <w:p w14:paraId="3F2D2C81">
      <w:pPr>
        <w:ind w:left="360"/>
        <w:rPr>
          <w:b/>
          <w:bCs/>
          <w:sz w:val="32"/>
          <w:szCs w:val="32"/>
        </w:rPr>
      </w:pPr>
      <w:r>
        <w:rPr>
          <w:rFonts w:hint="eastAsia"/>
          <w:b/>
          <w:bCs/>
          <w:sz w:val="32"/>
          <w:szCs w:val="32"/>
        </w:rPr>
        <w:t>2、论文结构与内容分析</w:t>
      </w:r>
      <w:r>
        <w:rPr>
          <w:b/>
          <w:bCs/>
          <w:sz w:val="32"/>
          <w:szCs w:val="32"/>
        </w:rPr>
        <w:t>‌：</w:t>
      </w:r>
    </w:p>
    <w:p w14:paraId="43111460">
      <w:pPr>
        <w:rPr>
          <w:sz w:val="32"/>
          <w:szCs w:val="32"/>
        </w:rPr>
      </w:pPr>
    </w:p>
    <w:p w14:paraId="0147739B">
      <w:pPr>
        <w:rPr>
          <w:b/>
          <w:bCs/>
          <w:sz w:val="32"/>
          <w:szCs w:val="32"/>
        </w:rPr>
      </w:pPr>
      <w:r>
        <w:rPr>
          <w:rFonts w:hint="eastAsia"/>
          <w:b/>
          <w:bCs/>
          <w:sz w:val="32"/>
          <w:szCs w:val="32"/>
        </w:rPr>
        <w:t xml:space="preserve">  2.1 结构分析</w:t>
      </w:r>
    </w:p>
    <w:p w14:paraId="2D2AB4C9">
      <w:pPr>
        <w:ind w:left="360"/>
        <w:rPr>
          <w:sz w:val="28"/>
          <w:szCs w:val="28"/>
        </w:rPr>
      </w:pPr>
      <w:r>
        <w:rPr>
          <w:sz w:val="28"/>
          <w:szCs w:val="28"/>
        </w:rPr>
        <w:br w:type="textWrapping"/>
      </w:r>
    </w:p>
    <w:p w14:paraId="5A6654B1">
      <w:pPr>
        <w:rPr>
          <w:sz w:val="32"/>
          <w:szCs w:val="32"/>
        </w:rPr>
      </w:pPr>
    </w:p>
    <w:p w14:paraId="22CBEF32">
      <w:pPr>
        <w:rPr>
          <w:b/>
          <w:bCs/>
          <w:sz w:val="32"/>
          <w:szCs w:val="32"/>
        </w:rPr>
      </w:pPr>
      <w:r>
        <w:rPr>
          <w:rFonts w:hint="eastAsia"/>
          <w:b/>
          <w:bCs/>
          <w:sz w:val="32"/>
          <w:szCs w:val="32"/>
        </w:rPr>
        <w:t xml:space="preserve">  2.2内容分析</w:t>
      </w:r>
    </w:p>
    <w:p w14:paraId="04A407B7">
      <w:pPr>
        <w:ind w:left="360"/>
        <w:rPr>
          <w:sz w:val="28"/>
          <w:szCs w:val="28"/>
        </w:rPr>
      </w:pPr>
      <w:r>
        <w:rPr>
          <w:sz w:val="28"/>
          <w:szCs w:val="28"/>
        </w:rPr>
        <w:br w:type="textWrapping"/>
      </w:r>
      <w:r>
        <w:rPr>
          <w:rFonts w:hint="eastAsia"/>
          <w:sz w:val="28"/>
          <w:szCs w:val="28"/>
        </w:rPr>
        <w:t xml:space="preserve">    </w:t>
      </w:r>
    </w:p>
    <w:p w14:paraId="23C8B3F3">
      <w:pPr>
        <w:rPr>
          <w:sz w:val="32"/>
          <w:szCs w:val="32"/>
        </w:rPr>
      </w:pPr>
    </w:p>
    <w:p w14:paraId="65AC3B28">
      <w:pPr>
        <w:ind w:firstLine="360"/>
        <w:rPr>
          <w:b/>
          <w:bCs/>
          <w:sz w:val="32"/>
          <w:szCs w:val="32"/>
        </w:rPr>
      </w:pPr>
      <w:r>
        <w:rPr>
          <w:rFonts w:hint="eastAsia"/>
          <w:b/>
          <w:bCs/>
          <w:sz w:val="32"/>
          <w:szCs w:val="32"/>
        </w:rPr>
        <w:t>3、优缺点评价</w:t>
      </w:r>
      <w:r>
        <w:rPr>
          <w:b/>
          <w:bCs/>
          <w:sz w:val="32"/>
          <w:szCs w:val="32"/>
        </w:rPr>
        <w:t>‌：</w:t>
      </w:r>
    </w:p>
    <w:p w14:paraId="1B664B1F">
      <w:pPr>
        <w:ind w:left="360" w:firstLine="360"/>
        <w:rPr>
          <w:sz w:val="28"/>
          <w:szCs w:val="28"/>
        </w:rPr>
      </w:pPr>
    </w:p>
    <w:p w14:paraId="00756800"/>
    <w:p w14:paraId="33238298"/>
    <w:p w14:paraId="7455DCB4">
      <w:pPr>
        <w:ind w:firstLine="360"/>
        <w:rPr>
          <w:b/>
          <w:bCs/>
          <w:sz w:val="32"/>
          <w:szCs w:val="32"/>
        </w:rPr>
      </w:pPr>
      <w:r>
        <w:rPr>
          <w:rFonts w:hint="eastAsia"/>
          <w:b/>
          <w:bCs/>
          <w:sz w:val="32"/>
          <w:szCs w:val="32"/>
        </w:rPr>
        <w:t>4、心得体会</w:t>
      </w:r>
      <w:r>
        <w:rPr>
          <w:b/>
          <w:bCs/>
          <w:sz w:val="32"/>
          <w:szCs w:val="32"/>
        </w:rPr>
        <w:t>‌：</w:t>
      </w:r>
    </w:p>
    <w:p w14:paraId="1D00E8C8"/>
    <w:p w14:paraId="58240D81">
      <w:pPr>
        <w:ind w:left="360" w:firstLine="360"/>
        <w:rPr>
          <w:sz w:val="28"/>
          <w:szCs w:val="28"/>
        </w:rPr>
      </w:pPr>
    </w:p>
    <w:p w14:paraId="7A26FD21">
      <w:pPr>
        <w:ind w:left="360" w:firstLine="360"/>
        <w:rPr>
          <w:sz w:val="28"/>
          <w:szCs w:val="28"/>
        </w:rPr>
      </w:pPr>
    </w:p>
    <w:p w14:paraId="7B45666E">
      <w:pPr>
        <w:ind w:firstLine="480" w:firstLineChars="200"/>
        <w:sectPr>
          <w:headerReference r:id="rId9" w:type="default"/>
          <w:footerReference r:id="rId10" w:type="default"/>
          <w:pgSz w:w="11906" w:h="16838"/>
          <w:pgMar w:top="1440" w:right="1800" w:bottom="1440" w:left="1800" w:header="851" w:footer="992" w:gutter="0"/>
          <w:pgNumType w:start="1"/>
          <w:cols w:space="720" w:num="1"/>
          <w:docGrid w:type="lines" w:linePitch="326" w:charSpace="0"/>
        </w:sectPr>
      </w:pPr>
    </w:p>
    <w:tbl>
      <w:tblPr>
        <w:tblStyle w:val="11"/>
        <w:tblpPr w:leftFromText="180" w:rightFromText="180" w:vertAnchor="text" w:horzAnchor="page" w:tblpX="1479" w:tblpY="317"/>
        <w:tblOverlap w:val="never"/>
        <w:tblW w:w="9171" w:type="dxa"/>
        <w:tblInd w:w="0" w:type="dxa"/>
        <w:tblLayout w:type="fixed"/>
        <w:tblCellMar>
          <w:top w:w="0" w:type="dxa"/>
          <w:left w:w="108" w:type="dxa"/>
          <w:bottom w:w="0" w:type="dxa"/>
          <w:right w:w="108" w:type="dxa"/>
        </w:tblCellMar>
      </w:tblPr>
      <w:tblGrid>
        <w:gridCol w:w="9171"/>
      </w:tblGrid>
      <w:tr w14:paraId="19818030">
        <w:tblPrEx>
          <w:tblCellMar>
            <w:top w:w="0" w:type="dxa"/>
            <w:left w:w="108" w:type="dxa"/>
            <w:bottom w:w="0" w:type="dxa"/>
            <w:right w:w="108" w:type="dxa"/>
          </w:tblCellMar>
        </w:tblPrEx>
        <w:tc>
          <w:tcPr>
            <w:tcW w:w="9171" w:type="dxa"/>
            <w:vAlign w:val="bottom"/>
          </w:tcPr>
          <w:p w14:paraId="0D66A9EF">
            <w:pPr>
              <w:ind w:firstLine="720"/>
              <w:jc w:val="center"/>
              <w:rPr>
                <w:rFonts w:ascii="仿宋" w:hAnsi="仿宋" w:eastAsia="仿宋"/>
                <w:sz w:val="36"/>
                <w:szCs w:val="36"/>
              </w:rPr>
            </w:pPr>
            <w:r>
              <w:rPr>
                <w:rFonts w:hint="eastAsia" w:ascii="仿宋" w:hAnsi="仿宋" w:eastAsia="仿宋"/>
                <w:sz w:val="36"/>
                <w:szCs w:val="36"/>
              </w:rPr>
              <w:t>原创性声明</w:t>
            </w:r>
          </w:p>
          <w:p w14:paraId="3691FC1C">
            <w:pPr>
              <w:ind w:firstLine="720"/>
              <w:jc w:val="center"/>
              <w:rPr>
                <w:rFonts w:ascii="仿宋" w:hAnsi="仿宋" w:eastAsia="仿宋"/>
                <w:sz w:val="36"/>
                <w:szCs w:val="36"/>
                <w:lang w:val="en-GB"/>
              </w:rPr>
            </w:pPr>
          </w:p>
        </w:tc>
      </w:tr>
      <w:tr w14:paraId="3AE4A203">
        <w:tblPrEx>
          <w:tblCellMar>
            <w:top w:w="0" w:type="dxa"/>
            <w:left w:w="108" w:type="dxa"/>
            <w:bottom w:w="0" w:type="dxa"/>
            <w:right w:w="108" w:type="dxa"/>
          </w:tblCellMar>
        </w:tblPrEx>
        <w:trPr>
          <w:trHeight w:val="7790" w:hRule="exact"/>
        </w:trPr>
        <w:tc>
          <w:tcPr>
            <w:tcW w:w="9171" w:type="dxa"/>
          </w:tcPr>
          <w:p w14:paraId="181F65E4">
            <w:pPr>
              <w:spacing w:line="276" w:lineRule="auto"/>
              <w:ind w:firstLine="420"/>
              <w:rPr>
                <w:rFonts w:ascii="仿宋" w:hAnsi="仿宋" w:eastAsia="仿宋" w:cs="宋体"/>
                <w:kern w:val="0"/>
              </w:rPr>
            </w:pPr>
            <w:r>
              <w:rPr>
                <w:rFonts w:ascii="仿宋" w:hAnsi="仿宋" w:eastAsia="仿宋"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14:paraId="07949501">
            <w:pPr>
              <w:spacing w:line="276" w:lineRule="auto"/>
              <w:ind w:firstLine="424" w:firstLineChars="177"/>
              <w:rPr>
                <w:rFonts w:ascii="仿宋" w:hAnsi="仿宋" w:eastAsia="仿宋"/>
              </w:rPr>
            </w:pPr>
            <w:r>
              <w:rPr>
                <w:rFonts w:hint="eastAsia" w:ascii="仿宋" w:hAnsi="仿宋" w:eastAsia="仿宋"/>
              </w:rPr>
              <w:t>已阅读并同意以下内容。</w:t>
            </w:r>
          </w:p>
          <w:p w14:paraId="6A24EB2D">
            <w:pPr>
              <w:spacing w:line="276" w:lineRule="auto"/>
              <w:ind w:firstLine="424" w:firstLineChars="177"/>
              <w:rPr>
                <w:rFonts w:ascii="仿宋" w:hAnsi="仿宋" w:eastAsia="仿宋"/>
              </w:rPr>
            </w:pPr>
            <w:r>
              <w:rPr>
                <w:rFonts w:ascii="仿宋" w:hAnsi="仿宋" w:eastAsia="仿宋"/>
              </w:rPr>
              <w:t>判定为不合格的一些情形：</w:t>
            </w:r>
            <w:r>
              <w:rPr>
                <w:rFonts w:ascii="Calibri" w:hAnsi="Calibri" w:eastAsia="仿宋" w:cs="Calibri"/>
              </w:rPr>
              <w:t> </w:t>
            </w:r>
          </w:p>
          <w:p w14:paraId="255F16CF">
            <w:pPr>
              <w:spacing w:line="276" w:lineRule="auto"/>
              <w:ind w:firstLine="424" w:firstLineChars="177"/>
              <w:rPr>
                <w:rFonts w:ascii="仿宋" w:hAnsi="仿宋" w:eastAsia="仿宋"/>
              </w:rPr>
            </w:pPr>
            <w:r>
              <w:rPr>
                <w:rFonts w:hint="eastAsia" w:ascii="仿宋" w:hAnsi="仿宋" w:eastAsia="仿宋"/>
              </w:rPr>
              <w:t>（</w:t>
            </w:r>
            <w:r>
              <w:rPr>
                <w:rFonts w:ascii="仿宋" w:hAnsi="仿宋" w:eastAsia="仿宋"/>
              </w:rPr>
              <w:t>1） 请人代做或冒名顶替者；</w:t>
            </w:r>
          </w:p>
          <w:p w14:paraId="4BFAC789">
            <w:pPr>
              <w:spacing w:line="276" w:lineRule="auto"/>
              <w:ind w:firstLine="424" w:firstLineChars="177"/>
              <w:rPr>
                <w:rFonts w:ascii="仿宋" w:hAnsi="仿宋" w:eastAsia="仿宋"/>
              </w:rPr>
            </w:pPr>
            <w:r>
              <w:rPr>
                <w:rFonts w:hint="eastAsia" w:ascii="仿宋" w:hAnsi="仿宋" w:eastAsia="仿宋"/>
              </w:rPr>
              <w:t>（</w:t>
            </w:r>
            <w:r>
              <w:rPr>
                <w:rFonts w:ascii="仿宋" w:hAnsi="仿宋" w:eastAsia="仿宋"/>
              </w:rPr>
              <w:t>2） 替人做且不听劝告者；</w:t>
            </w:r>
          </w:p>
          <w:p w14:paraId="6EC59F6B">
            <w:pPr>
              <w:spacing w:line="276" w:lineRule="auto"/>
              <w:ind w:firstLine="424" w:firstLineChars="177"/>
              <w:rPr>
                <w:rFonts w:ascii="仿宋" w:hAnsi="仿宋" w:eastAsia="仿宋"/>
              </w:rPr>
            </w:pPr>
            <w:r>
              <w:rPr>
                <w:rFonts w:hint="eastAsia" w:ascii="仿宋" w:hAnsi="仿宋" w:eastAsia="仿宋"/>
              </w:rPr>
              <w:t>（</w:t>
            </w:r>
            <w:r>
              <w:rPr>
                <w:rFonts w:ascii="仿宋" w:hAnsi="仿宋" w:eastAsia="仿宋"/>
              </w:rPr>
              <w:t>3） 报告内容抄袭或雷同者；</w:t>
            </w:r>
          </w:p>
          <w:p w14:paraId="2E81C51B">
            <w:pPr>
              <w:spacing w:line="276" w:lineRule="auto"/>
              <w:ind w:firstLine="424" w:firstLineChars="177"/>
              <w:rPr>
                <w:rFonts w:ascii="仿宋" w:hAnsi="仿宋" w:eastAsia="仿宋"/>
              </w:rPr>
            </w:pPr>
            <w:r>
              <w:rPr>
                <w:rFonts w:hint="eastAsia" w:ascii="仿宋" w:hAnsi="仿宋" w:eastAsia="仿宋"/>
              </w:rPr>
              <w:t>（</w:t>
            </w:r>
            <w:r>
              <w:rPr>
                <w:rFonts w:ascii="仿宋" w:hAnsi="仿宋" w:eastAsia="仿宋"/>
              </w:rPr>
              <w:t>4） 报告内容与实际实验内容不一致者；</w:t>
            </w:r>
          </w:p>
          <w:p w14:paraId="437372C0">
            <w:pPr>
              <w:spacing w:line="276" w:lineRule="auto"/>
              <w:ind w:firstLine="424" w:firstLineChars="177"/>
              <w:rPr>
                <w:rFonts w:ascii="仿宋" w:hAnsi="仿宋" w:eastAsia="仿宋"/>
                <w:b/>
                <w:color w:val="FF0000"/>
              </w:rPr>
            </w:pPr>
            <w:r>
              <w:rPr>
                <w:rFonts w:hint="eastAsia" w:ascii="仿宋" w:hAnsi="仿宋" w:eastAsia="仿宋"/>
              </w:rPr>
              <w:t>（</w:t>
            </w:r>
            <w:r>
              <w:rPr>
                <w:rFonts w:ascii="仿宋" w:hAnsi="仿宋" w:eastAsia="仿宋"/>
              </w:rPr>
              <w:t>5） 代码抄袭者。</w:t>
            </w:r>
          </w:p>
          <w:p w14:paraId="3F0616B4">
            <w:pPr>
              <w:spacing w:line="276" w:lineRule="auto"/>
              <w:ind w:firstLine="426" w:firstLineChars="177"/>
              <w:rPr>
                <w:rFonts w:ascii="仿宋" w:hAnsi="仿宋" w:eastAsia="仿宋"/>
                <w:b/>
                <w:color w:val="FF0000"/>
              </w:rPr>
            </w:pPr>
          </w:p>
          <w:p w14:paraId="67A1C0E5">
            <w:pPr>
              <w:spacing w:line="276" w:lineRule="auto"/>
              <w:ind w:firstLine="426" w:firstLineChars="177"/>
              <w:rPr>
                <w:rFonts w:ascii="仿宋" w:hAnsi="仿宋" w:eastAsia="仿宋"/>
                <w:b/>
                <w:color w:val="FF0000"/>
              </w:rPr>
            </w:pPr>
          </w:p>
          <w:p w14:paraId="4371F24C">
            <w:pPr>
              <w:spacing w:line="276" w:lineRule="auto"/>
              <w:ind w:firstLine="426" w:firstLineChars="177"/>
              <w:rPr>
                <w:rFonts w:ascii="仿宋" w:hAnsi="仿宋" w:eastAsia="仿宋"/>
                <w:b/>
                <w:color w:val="FF0000"/>
              </w:rPr>
            </w:pPr>
          </w:p>
          <w:p w14:paraId="0569370A">
            <w:pPr>
              <w:spacing w:line="276" w:lineRule="auto"/>
              <w:ind w:firstLine="426" w:firstLineChars="177"/>
              <w:rPr>
                <w:rFonts w:ascii="仿宋" w:hAnsi="仿宋" w:eastAsia="仿宋"/>
                <w:b/>
                <w:color w:val="FF0000"/>
              </w:rPr>
            </w:pPr>
            <w:r>
              <w:rPr>
                <w:rFonts w:hint="eastAsia" w:ascii="仿宋" w:hAnsi="仿宋" w:eastAsia="仿宋"/>
                <w:b/>
                <w:color w:val="FF0000"/>
              </w:rPr>
              <w:t xml:space="preserve">作者签名： </w:t>
            </w:r>
          </w:p>
          <w:p w14:paraId="30711D8D">
            <w:pPr>
              <w:spacing w:line="276" w:lineRule="auto"/>
              <w:ind w:firstLine="1417" w:firstLineChars="588"/>
              <w:rPr>
                <w:rFonts w:ascii="仿宋" w:hAnsi="仿宋" w:eastAsia="仿宋"/>
                <w:b/>
                <w:color w:val="FF0000"/>
              </w:rPr>
            </w:pPr>
          </w:p>
          <w:p w14:paraId="7E87766C">
            <w:pPr>
              <w:spacing w:line="276" w:lineRule="auto"/>
              <w:ind w:firstLine="1417" w:firstLineChars="588"/>
              <w:rPr>
                <w:rFonts w:ascii="仿宋" w:hAnsi="仿宋" w:eastAsia="仿宋"/>
                <w:b/>
                <w:color w:val="FF0000"/>
              </w:rPr>
            </w:pPr>
          </w:p>
          <w:p w14:paraId="2DD70306">
            <w:pPr>
              <w:spacing w:line="276" w:lineRule="auto"/>
              <w:ind w:firstLine="1417" w:firstLineChars="588"/>
              <w:rPr>
                <w:rFonts w:ascii="仿宋" w:hAnsi="仿宋" w:eastAsia="仿宋"/>
                <w:b/>
                <w:color w:val="FF0000"/>
              </w:rPr>
            </w:pPr>
          </w:p>
          <w:p w14:paraId="2C9BC556">
            <w:pPr>
              <w:spacing w:line="276" w:lineRule="auto"/>
              <w:ind w:firstLine="1417" w:firstLineChars="588"/>
              <w:rPr>
                <w:rFonts w:ascii="仿宋" w:hAnsi="仿宋" w:eastAsia="仿宋"/>
                <w:b/>
                <w:color w:val="FF0000"/>
              </w:rPr>
            </w:pPr>
          </w:p>
          <w:p w14:paraId="6EEE4B02">
            <w:pPr>
              <w:spacing w:line="276" w:lineRule="auto"/>
              <w:ind w:firstLine="1417" w:firstLineChars="588"/>
              <w:rPr>
                <w:rFonts w:ascii="仿宋" w:hAnsi="仿宋" w:eastAsia="仿宋"/>
                <w:b/>
                <w:color w:val="FF0000"/>
              </w:rPr>
            </w:pPr>
          </w:p>
          <w:p w14:paraId="46C0729A">
            <w:pPr>
              <w:spacing w:line="276" w:lineRule="auto"/>
              <w:ind w:firstLine="1417" w:firstLineChars="588"/>
              <w:rPr>
                <w:rFonts w:ascii="仿宋" w:hAnsi="仿宋" w:eastAsia="仿宋"/>
                <w:b/>
                <w:color w:val="FF0000"/>
              </w:rPr>
            </w:pPr>
          </w:p>
          <w:p w14:paraId="5FF966EB">
            <w:pPr>
              <w:spacing w:line="276" w:lineRule="auto"/>
              <w:ind w:firstLine="1417" w:firstLineChars="588"/>
              <w:rPr>
                <w:rFonts w:ascii="仿宋" w:hAnsi="仿宋" w:eastAsia="仿宋"/>
                <w:b/>
                <w:color w:val="FF0000"/>
              </w:rPr>
            </w:pPr>
          </w:p>
          <w:p w14:paraId="7DEE3190">
            <w:pPr>
              <w:spacing w:line="276" w:lineRule="auto"/>
              <w:ind w:firstLine="1417" w:firstLineChars="588"/>
              <w:rPr>
                <w:rFonts w:ascii="仿宋" w:hAnsi="仿宋" w:eastAsia="仿宋"/>
                <w:b/>
                <w:color w:val="FF0000"/>
              </w:rPr>
            </w:pPr>
          </w:p>
          <w:p w14:paraId="35F06C9B">
            <w:pPr>
              <w:spacing w:line="276" w:lineRule="auto"/>
              <w:ind w:firstLine="1417" w:firstLineChars="588"/>
              <w:rPr>
                <w:rFonts w:ascii="仿宋" w:hAnsi="仿宋" w:eastAsia="仿宋"/>
                <w:b/>
                <w:color w:val="FF0000"/>
              </w:rPr>
            </w:pPr>
          </w:p>
          <w:p w14:paraId="6383438F">
            <w:pPr>
              <w:spacing w:line="276" w:lineRule="auto"/>
              <w:ind w:firstLine="1417" w:firstLineChars="588"/>
              <w:rPr>
                <w:rFonts w:ascii="仿宋" w:hAnsi="仿宋" w:eastAsia="仿宋"/>
                <w:b/>
                <w:color w:val="FF0000"/>
              </w:rPr>
            </w:pPr>
          </w:p>
          <w:p w14:paraId="3DC3A934">
            <w:pPr>
              <w:spacing w:line="276" w:lineRule="auto"/>
              <w:ind w:firstLine="1417" w:firstLineChars="588"/>
              <w:rPr>
                <w:rFonts w:ascii="仿宋" w:hAnsi="仿宋" w:eastAsia="仿宋"/>
                <w:b/>
                <w:color w:val="FF0000"/>
              </w:rPr>
            </w:pPr>
          </w:p>
          <w:p w14:paraId="163F0B15">
            <w:pPr>
              <w:spacing w:line="276" w:lineRule="auto"/>
              <w:ind w:firstLine="1417" w:firstLineChars="588"/>
              <w:rPr>
                <w:rFonts w:ascii="仿宋" w:hAnsi="仿宋" w:eastAsia="仿宋"/>
                <w:b/>
                <w:color w:val="FF0000"/>
              </w:rPr>
            </w:pPr>
          </w:p>
          <w:p w14:paraId="0B98DA48">
            <w:pPr>
              <w:spacing w:line="276" w:lineRule="auto"/>
              <w:ind w:firstLine="1417" w:firstLineChars="588"/>
              <w:rPr>
                <w:rFonts w:ascii="仿宋" w:hAnsi="仿宋" w:eastAsia="仿宋"/>
                <w:b/>
                <w:color w:val="FF0000"/>
              </w:rPr>
            </w:pPr>
          </w:p>
          <w:p w14:paraId="01FAB1BC">
            <w:pPr>
              <w:spacing w:line="276" w:lineRule="auto"/>
              <w:ind w:firstLine="1417" w:firstLineChars="588"/>
              <w:rPr>
                <w:rFonts w:ascii="仿宋" w:hAnsi="仿宋" w:eastAsia="仿宋"/>
                <w:b/>
                <w:color w:val="FF0000"/>
              </w:rPr>
            </w:pPr>
          </w:p>
          <w:p w14:paraId="098127E8">
            <w:pPr>
              <w:spacing w:line="276" w:lineRule="auto"/>
              <w:ind w:firstLine="1417" w:firstLineChars="588"/>
              <w:rPr>
                <w:rFonts w:ascii="仿宋" w:hAnsi="仿宋" w:eastAsia="仿宋"/>
                <w:b/>
                <w:color w:val="FF0000"/>
              </w:rPr>
            </w:pPr>
          </w:p>
        </w:tc>
      </w:tr>
    </w:tbl>
    <w:p w14:paraId="7028166F">
      <w:pPr>
        <w:ind w:firstLine="480" w:firstLineChars="200"/>
      </w:pPr>
    </w:p>
    <w:sectPr>
      <w:footerReference r:id="rId11" w:type="default"/>
      <w:pgSz w:w="11906" w:h="16838"/>
      <w:pgMar w:top="1440" w:right="1800" w:bottom="1440" w:left="1800" w:header="851" w:footer="992" w:gutter="0"/>
      <w:pgNumType w:start="1"/>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MSans17-Regula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CE2383">
    <w:pPr>
      <w:pStyle w:val="7"/>
      <w:jc w:val="center"/>
    </w:pPr>
  </w:p>
  <w:p w14:paraId="09444A08">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9FA2E5">
    <w:pPr>
      <w:pStyle w:val="7"/>
      <w:framePr w:wrap="around" w:vAnchor="text" w:hAnchor="margin" w:xAlign="center" w:y="1"/>
      <w:rPr>
        <w:rStyle w:val="15"/>
      </w:rPr>
    </w:pPr>
    <w:r>
      <w:fldChar w:fldCharType="begin"/>
    </w:r>
    <w:r>
      <w:rPr>
        <w:rStyle w:val="15"/>
      </w:rPr>
      <w:instrText xml:space="preserve">PAGE  </w:instrText>
    </w:r>
    <w:r>
      <w:fldChar w:fldCharType="end"/>
    </w:r>
  </w:p>
  <w:p w14:paraId="0239015D">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79348B">
    <w:pPr>
      <w:pStyle w:val="7"/>
    </w:pPr>
  </w:p>
  <w:p w14:paraId="76BB407C">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511D3">
    <w:pPr>
      <w:pStyle w:val="7"/>
      <w:jc w:val="center"/>
    </w:pPr>
  </w:p>
  <w:p w14:paraId="6D297A8E">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012097"/>
      <w:docPartObj>
        <w:docPartGallery w:val="AutoText"/>
      </w:docPartObj>
    </w:sdtPr>
    <w:sdtContent>
      <w:p w14:paraId="6CDE62E5">
        <w:pPr>
          <w:pStyle w:val="7"/>
          <w:jc w:val="center"/>
        </w:pPr>
        <w:r>
          <w:fldChar w:fldCharType="begin"/>
        </w:r>
        <w:r>
          <w:instrText xml:space="preserve">PAGE   \* MERGEFORMAT</w:instrText>
        </w:r>
        <w:r>
          <w:fldChar w:fldCharType="separate"/>
        </w:r>
        <w:r>
          <w:rPr>
            <w:lang w:val="zh-CN"/>
          </w:rPr>
          <w:t>2</w:t>
        </w:r>
        <w:r>
          <w:fldChar w:fldCharType="end"/>
        </w:r>
      </w:p>
    </w:sdtContent>
  </w:sdt>
  <w:p w14:paraId="6F9A6B21">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1E7059">
    <w:pPr>
      <w:pStyle w:val="7"/>
      <w:jc w:val="center"/>
    </w:pPr>
  </w:p>
  <w:p w14:paraId="60C8D1E5">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099D60">
    <w:pPr>
      <w:pStyle w:val="8"/>
      <w:rPr>
        <w:rFonts w:ascii="华文中宋" w:hAnsi="华文中宋" w:eastAsia="华文中宋" w:cs="华文中宋"/>
        <w:sz w:val="21"/>
        <w:szCs w:val="21"/>
      </w:rPr>
    </w:pPr>
    <w:r>
      <w:rPr>
        <w:rFonts w:hint="eastAsia" w:ascii="华文中宋" w:hAnsi="华文中宋" w:eastAsia="华文中宋" w:cs="华文中宋"/>
        <w:sz w:val="21"/>
        <w:szCs w:val="21"/>
      </w:rPr>
      <w:t>芯片安全与测试技术导论课程报告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B1DFB"/>
    <w:multiLevelType w:val="singleLevel"/>
    <w:tmpl w:val="A74B1DFB"/>
    <w:lvl w:ilvl="0" w:tentative="0">
      <w:start w:val="1"/>
      <w:numFmt w:val="decimal"/>
      <w:suff w:val="nothing"/>
      <w:lvlText w:val="%1、"/>
      <w:lvlJc w:val="left"/>
      <w:rPr>
        <w:rFonts w:hint="default"/>
        <w:b/>
        <w:bCs/>
      </w:rPr>
    </w:lvl>
  </w:abstractNum>
  <w:abstractNum w:abstractNumId="1">
    <w:nsid w:val="058436FC"/>
    <w:multiLevelType w:val="multilevel"/>
    <w:tmpl w:val="058436FC"/>
    <w:lvl w:ilvl="0" w:tentative="0">
      <w:start w:val="1"/>
      <w:numFmt w:val="decimal"/>
      <w:lvlText w:val="%1、"/>
      <w:lvlJc w:val="left"/>
      <w:pPr>
        <w:ind w:left="1080" w:hanging="720"/>
      </w:pPr>
      <w:rPr>
        <w:rFonts w:hint="default"/>
        <w:b w:val="0"/>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3CA7E5A"/>
    <w:multiLevelType w:val="multilevel"/>
    <w:tmpl w:val="63CA7E5A"/>
    <w:lvl w:ilvl="0" w:tentative="0">
      <w:start w:val="1"/>
      <w:numFmt w:val="chineseCountingThousand"/>
      <w:pStyle w:val="2"/>
      <w:lvlText w:val="%1."/>
      <w:lvlJc w:val="left"/>
      <w:pPr>
        <w:ind w:left="425" w:hanging="425"/>
      </w:pPr>
      <w:rPr>
        <w:rFonts w:hint="default" w:ascii="Times New Roman" w:hAnsi="Times New Roman" w:eastAsia="微软雅黑"/>
        <w:b/>
        <w:i w:val="0"/>
      </w:rPr>
    </w:lvl>
    <w:lvl w:ilvl="1" w:tentative="0">
      <w:start w:val="1"/>
      <w:numFmt w:val="decimal"/>
      <w:pStyle w:val="3"/>
      <w:isLgl/>
      <w:lvlText w:val="%1.%2."/>
      <w:lvlJc w:val="left"/>
      <w:pPr>
        <w:ind w:left="567" w:hanging="567"/>
      </w:pPr>
      <w:rPr>
        <w:rFonts w:hint="default" w:ascii="Times New Roman" w:hAnsi="Times New Roman" w:eastAsia="宋体"/>
      </w:rPr>
    </w:lvl>
    <w:lvl w:ilvl="2" w:tentative="0">
      <w:start w:val="1"/>
      <w:numFmt w:val="decimal"/>
      <w:pStyle w:val="4"/>
      <w:isLgl/>
      <w:lvlText w:val="%1.%2.%3."/>
      <w:lvlJc w:val="left"/>
      <w:pPr>
        <w:ind w:left="709" w:hanging="709"/>
      </w:pPr>
      <w:rPr>
        <w:rFonts w:hint="default" w:ascii="Times New Roman" w:hAnsi="Times New Roman" w:eastAsia="宋体"/>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ViZWJjMzViZjUzOTdjZWVjOWU2MWI0ZGM4NjIwZjcifQ=="/>
  </w:docVars>
  <w:rsids>
    <w:rsidRoot w:val="00CF23AD"/>
    <w:rsid w:val="00003B15"/>
    <w:rsid w:val="000112FA"/>
    <w:rsid w:val="000365F5"/>
    <w:rsid w:val="00095B75"/>
    <w:rsid w:val="000F10CA"/>
    <w:rsid w:val="00127F28"/>
    <w:rsid w:val="00146228"/>
    <w:rsid w:val="00171972"/>
    <w:rsid w:val="001C3144"/>
    <w:rsid w:val="001D5B11"/>
    <w:rsid w:val="001E1BE7"/>
    <w:rsid w:val="002007AF"/>
    <w:rsid w:val="00225F66"/>
    <w:rsid w:val="00237CF6"/>
    <w:rsid w:val="002715D9"/>
    <w:rsid w:val="002849B5"/>
    <w:rsid w:val="00287ADE"/>
    <w:rsid w:val="00316F1B"/>
    <w:rsid w:val="0036011D"/>
    <w:rsid w:val="00374AA3"/>
    <w:rsid w:val="0038147A"/>
    <w:rsid w:val="00386A54"/>
    <w:rsid w:val="003A0B42"/>
    <w:rsid w:val="003B3396"/>
    <w:rsid w:val="003E1747"/>
    <w:rsid w:val="00426475"/>
    <w:rsid w:val="00443F15"/>
    <w:rsid w:val="0048307D"/>
    <w:rsid w:val="004E47A2"/>
    <w:rsid w:val="004F4B4C"/>
    <w:rsid w:val="005652BC"/>
    <w:rsid w:val="00580D28"/>
    <w:rsid w:val="005B0369"/>
    <w:rsid w:val="005B7987"/>
    <w:rsid w:val="00606B78"/>
    <w:rsid w:val="00615F5E"/>
    <w:rsid w:val="00617A25"/>
    <w:rsid w:val="006540DF"/>
    <w:rsid w:val="00664398"/>
    <w:rsid w:val="00665597"/>
    <w:rsid w:val="00673F1F"/>
    <w:rsid w:val="00691C72"/>
    <w:rsid w:val="006C4E8D"/>
    <w:rsid w:val="006D1223"/>
    <w:rsid w:val="007048AB"/>
    <w:rsid w:val="0071461E"/>
    <w:rsid w:val="00714BC9"/>
    <w:rsid w:val="00722ABA"/>
    <w:rsid w:val="0074694A"/>
    <w:rsid w:val="00780023"/>
    <w:rsid w:val="007D0DC1"/>
    <w:rsid w:val="00851E82"/>
    <w:rsid w:val="00880A4A"/>
    <w:rsid w:val="00887E40"/>
    <w:rsid w:val="00890BEA"/>
    <w:rsid w:val="008B654B"/>
    <w:rsid w:val="008E0482"/>
    <w:rsid w:val="008F5E39"/>
    <w:rsid w:val="00936ED4"/>
    <w:rsid w:val="00946A3F"/>
    <w:rsid w:val="00951027"/>
    <w:rsid w:val="00957C0E"/>
    <w:rsid w:val="0098525B"/>
    <w:rsid w:val="009B150E"/>
    <w:rsid w:val="009C2230"/>
    <w:rsid w:val="009E3240"/>
    <w:rsid w:val="009E7227"/>
    <w:rsid w:val="00A25A58"/>
    <w:rsid w:val="00A37571"/>
    <w:rsid w:val="00AB0F81"/>
    <w:rsid w:val="00B52C70"/>
    <w:rsid w:val="00B61C80"/>
    <w:rsid w:val="00B86F29"/>
    <w:rsid w:val="00C25DD0"/>
    <w:rsid w:val="00C36018"/>
    <w:rsid w:val="00C3633C"/>
    <w:rsid w:val="00C648BC"/>
    <w:rsid w:val="00CD3B96"/>
    <w:rsid w:val="00CF23AD"/>
    <w:rsid w:val="00D0277C"/>
    <w:rsid w:val="00D06A1C"/>
    <w:rsid w:val="00D15AB7"/>
    <w:rsid w:val="00D77EB3"/>
    <w:rsid w:val="00DD5C0A"/>
    <w:rsid w:val="00E103C5"/>
    <w:rsid w:val="00E10468"/>
    <w:rsid w:val="00EC07A9"/>
    <w:rsid w:val="00ED4219"/>
    <w:rsid w:val="00ED6D35"/>
    <w:rsid w:val="00F03C7C"/>
    <w:rsid w:val="00F151BB"/>
    <w:rsid w:val="00F20F7E"/>
    <w:rsid w:val="00F471F6"/>
    <w:rsid w:val="00F73A7B"/>
    <w:rsid w:val="00FB70C0"/>
    <w:rsid w:val="023B3CD7"/>
    <w:rsid w:val="05E44794"/>
    <w:rsid w:val="079F0D7F"/>
    <w:rsid w:val="0AF50D85"/>
    <w:rsid w:val="0BBF3C62"/>
    <w:rsid w:val="10EE3310"/>
    <w:rsid w:val="1F0E4302"/>
    <w:rsid w:val="2BB65878"/>
    <w:rsid w:val="33240E2C"/>
    <w:rsid w:val="35DE6D5F"/>
    <w:rsid w:val="37DF7D30"/>
    <w:rsid w:val="42771C43"/>
    <w:rsid w:val="4435706C"/>
    <w:rsid w:val="44C46BE4"/>
    <w:rsid w:val="4B527E9E"/>
    <w:rsid w:val="4C0614DD"/>
    <w:rsid w:val="4E5403C0"/>
    <w:rsid w:val="51187A97"/>
    <w:rsid w:val="53251C7A"/>
    <w:rsid w:val="559F7954"/>
    <w:rsid w:val="58FC2387"/>
    <w:rsid w:val="5AAA3178"/>
    <w:rsid w:val="5AC201F9"/>
    <w:rsid w:val="61856464"/>
    <w:rsid w:val="62BC12EA"/>
    <w:rsid w:val="635D4E77"/>
    <w:rsid w:val="64E60BF4"/>
    <w:rsid w:val="64E831B8"/>
    <w:rsid w:val="675F17B7"/>
    <w:rsid w:val="69317722"/>
    <w:rsid w:val="69FA7C9D"/>
    <w:rsid w:val="73006591"/>
    <w:rsid w:val="738456D3"/>
    <w:rsid w:val="74122389"/>
    <w:rsid w:val="767C626D"/>
    <w:rsid w:val="7C0C5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50" w:beforeLines="50"/>
      <w:outlineLvl w:val="0"/>
    </w:pPr>
    <w:rPr>
      <w:rFonts w:eastAsia="微软雅黑"/>
      <w:b/>
      <w:bCs/>
      <w:kern w:val="44"/>
      <w:sz w:val="28"/>
      <w:szCs w:val="44"/>
    </w:rPr>
  </w:style>
  <w:style w:type="paragraph" w:styleId="3">
    <w:name w:val="heading 2"/>
    <w:basedOn w:val="1"/>
    <w:next w:val="1"/>
    <w:qFormat/>
    <w:uiPriority w:val="0"/>
    <w:pPr>
      <w:keepNext/>
      <w:keepLines/>
      <w:numPr>
        <w:ilvl w:val="1"/>
        <w:numId w:val="1"/>
      </w:numPr>
      <w:spacing w:before="50" w:beforeLines="50"/>
      <w:outlineLvl w:val="1"/>
    </w:pPr>
    <w:rPr>
      <w:rFonts w:eastAsia="微软雅黑"/>
      <w:b/>
      <w:bCs/>
    </w:rPr>
  </w:style>
  <w:style w:type="paragraph" w:styleId="4">
    <w:name w:val="heading 3"/>
    <w:basedOn w:val="1"/>
    <w:next w:val="1"/>
    <w:qFormat/>
    <w:uiPriority w:val="0"/>
    <w:pPr>
      <w:keepNext/>
      <w:keepLines/>
      <w:numPr>
        <w:ilvl w:val="2"/>
        <w:numId w:val="1"/>
      </w:numPr>
      <w:spacing w:before="50" w:beforeLines="50"/>
      <w:outlineLvl w:val="2"/>
    </w:pPr>
    <w:rPr>
      <w:rFonts w:eastAsia="黑体"/>
      <w:b/>
      <w:bCs/>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Normal Indent"/>
    <w:basedOn w:val="1"/>
    <w:semiHidden/>
    <w:uiPriority w:val="0"/>
    <w:pPr>
      <w:ind w:firstLine="420"/>
    </w:pPr>
  </w:style>
  <w:style w:type="paragraph" w:styleId="6">
    <w:name w:val="Document Map"/>
    <w:basedOn w:val="1"/>
    <w:semiHidden/>
    <w:uiPriority w:val="0"/>
    <w:pPr>
      <w:shd w:val="clear" w:color="auto" w:fill="000080"/>
    </w:pPr>
  </w:style>
  <w:style w:type="paragraph" w:styleId="7">
    <w:name w:val="footer"/>
    <w:basedOn w:val="1"/>
    <w:link w:val="25"/>
    <w:uiPriority w:val="99"/>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2"/>
    <w:basedOn w:val="1"/>
    <w:next w:val="1"/>
    <w:uiPriority w:val="39"/>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page number"/>
    <w:basedOn w:val="13"/>
    <w:uiPriority w:val="0"/>
  </w:style>
  <w:style w:type="character" w:styleId="16">
    <w:name w:val="Hyperlink"/>
    <w:unhideWhenUsed/>
    <w:uiPriority w:val="99"/>
    <w:rPr>
      <w:color w:val="0563C1"/>
      <w:u w:val="single"/>
    </w:rPr>
  </w:style>
  <w:style w:type="paragraph" w:customStyle="1" w:styleId="17">
    <w:name w:val="目录 71"/>
    <w:basedOn w:val="1"/>
    <w:next w:val="1"/>
    <w:uiPriority w:val="0"/>
    <w:pPr>
      <w:ind w:left="2520" w:leftChars="1200"/>
    </w:pPr>
  </w:style>
  <w:style w:type="paragraph" w:customStyle="1" w:styleId="18">
    <w:name w:val="目录 81"/>
    <w:basedOn w:val="1"/>
    <w:next w:val="1"/>
    <w:uiPriority w:val="0"/>
    <w:pPr>
      <w:ind w:left="2940" w:leftChars="1400"/>
    </w:pPr>
  </w:style>
  <w:style w:type="paragraph" w:customStyle="1" w:styleId="19">
    <w:name w:val="目录 31"/>
    <w:basedOn w:val="1"/>
    <w:next w:val="1"/>
    <w:uiPriority w:val="39"/>
  </w:style>
  <w:style w:type="paragraph" w:customStyle="1" w:styleId="20">
    <w:name w:val="目录 51"/>
    <w:basedOn w:val="1"/>
    <w:next w:val="1"/>
    <w:uiPriority w:val="0"/>
    <w:pPr>
      <w:ind w:left="1680" w:leftChars="800"/>
    </w:pPr>
  </w:style>
  <w:style w:type="paragraph" w:customStyle="1" w:styleId="21">
    <w:name w:val="目录 11"/>
    <w:basedOn w:val="1"/>
    <w:next w:val="1"/>
    <w:uiPriority w:val="39"/>
    <w:rPr>
      <w:b/>
    </w:rPr>
  </w:style>
  <w:style w:type="paragraph" w:customStyle="1" w:styleId="22">
    <w:name w:val="目录 41"/>
    <w:basedOn w:val="1"/>
    <w:next w:val="1"/>
    <w:uiPriority w:val="0"/>
    <w:pPr>
      <w:ind w:left="1260" w:leftChars="600"/>
    </w:pPr>
  </w:style>
  <w:style w:type="paragraph" w:customStyle="1" w:styleId="23">
    <w:name w:val="目录 61"/>
    <w:basedOn w:val="1"/>
    <w:next w:val="1"/>
    <w:uiPriority w:val="0"/>
    <w:pPr>
      <w:ind w:left="2100" w:leftChars="1000"/>
    </w:pPr>
  </w:style>
  <w:style w:type="paragraph" w:customStyle="1" w:styleId="24">
    <w:name w:val="目录 91"/>
    <w:basedOn w:val="1"/>
    <w:next w:val="1"/>
    <w:uiPriority w:val="0"/>
    <w:pPr>
      <w:ind w:left="3360" w:leftChars="1600"/>
    </w:pPr>
  </w:style>
  <w:style w:type="character" w:customStyle="1" w:styleId="25">
    <w:name w:val="Footer Char"/>
    <w:link w:val="7"/>
    <w:uiPriority w:val="99"/>
    <w:rPr>
      <w:kern w:val="2"/>
      <w:sz w:val="18"/>
      <w:szCs w:val="18"/>
    </w:rPr>
  </w:style>
  <w:style w:type="paragraph" w:customStyle="1" w:styleId="26">
    <w:name w:val="样式 四号 右"/>
    <w:basedOn w:val="1"/>
    <w:uiPriority w:val="0"/>
    <w:pPr>
      <w:spacing w:line="240" w:lineRule="auto"/>
      <w:jc w:val="right"/>
    </w:pPr>
    <w:rPr>
      <w:rFonts w:cs="宋体"/>
      <w:sz w:val="28"/>
      <w:szCs w:val="20"/>
    </w:rPr>
  </w:style>
  <w:style w:type="paragraph" w:customStyle="1" w:styleId="27">
    <w:name w:val="WPSOffice手动目录 1"/>
    <w:uiPriority w:val="0"/>
    <w:rPr>
      <w:rFonts w:ascii="Times New Roman" w:hAnsi="Times New Roman" w:eastAsia="宋体" w:cs="Times New Roman"/>
      <w:lang w:val="en-US" w:eastAsia="zh-CN" w:bidi="ar-SA"/>
    </w:rPr>
  </w:style>
  <w:style w:type="paragraph" w:customStyle="1" w:styleId="28">
    <w:name w:val="WPSOffice手动目录 2"/>
    <w:uiPriority w:val="0"/>
    <w:pPr>
      <w:ind w:left="200" w:leftChars="200"/>
    </w:pPr>
    <w:rPr>
      <w:rFonts w:ascii="Times New Roman" w:hAnsi="Times New Roman" w:eastAsia="宋体" w:cs="Times New Roman"/>
      <w:lang w:val="en-US" w:eastAsia="zh-CN" w:bidi="ar-SA"/>
    </w:rPr>
  </w:style>
  <w:style w:type="paragraph" w:styleId="29">
    <w:name w:val="No Spacing"/>
    <w:qFormat/>
    <w:uiPriority w:val="1"/>
    <w:rPr>
      <w:rFonts w:ascii="Calibri" w:hAnsi="Calibri" w:eastAsia="宋体" w:cs="Times New Roman"/>
      <w:sz w:val="22"/>
      <w:lang w:val="en-US" w:eastAsia="zh-CN" w:bidi="ar-SA"/>
    </w:rPr>
  </w:style>
  <w:style w:type="paragraph" w:styleId="30">
    <w:name w:val="List Paragraph"/>
    <w:basedOn w:val="1"/>
    <w:qFormat/>
    <w:uiPriority w:val="34"/>
    <w:pPr>
      <w:widowControl/>
      <w:spacing w:line="240" w:lineRule="auto"/>
      <w:ind w:left="720"/>
      <w:contextualSpacing/>
      <w:jc w:val="left"/>
    </w:pPr>
    <w:rPr>
      <w:rFonts w:ascii="宋体" w:hAnsi="宋体"/>
      <w:kern w:val="0"/>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2BC9D-BF7A-4458-B45E-6C5CB9B77529}">
  <ds:schemaRefs/>
</ds:datastoreItem>
</file>

<file path=docProps/app.xml><?xml version="1.0" encoding="utf-8"?>
<Properties xmlns="http://schemas.openxmlformats.org/officeDocument/2006/extended-properties" xmlns:vt="http://schemas.openxmlformats.org/officeDocument/2006/docPropsVTypes">
  <Template>Normal.dotm</Template>
  <Company>OFFICE</Company>
  <Pages>10</Pages>
  <Words>769</Words>
  <Characters>842</Characters>
  <Lines>18</Lines>
  <Paragraphs>5</Paragraphs>
  <TotalTime>1560</TotalTime>
  <ScaleCrop>false</ScaleCrop>
  <LinksUpToDate>false</LinksUpToDate>
  <CharactersWithSpaces>991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2024-09-01T13:08:00Z</dcterms:created>
  <dc:creator>USER</dc:creator>
  <cp:lastModifiedBy>啊呜呼哀</cp:lastModifiedBy>
  <dcterms:modified xsi:type="dcterms:W3CDTF">2024-11-07T02:54:14Z</dcterms:modified>
  <dc:title>网络安全大型作业（Windows防火墙设计）</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KSORubyTemplateID">
    <vt:lpwstr>6</vt:lpwstr>
  </property>
  <property fmtid="{D5CDD505-2E9C-101B-9397-08002B2CF9AE}" pid="4" name="ICV">
    <vt:lpwstr>DBB57EC8919D4EFB9DEF4A66FF48934D_13</vt:lpwstr>
  </property>
</Properties>
</file>