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</w:rPr>
        <w:t>作业提交，以“</w:t>
      </w:r>
      <w:r>
        <w:rPr>
          <w:rFonts w:hint="eastAsia" w:ascii="宋体" w:hAnsi="宋体" w:eastAsia="宋体"/>
          <w:color w:val="FF0000"/>
          <w:sz w:val="24"/>
        </w:rPr>
        <w:t>班级</w:t>
      </w:r>
      <w:r>
        <w:rPr>
          <w:rFonts w:ascii="宋体" w:hAnsi="宋体" w:eastAsia="宋体"/>
          <w:color w:val="FF0000"/>
          <w:sz w:val="24"/>
        </w:rPr>
        <w:t>_</w:t>
      </w:r>
      <w:r>
        <w:rPr>
          <w:rFonts w:hint="eastAsia" w:ascii="宋体" w:hAnsi="宋体" w:eastAsia="宋体"/>
          <w:color w:val="FF0000"/>
          <w:sz w:val="24"/>
        </w:rPr>
        <w:t>学号</w:t>
      </w:r>
      <w:r>
        <w:rPr>
          <w:rFonts w:ascii="宋体" w:hAnsi="宋体" w:eastAsia="宋体"/>
          <w:color w:val="FF0000"/>
          <w:sz w:val="24"/>
        </w:rPr>
        <w:t>_</w:t>
      </w:r>
      <w:r>
        <w:rPr>
          <w:rFonts w:hint="eastAsia" w:ascii="宋体" w:hAnsi="宋体" w:eastAsia="宋体"/>
          <w:color w:val="FF0000"/>
          <w:sz w:val="24"/>
        </w:rPr>
        <w:t>姓名</w:t>
      </w:r>
      <w:r>
        <w:rPr>
          <w:rFonts w:hint="eastAsia" w:ascii="宋体" w:hAnsi="宋体" w:eastAsia="宋体"/>
          <w:sz w:val="24"/>
        </w:rPr>
        <w:t>”的方式命名，如：</w:t>
      </w:r>
      <w:r>
        <w:rPr>
          <w:rFonts w:hint="eastAsia" w:ascii="宋体" w:hAnsi="宋体" w:eastAsia="宋体"/>
          <w:color w:val="FF0000"/>
          <w:sz w:val="24"/>
        </w:rPr>
        <w:t>网安2</w:t>
      </w:r>
      <w:r>
        <w:rPr>
          <w:rFonts w:ascii="宋体" w:hAnsi="宋体" w:eastAsia="宋体"/>
          <w:color w:val="FF0000"/>
          <w:sz w:val="24"/>
        </w:rPr>
        <w:t>10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4</w:t>
      </w:r>
      <w:r>
        <w:rPr>
          <w:rFonts w:ascii="宋体" w:hAnsi="宋体" w:eastAsia="宋体"/>
          <w:color w:val="FF0000"/>
          <w:sz w:val="24"/>
        </w:rPr>
        <w:t>_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U</w:t>
      </w:r>
      <w:r>
        <w:rPr>
          <w:rFonts w:ascii="宋体" w:hAnsi="宋体" w:eastAsia="宋体"/>
          <w:color w:val="FF0000"/>
          <w:sz w:val="24"/>
        </w:rPr>
        <w:t>202112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131</w:t>
      </w:r>
      <w:r>
        <w:rPr>
          <w:rFonts w:ascii="宋体" w:hAnsi="宋体" w:eastAsia="宋体"/>
          <w:color w:val="FF0000"/>
          <w:sz w:val="24"/>
        </w:rPr>
        <w:t>_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邬雪菲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调研并阐述</w:t>
      </w:r>
      <w:r>
        <w:rPr>
          <w:rFonts w:ascii="宋体" w:hAnsi="宋体" w:eastAsia="宋体"/>
          <w:sz w:val="24"/>
        </w:rPr>
        <w:t xml:space="preserve">xz-utils </w:t>
      </w:r>
      <w:r>
        <w:rPr>
          <w:rFonts w:hint="eastAsia" w:ascii="宋体" w:hAnsi="宋体" w:eastAsia="宋体"/>
          <w:sz w:val="24"/>
        </w:rPr>
        <w:t>后门的利用原理。</w:t>
      </w:r>
    </w:p>
    <w:p>
      <w:pPr>
        <w:numPr>
          <w:numId w:val="0"/>
        </w:numPr>
        <w:rPr>
          <w:rFonts w:hint="eastAsia" w:ascii="宋体" w:hAnsi="宋体" w:eastAsia="宋体"/>
          <w:sz w:val="24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通过供应链攻击的方式劫持sshd服务的身份认证逻辑，从而绕过ssh身份认证并发送任意代码执行，最终实现远程代码执行攻击（RCE）。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首先在liblzma库中植入后门代码，因某些Linux发行版中openssh-server依赖于libsystemd0，而libsystemd0又依赖于liblzma5。因此，当sshd服务启动时，它会间接加载包含后门的liblzma5.so库。后门代码中将sshd服务中的公钥签名验证函数RSA_public_decrypt()替换，从而可以绕过sshd的身份认证，向目标系统远程发送任意代码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阐述如何利用漏洞程序中对printf的错误使用，实现对程序控制流的劫持？</w:t>
      </w:r>
    </w:p>
    <w:p>
      <w:pPr>
        <w:rPr>
          <w:rFonts w:hint="eastAsia" w:ascii="宋体" w:hAnsi="宋体" w:eastAsia="宋体"/>
          <w:sz w:val="24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由于printf使用格式画字符串来确定如何解释和显示参数，存在格式化字符串漏洞，如果漏洞程序提供输入不受信任的字符串作为参数的机会，则可以精心构造输入泄露内存信息，修改内存值并实现控制流劫持。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具体来说，通过格式化字符串漏洞，可以覆盖栈上的返回地址，将程序重定向到内存中的任意位置，可以是攻击者写入的shellcode，或者是利用程序原有gadget构造的payload。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阐述如何通过内存泄漏的方式，对ASLR防御进行绕过？</w:t>
      </w:r>
    </w:p>
    <w:p>
      <w:pPr>
        <w:rPr>
          <w:rFonts w:ascii="宋体" w:hAnsi="宋体" w:eastAsia="宋体"/>
          <w:sz w:val="24"/>
        </w:rPr>
      </w:pPr>
    </w:p>
    <w:p>
      <w:pPr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可以通过Got表泄露函数地址，由于已知版本的libc库函数相对地址是固定的，由泄露的函数真实地址可以计算出libc基地址，从而可以定位libc库函数，并发送payload劫持程序控制流，利用libc库的提权函数等关键代码获取系统控制，即实施Ret2Libc或ROP攻击。</w:t>
      </w:r>
    </w:p>
    <w:p>
      <w:pPr>
        <w:rPr>
          <w:rFonts w:hint="eastAsia" w:ascii="宋体" w:hAnsi="宋体" w:eastAsia="宋体"/>
          <w:sz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阐述使用Ret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libc方法中多函数调用，分别对3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位和6</w:t>
      </w: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位漏洞程序进行控制流劫持的原理，及其区别。</w:t>
      </w:r>
    </w:p>
    <w:p>
      <w:pPr>
        <w:numPr>
          <w:numId w:val="0"/>
        </w:numPr>
        <w:rPr>
          <w:rFonts w:hint="eastAsia" w:ascii="宋体" w:hAnsi="宋体" w:eastAsia="宋体"/>
          <w:sz w:val="24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t>Ret2libc利用程序的栈溢出漏洞来覆盖返回地址，使其指向libc库中的</w:t>
      </w:r>
      <w:r>
        <w:rPr>
          <w:rFonts w:hint="eastAsia"/>
          <w:lang w:val="en-US" w:eastAsia="zh-CN"/>
        </w:rPr>
        <w:t>代码片段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即有用的gadgets，可</w:t>
      </w:r>
      <w:r>
        <w:t>，然后通过多次调用这些函数来执行所需的操作。</w:t>
      </w:r>
      <w:r>
        <w:rPr>
          <w:rFonts w:hint="eastAsia"/>
          <w:lang w:val="en-US" w:eastAsia="zh-CN"/>
        </w:rPr>
        <w:t>32位和64位漏洞程序的区别主要是在于函数调用的参数传递方式不同，32位linux完全通过栈来传递参数，但64位linux函数调用前六个参数是使用rdi, rsi, rdx, rcs, r8, r9 传递的，由于不是使用栈，所以构建栈上的ROP时，需要按顺序构造，把要泄漏的地址func_got_addr放入rdi寄存器中。</w:t>
      </w:r>
    </w:p>
    <w:p>
      <w:pPr>
        <w:rPr>
          <w:rFonts w:hint="eastAsia"/>
        </w:rPr>
      </w:pP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解释为什么普通用户可以利用Set-UID程序对特权文件进行修改？</w:t>
      </w:r>
    </w:p>
    <w:p/>
    <w:p>
      <w:pPr>
        <w:ind w:firstLine="420" w:firstLineChars="0"/>
        <w:rPr>
          <w:rFonts w:hint="default"/>
          <w:lang w:val="en-US" w:eastAsia="zh-CN"/>
        </w:rPr>
      </w:pPr>
      <w:r>
        <w:t>Set-UID（设置用户ID）是一种UNIX和类UNIX操作系统中的安全特性</w:t>
      </w:r>
      <w:r>
        <w:rPr>
          <w:rFonts w:hint="eastAsia"/>
          <w:lang w:eastAsia="zh-CN"/>
        </w:rPr>
        <w:t>，当一个文件被设置了Set-UID位时，任何用户执行该程序都会以该文件所有者的权限来运行。</w:t>
      </w:r>
      <w:r>
        <w:rPr>
          <w:rFonts w:hint="eastAsia"/>
          <w:lang w:val="en-US" w:eastAsia="zh-CN"/>
        </w:rPr>
        <w:t>所以普通用户使用set-uid程序可以获取特权级权限，由此修改特权文件。</w:t>
      </w:r>
    </w:p>
    <w:p>
      <w:pPr>
        <w:ind w:firstLine="420" w:firstLineChars="0"/>
      </w:pPr>
    </w:p>
    <w:p>
      <w:pPr>
        <w:rPr>
          <w:rFonts w:hint="eastAsia"/>
        </w:rPr>
      </w:pP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6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分别阐述 </w:t>
      </w:r>
      <w:r>
        <w:rPr>
          <w:rFonts w:ascii="宋体" w:hAnsi="宋体" w:eastAsia="宋体"/>
          <w:sz w:val="24"/>
        </w:rPr>
        <w:t xml:space="preserve">Prime+Probe </w:t>
      </w:r>
      <w:r>
        <w:rPr>
          <w:rFonts w:hint="eastAsia" w:ascii="宋体" w:hAnsi="宋体" w:eastAsia="宋体"/>
          <w:sz w:val="24"/>
        </w:rPr>
        <w:t>和 Flush</w:t>
      </w:r>
      <w:r>
        <w:rPr>
          <w:rFonts w:ascii="宋体" w:hAnsi="宋体" w:eastAsia="宋体"/>
          <w:sz w:val="24"/>
        </w:rPr>
        <w:t>+</w:t>
      </w:r>
      <w:r>
        <w:rPr>
          <w:rFonts w:hint="eastAsia" w:ascii="宋体" w:hAnsi="宋体" w:eastAsia="宋体"/>
          <w:sz w:val="24"/>
        </w:rPr>
        <w:t>Reload两种Cache侧信道攻击方法的原理。</w:t>
      </w:r>
    </w:p>
    <w:p>
      <w:pPr>
        <w:rPr>
          <w:rFonts w:ascii="宋体" w:hAnsi="宋体" w:eastAsia="宋体"/>
          <w:sz w:val="24"/>
        </w:rPr>
      </w:pPr>
    </w:p>
    <w:p>
      <w:pPr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rime+Probe攻击是一种利用CPU缓存一致性机制的侧信道攻击技术。在这种攻击中，攻击者首先（Prime阶段）使目标数据进入CPU的缓存。随后，攻击者探测（Probe阶段）缓存中的数据是否被访问，这通常通过监测缓存命中或未命中的延迟差异来实现。如果目标数据在缓存中被访问，那么CPU处理攻击者指令时会表现出不同的延迟模式，因为缓存一致性机制会确保数据在所有核心之间同步。通过分析这些微小的延迟变化，攻击者可以推断出目标程序的执行情况，从而获取敏感信息。</w:t>
      </w:r>
    </w:p>
    <w:p>
      <w:pPr>
        <w:ind w:firstLine="42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lush+Reload攻击是另一种基于缓存的侧信道攻击技术。在这种攻击中，攻击者首先（Flush阶段）清空CPU缓存中所有数据，确保目标数据不在缓存中。然后，攻击者加载（Reload阶段）他们自己的数据到缓存中，并监测缓存的行为。如果目标程序随后访问了某些数据，CPU的缓存一致性机制将导致攻击者加载到缓存中的数据被替换出去，这可以通过监测缓存未命中事件来检测。通过分析缓存未命中的模式，攻击者可以推断出目标程序访问了哪些数据，这可能揭示出密码、密钥或其他敏感信息。</w:t>
      </w:r>
    </w:p>
    <w:p/>
    <w:p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7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下图是一种Spectre的防御方法，请解释其原理。</w:t>
      </w:r>
    </w:p>
    <w:p>
      <w:r>
        <w:drawing>
          <wp:inline distT="0" distB="0" distL="0" distR="0">
            <wp:extent cx="5274310" cy="1360805"/>
            <wp:effectExtent l="0" t="0" r="2540" b="0"/>
            <wp:docPr id="1" name="图片 1" descr="F:\Wechat\WeChat Files\wxid_d5v6qigh3faq21\FileStorage\Temp\1716267837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Wechat\WeChat Files\wxid_d5v6qigh3faq21\FileStorage\Temp\171626783792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Spectre攻击利用了现代处理器中的推测执行（Speculative Execution）特性，通过侧信道攻击获取信息。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述防御过程调整栈指针后，将eax寄存器指向的真实目标地址压入栈中，然后pause检查中断，ifence指令设置同步屏障。代码通过中断和混淆正常的推测执行流程，使得攻击者难以利用推测执行来执行侧信道攻击。通过在程序中插入这样的指令序列，可以增加攻击者预测和利用推测执行行为的难度，从而提高系统的安全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DF0B8"/>
    <w:multiLevelType w:val="singleLevel"/>
    <w:tmpl w:val="B19DF0B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EBB3A37"/>
    <w:multiLevelType w:val="singleLevel"/>
    <w:tmpl w:val="7EBB3A3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iZWJjMzViZjUzOTdjZWVjOWU2MWI0ZGM4NjIwZjcifQ=="/>
  </w:docVars>
  <w:rsids>
    <w:rsidRoot w:val="00CE6F29"/>
    <w:rsid w:val="000A3443"/>
    <w:rsid w:val="00377D79"/>
    <w:rsid w:val="00426B72"/>
    <w:rsid w:val="00B36915"/>
    <w:rsid w:val="00CE6F29"/>
    <w:rsid w:val="00CF4496"/>
    <w:rsid w:val="00F921F4"/>
    <w:rsid w:val="05C017FD"/>
    <w:rsid w:val="05F8649F"/>
    <w:rsid w:val="2076419C"/>
    <w:rsid w:val="43486471"/>
    <w:rsid w:val="621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TML Code"/>
    <w:basedOn w:val="4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292</Characters>
  <Lines>2</Lines>
  <Paragraphs>1</Paragraphs>
  <TotalTime>4</TotalTime>
  <ScaleCrop>false</ScaleCrop>
  <LinksUpToDate>false</LinksUpToDate>
  <CharactersWithSpaces>342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2024-05-21T05:02:00Z</dcterms:created>
  <dc:creator>wzqiang</dc:creator>
  <cp:lastModifiedBy>啊呜呼哀</cp:lastModifiedBy>
  <dcterms:modified xsi:type="dcterms:W3CDTF">2024-06-04T15:55:36Z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B5AD97CE3FDD4DD98E9DED760772BB7D_13</vt:lpwstr>
  </property>
</Properties>
</file>