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0"/>
        <w:gridCol w:w="6120"/>
        <w:gridCol w:w="1620"/>
      </w:tblGrid>
      <w:tr>
        <w:trPr>
          <w:tblHeader w:val="true"/>
          <w:cantSplit/>
        </w:trPr>
        <w:tc>
          <w:tcPr>
            <w:tcW w:type="dxa" w:w="1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6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1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兵力の減少に応じて攻撃力を緩やかに逓減させる。下限は0.6。</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1811"/>
        <w:gridCol w:w="3019"/>
        <w:gridCol w:w="1964"/>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8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65.6秒</w:t>
            </w:r>
          </w:p>
        </w:tc>
        <w:tc>
          <w:tcPr>
            <w:tcW w:type="dxa" w:w="1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1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1.17回</w:t>
            </w:r>
          </w:p>
        </w:tc>
        <w:tc>
          <w:tcPr>
            <w:tcW w:type="dxa" w:w="1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40-49%（v0.4 は0-100%）</w:t>
            </w:r>
          </w:p>
        </w:tc>
        <w:tc>
          <w:tcPr>
            <w:tcW w:type="dxa" w:w="1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概ね可（約10ptの偏り）</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96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8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突破</w:t>
      </w:r>
    </w:p>
    <w:p>
      <w:pPr>
        <w:spacing w:before="0" w:after="120" w:line="300" w:lineRule="auto"/>
      </w:pPr>
      <w:r>
        <w:rPr>
          <w:rFonts w:ascii="Calibri" w:hAnsi="Calibri" w:eastAsia="Yu Gothic" w:cs="Calibri"/>
          <w:color w:val="1F2937"/>
          <w:sz w:val="22"/>
        </w:rPr>
        <w:t>前衛が撤退したレーンでは、敵の前衛が後衛へ到達できる。到達までの時間は移動速度に依存する。実況上はこれを「突破」として記録する。</w:t>
      </w:r>
    </w:p>
    <w:p>
      <w:pPr>
        <w:spacing w:before="0" w:after="120" w:line="300" w:lineRule="auto"/>
      </w:pPr>
      <w:r>
        <w:rPr>
          <w:rFonts w:ascii="Calibri" w:hAnsi="Calibri" w:eastAsia="Yu Gothic" w:cs="Calibri"/>
          <w:color w:val="1F2937"/>
          <w:sz w:val="22"/>
        </w:rPr>
        <w:t>未決: 前衛越し攻撃を受ける側の被ダメージ補正、支援移動中の被攻撃可否、複数レーンが同時に空いた場合の優先順位。</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緩やかな逓減（下限0.6）</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案Cを確定採用し、下限を0.6とする。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残兵力100%で1.0、0%直前で0.6。消耗した部隊は弱くなるが、最低60%の火力は維持するため、支援や必殺技による逆転余地が残る。</w:t>
      </w:r>
    </w:p>
    <w:p>
      <w:pPr>
        <w:spacing w:before="0" w:after="120" w:line="300" w:lineRule="auto"/>
      </w:pPr>
      <w:r>
        <w:rPr>
          <w:rFonts w:ascii="Calibri" w:hAnsi="Calibri" w:eastAsia="Yu Gothic" w:cs="Calibri"/>
          <w:color w:val="1F2937"/>
          <w:sz w:val="22"/>
        </w:rPr>
        <w:t>下限0.6の意味を数値で確認する。互角の2部隊が撃ち合い、一方が残兵力50%まで削られた場合、その部隊の火力は0.8倍（＝0.6 + 0.4 × 0.5）になる。不利側は2割減であって半減ではないため、必殺技1発や兵種有利で押し返せる範囲に収まる。案B（完全逓減）であれば同じ状況で0.5倍となり、この時点でほぼ決着していた。</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必殺技とは別に、武将カードが常時持つ受動効果を「固有特性」と呼ぶ。v0.3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spacing w:before="0" w:after="120" w:line="300" w:lineRule="auto"/>
      </w:pPr>
      <w:r>
        <w:rPr>
          <w:rFonts w:ascii="Calibri" w:hAnsi="Calibri" w:eastAsia="Yu Gothic" w:cs="Calibri"/>
          <w:color w:val="1F2937"/>
          <w:sz w:val="22"/>
        </w:rPr>
        <w:t>固有特性は</w:t>
      </w:r>
      <w:r>
        <w:rPr>
          <w:rFonts w:ascii="Calibri" w:hAnsi="Calibri" w:eastAsia="Yu Gothic" w:cs="Calibri"/>
          <w:b/>
          <w:color w:val="1F2937"/>
          <w:sz w:val="22"/>
        </w:rPr>
        <w:t>発動条件を持ち、条件を満たしたときだけ働く</w:t>
      </w:r>
      <w:r>
        <w:rPr>
          <w:rFonts w:ascii="Calibri" w:hAnsi="Calibri" w:eastAsia="Yu Gothic" w:cs="Calibri"/>
          <w:color w:val="1F2937"/>
          <w:sz w:val="22"/>
        </w:rPr>
        <w:t>。これにより「この武将を採ると、</w:t>
      </w:r>
    </w:p>
    <w:p>
      <w:pPr>
        <w:spacing w:before="0" w:after="120" w:line="300" w:lineRule="auto"/>
      </w:pPr>
      <w:r>
        <w:rPr>
          <w:rFonts w:ascii="Calibri" w:hAnsi="Calibri" w:eastAsia="Yu Gothic" w:cs="Calibri"/>
          <w:color w:val="1F2937"/>
          <w:sz w:val="22"/>
        </w:rPr>
        <w:t>普通は選べない編成が選べるようになる」という形の個性を作れる。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303"/>
        <w:gridCol w:w="4588"/>
        <w:gridCol w:w="709"/>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33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709"/>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33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709"/>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246"/>
        <w:gridCol w:w="6354"/>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24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3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K、兵種補正値、ゲージ獲得係数。消耗係数の下限は0.6で確定済み。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弓兵→歩兵が99%（§5.3）。射程の効き方が相性ごとに非対称なため、兵種係数では直せない。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v0.6 では、(1) 戦闘モデルが小さな差を増幅する問題（§4.6）に方針を出す、(2) 役割が兵種相性を上書きする問題（§5.3）を (1) の解消後に測り直す、(3) 有利補正 +4% と歩兵の対弓兵防御 2% を測り直す、(4) 60人ぶんの必殺技をひな型から個別設計へ起こす、の4点を扱う。</w:t>
            </w:r>
            <w:r>
              <w:rPr>
                <w:rFonts w:ascii="Calibri" w:hAnsi="Calibri" w:eastAsia="Yu Gothic" w:cs="Calibri"/>
                <w:b/>
                <w:color w:val="1F2937"/>
                <w:sz w:val="21"/>
              </w:rPr>
              <w:t>(1) を先に決めないと (2)(3) の値は他の変更のたびに崩れる。</w:t>
            </w:r>
            <w:r>
              <w:rPr>
                <w:rFonts w:ascii="Calibri" w:hAnsi="Calibri" w:eastAsia="Yu Gothic" w:cs="Calibri"/>
                <w:color w:val="1F2937"/>
                <w:sz w:val="21"/>
              </w:rPr>
              <w:t xml:space="preserve"> 実際 v0.5 では、予算式に回避補正を入れただけで歩兵→騎兵の勝率が 6% から 89% へ動いた。</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残兵力率に応じた攻撃力の逓減係数。`0.6 + 0.4 × 残兵力率`、下限0.6（§6.1）。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