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v0.5 末で撤廃。</w:t>
            </w:r>
            <w:r>
              <w:rPr>
                <w:rFonts w:ascii="Calibri" w:hAnsi="Calibri" w:eastAsia="Yu Gothic" w:cs="Calibri"/>
                <w:color w:val="1F2937"/>
                <w:sz w:val="18"/>
              </w:rPr>
              <w:t xml:space="preserve"> 兵力の減少による攻撃力の逓減は行わない（§6.1）。</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1872"/>
        <w:gridCol w:w="5991"/>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59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中央を厚くして押し込む</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96"/>
        <w:gridCol w:w="1903"/>
        <w:gridCol w:w="3014"/>
        <w:gridCol w:w="1747"/>
      </w:tblGrid>
      <w:tr>
        <w:trPr>
          <w:tblHeader w:val="true"/>
          <w:cantSplit/>
        </w:trPr>
        <w:tc>
          <w:tcPr>
            <w:tcW w:type="dxa" w:w="26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19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301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7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三すくみの効き幅（均衡役）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 / 75% / 73%</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2つが帯内</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995"/>
        <w:gridCol w:w="560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99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60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緩やかな逓減（下限0.5）</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b/>
          <w:color w:val="1F2937"/>
          <w:sz w:val="22"/>
        </w:rPr>
        <w:t>v0.5 の末に案Aを採り、消耗係数を撤廃した。</w:t>
      </w:r>
      <w:r>
        <w:rPr>
          <w:rFonts w:ascii="Calibri" w:hAnsi="Calibri" w:eastAsia="Yu Gothic" w:cs="Calibri"/>
          <w:color w:val="1F2937"/>
          <w:sz w:val="22"/>
        </w:rPr>
        <w:t xml:space="preserve"> v0.2.1 で案C・下限0.6を確定し、v0.5 で0.5へ改訂していたが、下限を振って測ると3つの指標すべてで足を引っ張っていた。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680"/>
        <w:gridCol w:w="2400"/>
        <w:gridCol w:w="1200"/>
        <w:gridCol w:w="9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16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コストの加算性</w:t>
            </w:r>
          </w:p>
        </w:tc>
        <w:tc>
          <w:tcPr>
            <w:tcW w:type="dxa" w:w="2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増幅（総合値3%差）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決着中央値</w:t>
            </w:r>
          </w:p>
        </w:tc>
        <w:tc>
          <w:tcPr>
            <w:tcW w:type="dxa" w:w="9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時間切れ</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0.00（案B・完全逓減）</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0.50（改訂前の設定）</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83.1秒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0.75</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1.00（案A・逓減なし）</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75.3秒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32%</w:t>
            </w:r>
          </w:p>
        </w:tc>
      </w:tr>
    </w:tbl>
    <w:p>
      <w:pPr>
        <w:spacing w:after="120"/>
      </w:pPr>
    </w:p>
    <w:p>
      <w:pPr>
        <w:spacing w:before="0" w:after="120" w:line="300" w:lineRule="auto"/>
      </w:pPr>
      <w:r>
        <w:rPr>
          <w:rFonts w:ascii="Calibri" w:hAnsi="Calibri" w:eastAsia="Yu Gothic" w:cs="Calibri"/>
          <w:b/>
          <w:color w:val="1F2937"/>
          <w:sz w:val="22"/>
        </w:rPr>
        <w:t>0.5 は増幅の最悪点だった。</w:t>
      </w:r>
      <w:r>
        <w:rPr>
          <w:rFonts w:ascii="Calibri" w:hAnsi="Calibri" w:eastAsia="Yu Gothic" w:cs="Calibri"/>
          <w:color w:val="1F2937"/>
          <w:sz w:val="22"/>
        </w:rPr>
        <w:t xml:space="preserve"> どちらへ動かしても改善する位置に、3版にわたって置き続けていた。撤廃により §4.6 の最大の未解決事項（総合値のわずかな差が勝敗へ増幅される）が 73% から 53% へ緩む。総合値3%差で勝率53%なら、編成の研究が意味を持つ。代償はコストの加算性が 20pt から 25pt への微増のみ。</w:t>
      </w:r>
    </w:p>
    <w:p>
      <w:pPr>
        <w:spacing w:before="0" w:after="120" w:line="300" w:lineRule="auto"/>
      </w:pPr>
      <w:r>
        <w:rPr>
          <w:rFonts w:ascii="Calibri" w:hAnsi="Calibri" w:eastAsia="Yu Gothic" w:cs="Calibri"/>
          <w:b/>
          <w:color w:val="1F2937"/>
          <w:sz w:val="22"/>
        </w:rPr>
        <w:t>上表の案B（完全逓減）の評価も誤りだった。</w:t>
      </w:r>
      <w:r>
        <w:rPr>
          <w:rFonts w:ascii="Calibri" w:hAnsi="Calibri" w:eastAsia="Yu Gothic" w:cs="Calibri"/>
          <w:color w:val="1F2937"/>
          <w:sz w:val="22"/>
        </w:rPr>
        <w:t xml:space="preserve"> 「初手の有利が雪だるま式に拡大し、逆転がほぼ消える」と書いていたが、実測は逆で</w:t>
      </w:r>
      <w:r>
        <w:rPr>
          <w:rFonts w:ascii="Calibri" w:hAnsi="Calibri" w:eastAsia="Yu Gothic" w:cs="Calibri"/>
          <w:b/>
          <w:color w:val="1F2937"/>
          <w:sz w:val="22"/>
        </w:rPr>
        <w:t>最も決着がつかない</w:t>
      </w:r>
      <w:r>
        <w:rPr>
          <w:rFonts w:ascii="Calibri" w:hAnsi="Calibri" w:eastAsia="Yu Gothic" w:cs="Calibri"/>
          <w:color w:val="1F2937"/>
          <w:sz w:val="22"/>
        </w:rPr>
        <w:t>（90秒・時間切れ52%）。削られた側の火力も落ちるため誰も止めを刺せず、泥沼になる。</w:t>
      </w:r>
    </w:p>
    <w:p>
      <w:pPr>
        <w:spacing w:before="0" w:after="120" w:line="300" w:lineRule="auto"/>
      </w:pPr>
      <w:r>
        <w:rPr>
          <w:rFonts w:ascii="Calibri" w:hAnsi="Calibri" w:eastAsia="Yu Gothic" w:cs="Calibri"/>
          <w:color w:val="1F2937"/>
          <w:sz w:val="22"/>
        </w:rPr>
        <w:t>兵力の解釈も改める。「兵の数」ではなく</w:t>
      </w:r>
      <w:r>
        <w:rPr>
          <w:rFonts w:ascii="Calibri" w:hAnsi="Calibri" w:eastAsia="Yu Gothic" w:cs="Calibri"/>
          <w:b/>
          <w:color w:val="1F2937"/>
          <w:sz w:val="22"/>
        </w:rPr>
        <w:t>「部隊がまとまって戦える度合い」</w:t>
      </w:r>
      <w:r>
        <w:rPr>
          <w:rFonts w:ascii="Calibri" w:hAnsi="Calibri" w:eastAsia="Yu Gothic" w:cs="Calibri"/>
          <w:color w:val="1F2937"/>
          <w:sz w:val="22"/>
        </w:rPr>
        <w:t>とする。崩れた瞬間に撤退（兵力0で退場）という挙動と整合し、逓減がないことの説明にもなる。</w:t>
      </w:r>
    </w:p>
    <w:p>
      <w:pPr>
        <w:spacing w:before="0" w:after="120" w:line="300" w:lineRule="auto"/>
      </w:pPr>
      <w:r>
        <w:rPr>
          <w:rFonts w:ascii="Calibri" w:hAnsi="Calibri" w:eastAsia="Yu Gothic" w:cs="Calibri"/>
          <w:color w:val="1F2937"/>
          <w:sz w:val="22"/>
        </w:rPr>
        <w:t>「兵が減れば部隊は弱くなる」という手触りを戻す場合は、攻撃力ではなく</w:t>
      </w:r>
      <w:r>
        <w:rPr>
          <w:rFonts w:ascii="Calibri" w:hAnsi="Calibri" w:eastAsia="Yu Gothic" w:cs="Calibri"/>
          <w:b/>
          <w:color w:val="1F2937"/>
          <w:sz w:val="22"/>
        </w:rPr>
        <w:t>移動速度やゲージ上昇率など、削り合いへ複利で効かない値</w:t>
      </w:r>
      <w:r>
        <w:rPr>
          <w:rFonts w:ascii="Calibri" w:hAnsi="Calibri" w:eastAsia="Yu Gothic" w:cs="Calibri"/>
          <w:color w:val="1F2937"/>
          <w:sz w:val="22"/>
        </w:rPr>
        <w:t>に掛けること。攻撃力に掛けると必ずこの増幅が戻る。</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「陣頭」の条件を緩めた［v0.5 末で改訂］</w:t>
      </w:r>
    </w:p>
    <w:p>
      <w:pPr>
        <w:spacing w:before="0" w:after="120" w:line="300" w:lineRule="auto"/>
      </w:pPr>
      <w:r>
        <w:rPr>
          <w:rFonts w:ascii="Calibri" w:hAnsi="Calibri" w:eastAsia="Yu Gothic" w:cs="Calibri"/>
          <w:b/>
          <w:color w:val="1F2937"/>
          <w:sz w:val="22"/>
        </w:rPr>
        <w:t>陣頭は前衛に配置すれば働く。総大将である必要はない。</w:t>
      </w:r>
    </w:p>
    <w:p>
      <w:pPr>
        <w:spacing w:before="0" w:after="120" w:line="300" w:lineRule="auto"/>
      </w:pPr>
      <w:r>
        <w:rPr>
          <w:rFonts w:ascii="Calibri" w:hAnsi="Calibri" w:eastAsia="Yu Gothic" w:cs="Calibri"/>
          <w:color w:val="1F2937"/>
          <w:sz w:val="22"/>
        </w:rPr>
        <w:t>当初は「総大将かつ前衛」を条件にしていたが、</w:t>
      </w:r>
      <w:r>
        <w:rPr>
          <w:rFonts w:ascii="Calibri" w:hAnsi="Calibri" w:eastAsia="Yu Gothic" w:cs="Calibri"/>
          <w:b/>
          <w:color w:val="1F2937"/>
          <w:sz w:val="22"/>
        </w:rPr>
        <w:t>その条件は実質的に満たされない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総大将は落ちたら即敗北なので最も安全な枠に置くのが最適であり、しかも総大将の補正は</w:t>
      </w:r>
    </w:p>
    <w:p>
      <w:pPr>
        <w:spacing w:before="0" w:after="120" w:line="300" w:lineRule="auto"/>
      </w:pPr>
      <w:r>
        <w:rPr>
          <w:rFonts w:ascii="Calibri" w:hAnsi="Calibri" w:eastAsia="Yu Gothic" w:cs="Calibri"/>
          <w:color w:val="1F2937"/>
          <w:sz w:val="22"/>
        </w:rPr>
        <w:t>兵力+10%・ゲージ+10%しかないため、</w:t>
      </w:r>
      <w:r>
        <w:rPr>
          <w:rFonts w:ascii="Calibri" w:hAnsi="Calibri" w:eastAsia="Yu Gothic" w:cs="Calibri"/>
          <w:b/>
          <w:color w:val="1F2937"/>
          <w:sz w:val="22"/>
        </w:rPr>
        <w:t>最安の札を後衛中央に置くのが常に正解</w:t>
      </w:r>
      <w:r>
        <w:rPr>
          <w:rFonts w:ascii="Calibri" w:hAnsi="Calibri" w:eastAsia="Yu Gothic" w:cs="Calibri"/>
          <w:color w:val="1F2937"/>
          <w:sz w:val="22"/>
        </w:rPr>
        <w:t>になる。</w:t>
      </w:r>
    </w:p>
    <w:p>
      <w:pPr>
        <w:spacing w:before="0" w:after="120" w:line="300" w:lineRule="auto"/>
      </w:pPr>
      <w:r>
        <w:rPr>
          <w:rFonts w:ascii="Calibri" w:hAnsi="Calibri" w:eastAsia="Yu Gothic" w:cs="Calibri"/>
          <w:color w:val="1F2937"/>
          <w:sz w:val="22"/>
        </w:rPr>
        <w:t>攻略探索では4世代とも総大将がコスト1の糜竺だった。結果、陣頭を持つ11人は</w:t>
      </w:r>
    </w:p>
    <w:p>
      <w:pPr>
        <w:spacing w:before="0" w:after="120" w:line="300" w:lineRule="auto"/>
      </w:pPr>
      <w:r>
        <w:rPr>
          <w:rFonts w:ascii="Calibri" w:hAnsi="Calibri" w:eastAsia="Yu Gothic" w:cs="Calibri"/>
          <w:color w:val="1F2937"/>
          <w:sz w:val="22"/>
        </w:rPr>
        <w:t>2.5%ぶんの能力値を払って何も得ていなかった。</w:t>
      </w:r>
    </w:p>
    <w:p>
      <w:pPr>
        <w:spacing w:before="0" w:after="120" w:line="300" w:lineRule="auto"/>
      </w:pPr>
      <w:r>
        <w:rPr>
          <w:rFonts w:ascii="Calibri" w:hAnsi="Calibri" w:eastAsia="Yu Gothic" w:cs="Calibri"/>
          <w:color w:val="1F2937"/>
          <w:sz w:val="22"/>
        </w:rPr>
        <w:t>配置は編成段階で決まるので、この条件なら §6.6 の常在型の定義</w:t>
      </w:r>
    </w:p>
    <w:p>
      <w:pPr>
        <w:spacing w:before="0" w:after="120" w:line="300" w:lineRule="auto"/>
      </w:pPr>
      <w:r>
        <w:rPr>
          <w:rFonts w:ascii="Calibri" w:hAnsi="Calibri" w:eastAsia="Yu Gothic" w:cs="Calibri"/>
          <w:color w:val="1F2937"/>
          <w:sz w:val="22"/>
        </w:rPr>
        <w:t>（条件は編成段階で満たせるものに限る）にも素直に収まる。あわせて他の特性と</w:t>
      </w:r>
    </w:p>
    <w:p>
      <w:pPr>
        <w:spacing w:before="0" w:after="120" w:line="300" w:lineRule="auto"/>
      </w:pPr>
      <w:r>
        <w:rPr>
          <w:rFonts w:ascii="Calibri" w:hAnsi="Calibri" w:eastAsia="Yu Gothic" w:cs="Calibri"/>
          <w:color w:val="1F2937"/>
          <w:sz w:val="22"/>
        </w:rPr>
        <w:t>同じ手順で測れるようになり、</w:t>
      </w:r>
      <w:r>
        <w:rPr>
          <w:rFonts w:ascii="Calibri" w:hAnsi="Calibri" w:eastAsia="Yu Gothic" w:cs="Calibri"/>
          <w:b/>
          <w:color w:val="1F2937"/>
          <w:sz w:val="22"/>
        </w:rPr>
        <w:t>v0.4 以来はじめて暫定値でなくなった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測ってみると暫定の2.5%は大幅に安すぎた（前衛に1枚置くだけで94%）。効果量も</w:t>
      </w:r>
    </w:p>
    <w:p>
      <w:pPr>
        <w:spacing w:before="0" w:after="120" w:line="300" w:lineRule="auto"/>
      </w:pPr>
      <w:r>
        <w:rPr>
          <w:rFonts w:ascii="Calibri" w:hAnsi="Calibri" w:eastAsia="Yu Gothic" w:cs="Calibri"/>
          <w:color w:val="1F2937"/>
          <w:sz w:val="22"/>
        </w:rPr>
        <w:t>下げている。味方全体への補正は6人に乗るため、1枚ぶんの能力値では釣り合わない。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2674"/>
        <w:gridCol w:w="4012"/>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26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旧</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新</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総大将かつ前衛</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前衛</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味方全体の攻撃力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+3%（重ねがけしない）</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2.5%［暫定］</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10.0%［実測］</w:t>
            </w:r>
          </w:p>
        </w:tc>
      </w:tr>
    </w:tbl>
    <w:p>
      <w:pPr>
        <w:spacing w:after="120"/>
      </w:pPr>
    </w:p>
    <w:p>
      <w:pPr>
        <w:spacing w:before="0" w:after="120" w:line="300" w:lineRule="auto"/>
      </w:pPr>
      <w:r>
        <w:rPr>
          <w:rFonts w:ascii="Calibri" w:hAnsi="Calibri" w:eastAsia="Yu Gothic" w:cs="Calibri"/>
          <w:b/>
          <w:color w:val="1F2937"/>
          <w:sz w:val="22"/>
        </w:rPr>
        <w:t>残る未決: 総大将を誰にするかの判断が解けている。</w:t>
      </w:r>
      <w:r>
        <w:rPr>
          <w:rFonts w:ascii="Calibri" w:hAnsi="Calibri" w:eastAsia="Yu Gothic" w:cs="Calibri"/>
          <w:color w:val="1F2937"/>
          <w:sz w:val="22"/>
        </w:rPr>
        <w:t xml:space="preserve"> 常に最安の札が最も安全な枠へ</w:t>
      </w:r>
    </w:p>
    <w:p>
      <w:pPr>
        <w:spacing w:before="0" w:after="120" w:line="300" w:lineRule="auto"/>
      </w:pPr>
      <w:r>
        <w:rPr>
          <w:rFonts w:ascii="Calibri" w:hAnsi="Calibri" w:eastAsia="Yu Gothic" w:cs="Calibri"/>
          <w:color w:val="1F2937"/>
          <w:sz w:val="22"/>
        </w:rPr>
        <w:t>入る。総大将の補正を大きくするか、総大将の必殺技を部隊全体へ効かせるなどして、</w:t>
      </w:r>
    </w:p>
    <w:p>
      <w:pPr>
        <w:spacing w:before="0" w:after="120" w:line="300" w:lineRule="auto"/>
      </w:pPr>
      <w:r>
        <w:rPr>
          <w:rFonts w:ascii="Calibri" w:hAnsi="Calibri" w:eastAsia="Yu Gothic" w:cs="Calibri"/>
          <w:color w:val="1F2937"/>
          <w:sz w:val="22"/>
        </w:rPr>
        <w:t>「誰を総大将にするか」に意味を持たせる必要がある（§13）。</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効果量、特性の種類を今後どこまで増やすか、勢力・関係性シナジー（§13）を</w:t>
      </w:r>
    </w:p>
    <w:p>
      <w:pPr>
        <w:spacing w:before="0" w:after="120" w:line="300" w:lineRule="auto"/>
      </w:pPr>
      <w:r>
        <w:rPr>
          <w:rFonts w:ascii="Calibri" w:hAnsi="Calibri" w:eastAsia="Yu Gothic" w:cs="Calibri"/>
          <w:color w:val="1F2937"/>
          <w:sz w:val="22"/>
        </w:rPr>
        <w:t>固有特性として実装するか。</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520"/>
        <w:gridCol w:w="608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6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r>
              <w:rPr>
                <w:rFonts w:ascii="Calibri" w:hAnsi="Calibri" w:eastAsia="Yu Gothic" w:cs="Calibri"/>
                <w:b/>
                <w:color w:val="1F2937"/>
                <w:sz w:val="18"/>
              </w:rPr>
              <w:t>追加するたびに §7.5 の反復で価格付けし直す。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K、兵種補正値、ゲージ獲得係数。消耗係数は撤廃（§6.1）。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解消した。</w:t>
            </w:r>
            <w:r>
              <w:rPr>
                <w:rFonts w:ascii="Calibri" w:hAnsi="Calibri" w:eastAsia="Yu Gothic" w:cs="Calibri"/>
                <w:color w:val="1F2937"/>
                <w:sz w:val="18"/>
              </w:rPr>
              <w:t xml:space="preserve"> 消耗係数の撤廃で増幅が 73%→53% に緩み、攻略探索の固定コアが3枚（諸葛亮・関羽・樊建）から</w:t>
            </w:r>
            <w:r>
              <w:rPr>
                <w:rFonts w:ascii="Calibri" w:hAnsi="Calibri" w:eastAsia="Yu Gothic" w:cs="Calibri"/>
                <w:b/>
                <w:color w:val="1F2937"/>
                <w:sz w:val="18"/>
              </w:rPr>
              <w:t>1枚（趙雲）</w:t>
            </w:r>
            <w:r>
              <w:rPr>
                <w:rFonts w:ascii="Calibri" w:hAnsi="Calibri" w:eastAsia="Yu Gothic" w:cs="Calibri"/>
                <w:color w:val="1F2937"/>
                <w:sz w:val="18"/>
              </w:rPr>
              <w:t>へ減った。毎世代の入れ替わりも 3/1/2 枚から 5/2/2 枚へ増えている。原因は対抗能力ではなく増幅だった。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固定コアの解消（記録）</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陣形の相性が極端（一部解消）</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迂回の判断が値段を見ていなかったのが主因だった。</w:t>
            </w:r>
            <w:r>
              <w:rPr>
                <w:rFonts w:ascii="Calibri" w:hAnsi="Calibri" w:eastAsia="Yu Gothic" w:cs="Calibri"/>
                <w:color w:val="1F2937"/>
                <w:sz w:val="18"/>
              </w:rPr>
              <w:t xml:space="preserve">「後衛が柔らかいか」だけで決めていたため、抑えが2人いても回り込みに行き、コスト10の騎兵が15.8秒（戦闘の4分の1）攻撃せずに歩いていた。回り込みに使える時間へ上限（100ティック）を置き、抑え1人は通るが2人は通らないようにした。鶴翼(40コスト) 対 魚鱗(40コスト) が 0% から 79% になり、3すくみは解消。同じ陣形内でのコストも効く（40コストが31コストに97%）。残るのは魚鱗そのものの弱さで、下の「陣形と構成の釣り合い」に含む。旧記述: </w:t>
            </w:r>
            <w:r>
              <w:rPr>
                <w:rFonts w:ascii="Calibri" w:hAnsi="Calibri" w:eastAsia="Yu Gothic" w:cs="Calibri"/>
                <w:b/>
                <w:color w:val="1F2937"/>
                <w:sz w:val="18"/>
              </w:rPr>
              <w:t>陣形の相性だけで札の質が帳消しになる。</w:t>
            </w:r>
            <w:r>
              <w:rPr>
                <w:rFonts w:ascii="Calibri" w:hAnsi="Calibri" w:eastAsia="Yu Gothic" w:cs="Calibri"/>
                <w:color w:val="1F2937"/>
                <w:sz w:val="18"/>
              </w:rPr>
              <w:t xml:space="preserve"> 同じ札で魚鱗が鶴翼に100%、同じ陣形なら40コストが31コストに100%、ところが鶴翼の31コストが魚鱗の40コストに100%、という3すくみが400戦して100%/0%で出る。事実上決定論。鶴翼（3レーン均等）が魚鱗（中央に4人）の両翼を2対1で食う挙動自体は筋が通っているが、</w:t>
            </w:r>
            <w:r>
              <w:rPr>
                <w:rFonts w:ascii="Calibri" w:hAnsi="Calibri" w:eastAsia="Yu Gothic" w:cs="Calibri"/>
                <w:b/>
                <w:color w:val="1F2937"/>
                <w:sz w:val="18"/>
              </w:rPr>
              <w:t>9コストぶんの札の差を打ち消すのは行き過ぎ</w:t>
            </w:r>
            <w:r>
              <w:rPr>
                <w:rFonts w:ascii="Calibri" w:hAnsi="Calibri" w:eastAsia="Yu Gothic" w:cs="Calibri"/>
                <w:color w:val="1F2937"/>
                <w:sz w:val="18"/>
              </w:rPr>
              <w:t>。レーンごとの人数差が効きすぎている（隣レーンへの支援移動の速さ、空きレーンの扱い）。</w:t>
            </w:r>
            <w:r>
              <w:rPr>
                <w:rFonts w:ascii="Calibri" w:hAnsi="Calibri" w:eastAsia="Yu Gothic" w:cs="Calibri"/>
                <w:b/>
                <w:color w:val="1F2937"/>
                <w:sz w:val="18"/>
              </w:rPr>
              <w:t>コストの総量は正しく効いている</w:t>
            </w:r>
            <w:r>
              <w:rPr>
                <w:rFonts w:ascii="Calibri" w:hAnsi="Calibri" w:eastAsia="Yu Gothic" w:cs="Calibri"/>
                <w:color w:val="1F2937"/>
                <w:sz w:val="18"/>
              </w:rPr>
              <w:t>ことは別途確認済み（無個性カードで40コストは31コストに100%、25コストに100%）。</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攻略探索の判定基準</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上記により、「攻略が循環している」という判定が編成の多様性ではなく陣形の極端な相性で出ている可能性がある。陣形を固定した条件での判定を併記する必要がある。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で枠組みは定義済み）、勢力・関係性シナジー、低コスト武将の役割設計。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。残る (3) 戦闘モデルが小さな差を増幅する問題（§4.6 案A〜D）と (4) 役割が兵種相性を上書きする問題（§5.3）が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実カード60枚での採用率（§4.6）。120編成を組み、固定の対戦相手12編成への成績で</w:t>
      </w:r>
    </w:p>
    <w:p>
      <w:pPr>
        <w:spacing w:before="0" w:after="120" w:line="300" w:lineRule="auto"/>
      </w:pPr>
      <w:r>
        <w:rPr>
          <w:rFonts w:ascii="Calibri" w:hAnsi="Calibri" w:eastAsia="Yu Gothic" w:cs="Calibri"/>
          <w:color w:val="1F2937"/>
          <w:sz w:val="22"/>
        </w:rPr>
        <w:t>上位30編成を選び、その採用率を見る。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62"/>
        <w:gridCol w:w="2925"/>
        <w:gridCol w:w="2632"/>
        <w:gridCol w:w="2341"/>
      </w:tblGrid>
      <w:tr>
        <w:trPr>
          <w:tblHeader w:val="true"/>
          <w:cantSplit/>
        </w:trPr>
        <w:tc>
          <w:tcPr>
            <w:tcW w:type="dxa" w:w="1462"/>
            <w:shd w:fill="E8EEF5" w:val="clear"/>
            <w:vAlign w:val="center"/>
            <w:tcMar>
              <w:top w:w="80" w:type="dxa"/>
              <w:start w:w="120" w:type="dxa"/>
              <w:bottom w:w="80" w:type="dxa"/>
              <w:end w:w="120" w:type="dxa"/>
            </w:tcMar>
          </w:tcPr>
          <w:p>
            <w:pPr>
              <w:spacing w:before="0" w:after="0" w:line="276" w:lineRule="auto"/>
              <w:jc w:val="left"/>
            </w:pPr>
          </w:p>
        </w:tc>
        <w:tc>
          <w:tcPr>
            <w:tcW w:type="dxa" w:w="292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26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bl>
    <w:p>
      <w:pPr>
        <w:spacing w:after="120"/>
      </w:pPr>
    </w:p>
    <w:p>
      <w:pPr>
        <w:spacing w:before="0" w:after="120" w:line="300" w:lineRule="auto"/>
      </w:pPr>
      <w:r>
        <w:rPr>
          <w:rFonts w:ascii="Calibri" w:hAnsi="Calibri" w:eastAsia="Yu Gothic" w:cs="Calibri"/>
          <w:b/>
          <w:color w:val="1F2937"/>
          <w:sz w:val="22"/>
        </w:rPr>
        <w:t>中コスト戦は目標を満たしている。</w:t>
      </w:r>
      <w:r>
        <w:rPr>
          <w:rFonts w:ascii="Calibri" w:hAnsi="Calibri" w:eastAsia="Yu Gothic" w:cs="Calibri"/>
          <w:color w:val="1F2937"/>
          <w:sz w:val="22"/>
        </w:rPr>
        <w:t xml:space="preserve"> 下限割れ2枚は偶然の期待値3枚を下回る。</w:t>
      </w:r>
    </w:p>
    <w:p>
      <w:pPr>
        <w:spacing w:before="0" w:after="120" w:line="300" w:lineRule="auto"/>
      </w:pPr>
      <w:r>
        <w:rPr>
          <w:rFonts w:ascii="Calibri" w:hAnsi="Calibri" w:eastAsia="Yu Gothic" w:cs="Calibri"/>
          <w:color w:val="1F2937"/>
          <w:sz w:val="22"/>
        </w:rPr>
        <w:t>高コスト戦は諸葛亮56%・周瑜40%・龐統33%といずれも弓兵の高コスト札が上限超過。</w:t>
      </w:r>
    </w:p>
    <w:p>
      <w:pPr>
        <w:spacing w:before="0" w:after="120" w:line="300" w:lineRule="auto"/>
      </w:pPr>
      <w:r>
        <w:rPr>
          <w:rFonts w:ascii="Calibri" w:hAnsi="Calibri" w:eastAsia="Yu Gothic" w:cs="Calibri"/>
          <w:color w:val="1F2937"/>
          <w:sz w:val="22"/>
        </w:rPr>
        <w:t>低コスト戦はコスト1の4枚が50〜56%を占める。ただしこれは強さというより、</w:t>
      </w:r>
    </w:p>
    <w:p>
      <w:pPr>
        <w:spacing w:before="0" w:after="120" w:line="300" w:lineRule="auto"/>
      </w:pPr>
      <w:r>
        <w:rPr>
          <w:rFonts w:ascii="Calibri" w:hAnsi="Calibri" w:eastAsia="Yu Gothic" w:cs="Calibri"/>
          <w:b/>
          <w:color w:val="1F2937"/>
          <w:sz w:val="22"/>
        </w:rPr>
        <w:t>上限18を6枠で埋めるには安い札が要るのに、コスト1が4枚しかない</w:t>
      </w:r>
      <w:r>
        <w:rPr>
          <w:rFonts w:ascii="Calibri" w:hAnsi="Calibri" w:eastAsia="Yu Gothic" w:cs="Calibri"/>
          <w:color w:val="1F2937"/>
          <w:sz w:val="22"/>
        </w:rPr>
        <w:t>ためで、</w:t>
      </w:r>
    </w:p>
    <w:p>
      <w:pPr>
        <w:spacing w:before="0" w:after="120" w:line="300" w:lineRule="auto"/>
      </w:pPr>
      <w:r>
        <w:rPr>
          <w:rFonts w:ascii="Calibri" w:hAnsi="Calibri" w:eastAsia="Yu Gothic" w:cs="Calibri"/>
          <w:color w:val="1F2937"/>
          <w:sz w:val="22"/>
        </w:rPr>
        <w:t>§4.4 の配置枚数の問題である。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7"/>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8"/>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09"/>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color w:val="1F2937"/>
          <w:sz w:val="22"/>
        </w:rPr>
        <w:t>同じ形の誤りが v0.5 で4件あった（他に単一役割での三すくみ測定、全員同技での</w:t>
      </w:r>
    </w:p>
    <w:p>
      <w:pPr>
        <w:spacing w:before="0" w:after="120" w:line="300" w:lineRule="auto"/>
      </w:pPr>
      <w:r>
        <w:rPr>
          <w:rFonts w:ascii="Calibri" w:hAnsi="Calibri" w:eastAsia="Yu Gothic" w:cs="Calibri"/>
          <w:color w:val="1F2937"/>
          <w:sz w:val="22"/>
        </w:rPr>
        <w:t>必殺技測定）。</w:t>
      </w:r>
    </w:p>
    <w:p>
      <w:pPr>
        <w:spacing w:before="0" w:after="120" w:line="300" w:lineRule="auto"/>
      </w:pPr>
      <w:r>
        <w:rPr>
          <w:rFonts w:ascii="Calibri" w:hAnsi="Calibri" w:eastAsia="Yu Gothic" w:cs="Calibri"/>
          <w:b/>
          <w:color w:val="1F2937"/>
          <w:sz w:val="22"/>
        </w:rPr>
        <w:t>新しい指標を作ったら、まず偶然による期待値を計算すること。</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0"/>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幅64pt（9%〜73%）。主因は陣形ではなく構成で、騎馬が平均66〜76%、盾弓が8〜48%。天敵はあるが有利不利が大きい。</w:t>
      </w:r>
    </w:p>
    <w:p>
      <w:pPr>
        <w:spacing w:before="0" w:after="80" w:line="300" w:lineRule="auto"/>
        <w:numPr>
          <w:ilvl w:val="0"/>
          <w:numId w:val="110"/>
        </w:numPr>
      </w:pPr>
      <w:r>
        <w:rPr>
          <w:rFonts w:ascii="Calibri" w:hAnsi="Calibri" w:eastAsia="Yu Gothic" w:cs="Calibri"/>
          <w:b/>
          <w:color w:val="1F2937"/>
          <w:sz w:val="22"/>
        </w:rPr>
        <w:t>兵種三すくみは3方向とも目標帯（55〜80%）に入った。</w:t>
      </w:r>
      <w:r>
        <w:rPr>
          <w:rFonts w:ascii="Calibri" w:hAnsi="Calibri" w:eastAsia="Yu Gothic" w:cs="Calibri"/>
          <w:color w:val="1F2937"/>
          <w:sz w:val="22"/>
        </w:rPr>
        <w:t xml:space="preserve"> 歩兵→騎兵 64% / 騎兵→弓兵 59% / 弓兵→歩兵 72%。v0.4 以来はじめて3方向が揃った。</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1"/>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w:t>
            </w:r>
            <w:r>
              <w:rPr>
                <w:rFonts w:ascii="Calibri" w:hAnsi="Calibri" w:eastAsia="Yu Gothic" w:cs="Calibri"/>
                <w:b/>
                <w:color w:val="1F2937"/>
                <w:sz w:val="18"/>
              </w:rPr>
              <w:t>v0.5 末で撤廃した</w:t>
            </w:r>
            <w:r>
              <w:rPr>
                <w:rFonts w:ascii="Calibri" w:hAnsi="Calibri" w:eastAsia="Yu Gothic" w:cs="Calibri"/>
                <w:color w:val="1F2937"/>
                <w:sz w:val="18"/>
              </w:rPr>
              <w:t>（§6.1）。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