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+30%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へ落ちた）。歩兵の後衛は前衛と同じ硬さなので本来なら回り込む価値は薄いはずだが、罰がないため回り込み得になっていた。罰を置くと「潰す価値のある後衛がいるときだけ回り込む」が正しくなる。</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ただし上の測定が示すとおり、</w:t>
      </w:r>
      <w:r>
        <w:rPr>
          <w:rFonts w:ascii="Calibri" w:hAnsi="Calibri" w:eastAsia="Yu Gothic" w:cs="Calibri"/>
          <w:b/>
          <w:color w:val="1F2937"/>
          <w:sz w:val="22"/>
        </w:rPr>
        <w:t>この連動の欠落は主因ではない</w:t>
      </w:r>
      <w:r>
        <w:rPr>
          <w:rFonts w:ascii="Calibri" w:hAnsi="Calibri" w:eastAsia="Yu Gothic" w:cs="Calibri"/>
          <w:color w:val="1F2937"/>
          <w:sz w:val="22"/>
        </w:rPr>
        <w:t>。最強の burn は攻撃力に連動する</w:t>
      </w:r>
    </w:p>
    <w:p>
      <w:pPr>
        <w:spacing w:before="0" w:after="120" w:line="300" w:lineRule="auto"/>
      </w:pPr>
      <w:r>
        <w:rPr>
          <w:rFonts w:ascii="Calibri" w:hAnsi="Calibri" w:eastAsia="Yu Gothic" w:cs="Calibri"/>
          <w:color w:val="1F2937"/>
          <w:sz w:val="22"/>
        </w:rPr>
        <w:t>ダメージ技であり、最弱に近い hold は連動しない行動阻害である。主因は対象範囲と継続時間の不揃いで、</w:t>
      </w:r>
    </w:p>
    <w:p>
      <w:pPr>
        <w:spacing w:before="0" w:after="120" w:line="300" w:lineRule="auto"/>
      </w:pPr>
      <w:r>
        <w:rPr>
          <w:rFonts w:ascii="Calibri" w:hAnsi="Calibri" w:eastAsia="Yu Gothic" w:cs="Calibri"/>
          <w:color w:val="1F2937"/>
          <w:sz w:val="22"/>
        </w:rPr>
        <w:t>コスト連動の欠落はその上に乗る二次的な問題である。</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w:t>
            </w:r>
            <w:r>
              <w:rPr>
                <w:rFonts w:ascii="Calibri" w:hAnsi="Calibri" w:eastAsia="Yu Gothic" w:cs="Calibri"/>
                <w:b/>
                <w:color w:val="1F2937"/>
                <w:sz w:val="18"/>
              </w:rPr>
              <w:t>いまはこれが律速になっている。</w:t>
            </w:r>
            <w:r>
              <w:rPr>
                <w:rFonts w:ascii="Calibri" w:hAnsi="Calibri" w:eastAsia="Yu Gothic" w:cs="Calibri"/>
                <w:color w:val="1F2937"/>
                <w:sz w:val="18"/>
              </w:rPr>
              <w:t xml:space="preserve"> 均衡役では三すくみが帯内に近いのに、耐久役では 弓兵→歩兵 29%、火力役では 96% と割れる。迂回や接敵抑制の値をどう動かしても直らない。総合値の式が「耐久×火力」の積しか見ておらず、役割を分担したときの相乗効果を値付けできていないため。</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天敵のない型は無くなったが、幅が64pt残っている（§7.5 末尾）。主因は陣形ではなく構成で、騎馬が平均66〜76%、盾弓が8〜48%。迂回距離40・孤立罰30%の確定を含む。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時間切れ決着の増加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迂回と後退射撃で交戦開始が遅れ、12% から 37% へ増えた。決着促進を強めるのは対症療法で、主因は弓兵の後退射撃にある。後退できる距離に上限を設けるなど、原因側での対策が要る。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陣形メタの現状［v0.5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07"/>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07"/>
        </w:numPr>
      </w:pPr>
      <w:r>
        <w:rPr>
          <w:rFonts w:ascii="Calibri" w:hAnsi="Calibri" w:eastAsia="Yu Gothic" w:cs="Calibri"/>
          <w:b/>
          <w:color w:val="1F2937"/>
          <w:sz w:val="22"/>
        </w:rPr>
        <w:t>兵種三すくみは目標帯（55〜80%）に9項目中3項目。</w:t>
      </w:r>
      <w:r>
        <w:rPr>
          <w:rFonts w:ascii="Calibri" w:hAnsi="Calibri" w:eastAsia="Yu Gothic" w:cs="Calibri"/>
          <w:color w:val="1F2937"/>
          <w:sz w:val="22"/>
        </w:rPr>
        <w:t xml:space="preserve"> 導入前は4項目。ただし</w:t>
      </w:r>
      <w:r>
        <w:rPr>
          <w:rFonts w:ascii="Calibri" w:hAnsi="Calibri" w:eastAsia="Yu Gothic" w:cs="Calibri"/>
          <w:b/>
          <w:color w:val="1F2937"/>
          <w:sz w:val="22"/>
        </w:rPr>
        <w:t>均衡役だけを見れば 歩兵→騎兵 56% / 弓兵→歩兵 58% と帯内に入り、騎兵→弓兵 82% がわずかに超えるだけ</w:t>
      </w:r>
      <w:r>
        <w:rPr>
          <w:rFonts w:ascii="Calibri" w:hAnsi="Calibri" w:eastAsia="Yu Gothic" w:cs="Calibri"/>
          <w:color w:val="1F2937"/>
          <w:sz w:val="22"/>
        </w:rPr>
        <w:t>まで改善した。帯外は耐久役と火力役に集中しており、これは以前から未解決の「役割が兵種相性を上書きする」問題（§5.3）である。</w:t>
      </w:r>
      <w:r>
        <w:rPr>
          <w:rFonts w:ascii="Calibri" w:hAnsi="Calibri" w:eastAsia="Yu Gothic" w:cs="Calibri"/>
          <w:b/>
          <w:color w:val="1F2937"/>
          <w:sz w:val="22"/>
        </w:rPr>
        <w:t>この問題が今の律速になっている。</w:t>
      </w:r>
    </w:p>
    <w:p>
      <w:pPr>
        <w:spacing w:before="0" w:after="80" w:line="300" w:lineRule="auto"/>
        <w:numPr>
          <w:ilvl w:val="0"/>
          <w:numId w:val="107"/>
        </w:numPr>
      </w:pPr>
      <w:r>
        <w:rPr>
          <w:rFonts w:ascii="Calibri" w:hAnsi="Calibri" w:eastAsia="Yu Gothic" w:cs="Calibri"/>
          <w:b/>
          <w:color w:val="1F2937"/>
          <w:sz w:val="22"/>
        </w:rPr>
        <w:t>時間切れ決着が 12% から 37% へ増えた。</w:t>
      </w:r>
      <w:r>
        <w:rPr>
          <w:rFonts w:ascii="Calibri" w:hAnsi="Calibri" w:eastAsia="Yu Gothic" w:cs="Calibri"/>
          <w:color w:val="1F2937"/>
          <w:sz w:val="22"/>
        </w:rPr>
        <w:t xml:space="preserve"> 迂回と後退射撃で交戦開始が遅れるため。決着促進を 50秒開始3.0倍から 35秒開始5.0倍へ強めて 48% から 37% まで戻したが、これは対症療法で、主因は弓兵の後退射撃にある。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たことで、狙っていた循環そのものは成立した。次は「役割が兵種相性を上書きする」問題を先に片づける。ここを直さないと、耐久役と火力役の帯外は迂回の値をどう動かしても直らない。</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