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color w:val="1F2937"/>
          <w:sz w:val="22"/>
        </w:rPr>
        <w:t>前の版では陣形の固有効果を差し替えて詰めようとしたが、方円の効果を「後衛の被ダメージ −25%」から「前衛の被ダメージ −12%」へ変えても総当たりの数字が1桁も動かなかった。</w:t>
      </w:r>
      <w:r>
        <w:rPr>
          <w:rFonts w:ascii="Calibri" w:hAnsi="Calibri" w:eastAsia="Yu Gothic" w:cs="Calibri"/>
          <w:b/>
          <w:color w:val="1F2937"/>
          <w:sz w:val="22"/>
        </w:rPr>
        <w:t>効果量は平均の強さを上下させるだけで、極端さを作っていたのはレーン構造そのものだった。</w:t>
      </w:r>
      <w:r>
        <w:rPr>
          <w:rFonts w:ascii="Calibri" w:hAnsi="Calibri" w:eastAsia="Yu Gothic" w:cs="Calibri"/>
          <w:color w:val="1F2937"/>
          <w:sz w:val="22"/>
        </w:rPr>
        <w:t xml:space="preserve"> 2/2/2 に揃えた実測は次のとおり。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2340"/>
        <w:gridCol w:w="195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総当たりの幅</w:t>
            </w:r>
          </w:p>
        </w:tc>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陣形別の幅</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旧（魚鱗のみ 1/4/1）</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24pt</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新（全陣形 2/2/2）</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17pt</w:t>
            </w:r>
          </w:p>
        </w:tc>
      </w:tr>
    </w:tbl>
    <w:p>
      <w:pPr>
        <w:spacing w:after="120"/>
      </w:pP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88"/>
        <w:gridCol w:w="47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8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47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は効果量では詰められない~~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レーンあたりの人数上限を2に揃えて対処した</w:t>
            </w:r>
            <w:r>
              <w:rPr>
                <w:rFonts w:ascii="Calibri" w:hAnsi="Calibri" w:eastAsia="Yu Gothic" w:cs="Calibri"/>
                <w:color w:val="1F2937"/>
                <w:sz w:val="18"/>
              </w:rPr>
              <w:t>（§4.1）。旧・魚鱗だけがレーン人数 1/4/1 で、局所的な数の差が二乗で効いていた。総当たりの幅 55pt→30pt、陣形別の幅 24pt→17pt。交戦幅の上限（64pt）と支援移動の禁止（75pt）はどちらも悪化したので採らなかった。</w:t>
            </w:r>
            <w:r>
              <w:rPr>
                <w:rFonts w:ascii="Calibri" w:hAnsi="Calibri" w:eastAsia="Yu Gothic" w:cs="Calibri"/>
                <w:b/>
                <w:color w:val="1F2937"/>
                <w:sz w:val="18"/>
              </w:rPr>
              <w:t>ただし 0%/100% のセルは残っており、その主因は陣形ではなく構成である</w:t>
            </w:r>
            <w:r>
              <w:rPr>
                <w:rFonts w:ascii="Calibri" w:hAnsi="Calibri" w:eastAsia="Yu Gothic" w:cs="Calibri"/>
                <w:color w:val="1F2937"/>
                <w:sz w:val="18"/>
              </w:rPr>
              <w:t>（下の「陣形と構成の釣り合い」へ移す）。旧記述: 陣形に固有の効果を持たせて循環は作れたが、方円の効果を差し替えても総当たりの数字が1桁も動かなかった。極端さを作っているのは効果ではなくレーン構造そのもので、効果は平均の強さを上下させるだけ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全11件のうち、原因が「実プレイと条件が違う」ものが7件、「道具が測れる範囲の外」が4件である。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520"/>
        <w:gridCol w:w="608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6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0"/>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