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259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1"/>
          <w:i w:val="0"/>
          <w:smallCaps w:val="0"/>
          <w:strike w:val="0"/>
          <w:color w:val="5a5800"/>
          <w:sz w:val="36"/>
          <w:szCs w:val="36"/>
          <w:u w:val="none"/>
          <w:shd w:fill="auto" w:val="clear"/>
          <w:vertAlign w:val="baseline"/>
          <w:rtl w:val="0"/>
        </w:rPr>
        <w:t xml:space="preserve">যে তার পিতা-মাতার সাথে ভালো আচরণ করবে আল্লাহ তার আয়ু বৃদ্ধি করেন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[২২] সাহল ইবনু মুআজ রাহিমাহুল্লাহু তাঁর পিতা থেকে বর্ণনা করে বলেন—নবি কারিম সাল্লাল্লাহু আলাইহি ওয়াসাল্লাম বলেছেন, যে ব্যক্তি নিজ পিতা-মাতার সাথে সদাচরণ করল, তার জন্য সু-সংবাদ। আল্লাহ তার আয়ুকাল বৃদ্ধি করে দেন। অমুসলিম পিতার জন্য কেউ যেন ক্ষমা প্রার্থনা না করে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[২৩] ইবনু আব্বাস রাদিয়াল্লাহু আনহুমা থেকে বর্ণিত—মহান আল্লাহর বাণী: “তোমার জীবদ্দশায় তাদের কোনো একজন অথবা উভয়ে বার্ধক্যে উপনীত হলে তুমি তাদের প্রতি উফ শব্দটিও বলো না। যেমন তারা তোমাকে শৈশবে লালন- পালন করেছে।” (আল ইসরা : ২৩, ২৪) উক্ত আয়াত “মুশরিকদের জন্য ক্ষমা প্রার্থনা করা নবি কারিম সাল্লাল্লাহু আলাইহি ওয়াসাল্লাম ও ঈমানদারদের জন্য উচিত নয়, যদিও তারা তাদের নিকটাত্মীয় হয়, এ কথা সুস্পষ্ট হওয়ার পর যে, তারা দোযখবাসী।” (সুরা তাওবা: ১১৩) এই আয়াত দ্বারা রহিত হয়ে গেছে।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