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My reflection on the interview of</w:t>
      </w:r>
      <w:r w:rsidDel="00000000" w:rsidR="00000000" w:rsidRPr="00000000">
        <w:rPr>
          <w:b w:val="1"/>
          <w:rtl w:val="0"/>
        </w:rPr>
        <w:t xml:space="preserve"> </w:t>
      </w:r>
      <w:r w:rsidDel="00000000" w:rsidR="00000000" w:rsidRPr="00000000">
        <w:rPr>
          <w:rFonts w:ascii="Roboto" w:cs="Roboto" w:eastAsia="Roboto" w:hAnsi="Roboto"/>
          <w:b w:val="1"/>
          <w:sz w:val="21"/>
          <w:szCs w:val="21"/>
          <w:rtl w:val="0"/>
        </w:rPr>
        <w:t xml:space="preserve">Shashi Tharoor on what the British did to India:</w:t>
      </w: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Every structural improvement of the colonial period that the British made was for their own sake starting with educational opportunities for Indian people which they developed to make a small number of people classified enough to help them rule over India.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 Indian nationalism that created political units arose in the British period was not just for the British but any other ruler would have given rise to a nationalism like that in that time.</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The damage of the British period was so huge that it is not possible to cover it with money, rather an apology from the royal family of the UK can be accepted.</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British schools should impose colonial history teaching and also museums should be made to let the common people be educated about colonial history as the British still seem to be proud of the crucial historical British empire. </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The British broke many promises made to the Indians to give them democracy and self governing rights as they helped the British enormously during the first world war.</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Disappointed Indians were being suppressed from their freedom of speech so that they could not protest to get their promised rights.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In a Baishakhi gathering in Punjab thousands of normal people were being shot by a British general and his soldiers who was later apprised by the house of lords.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Since, on the global stage having a seat in a security council counts as being on the table and not being the menu, India would love to be on that list having no race with other countries as long as people are living decent lives.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In the time of partition Pakistan was divided based on religion yet India had no particular intention of dividing people based on anything.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Even though India had a larger population than the British, they were controlled by them because a lot of people were deceiving each other for the sake of their own just like Mir Jafar of Tipu Sultan’s soldiers.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