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a00000"/>
            <w:sz w:val="27"/>
            <w:szCs w:val="27"/>
            <w:highlight w:val="white"/>
            <w:u w:val="single"/>
            <w:rtl w:val="0"/>
          </w:rPr>
          <w:t xml:space="preserve">Walt Disney</w:t>
        </w:r>
      </w:hyperlink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's known as an extraordinarily successful creative whose visions as an animator, filmmaker and theme park developer changed entertainment in the 20th century and beyond.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launched their own cartoon business, Laugh-O-Gram Studios, in 1920, but the company went bankrupt a couple of years later.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ography.com/business-figure/walt-dis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