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CST309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Reflection 02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Shihab Muhtasim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ID:21301610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Text: Imagined Communities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Marxism analyzes societies and aims for a fairer, more equal society. Recent conflicts involving Marxist-oriented countries signal a change in traditional Marxist ideology.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Wars between Vietnam, Cambodia, and China highlight a significant change in Marxism. Every successful revolution since World War II has defined itself in national terms.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Nations, nationality, and nationalism have different meanings to different people. Understanding these terms is difficult because people see them in various ways.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Nationalism is a cultural artifact that came from complex histories.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People of a nation  imagine themselves as part of a political community with boundaries and identity.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People in a nation have a sense of belonging towards each other like a community.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Different communities imagine their identity in different ways based on their own unique history and culture.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People started to believe in self-rule and independence.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Evolution of print technology, capitalism, and the usage of languages contributed to the development of national consciousness and the formation of modern nations.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Print technology was important in bringing communities together.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Capitalism created an environment where people felt strongly about their nations due to economic and cultural factors. Capitalism also drove the book-publishing industry to expand.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Printing  provided a permanent record of language, contributing to the sense of national identity through a common language.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Language became a powerful tool for uniting people within specific geographical areas.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People could share ideas through print which shaped how people perceived their communities.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