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Immanuel Kant (1724-1804) was a great German philosopher born in Konigsberg which is today a part of Russia known as Kaliningrad. He combined early modern rationalism and empiricism, established the terms for most of nineteenth and twentieth-century philosophy, and continues to have an impact today in many other fields. 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Categorical Imperative: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The categorical imperative follows no condition to achieve something rather gives clear instructions that someone has to follow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  <w:rtl w:val="0"/>
        </w:rPr>
        <w:t xml:space="preserve">no matter what.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Kant regards the categorical imperative as a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good without qualification” as 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requires a person to do certain actions regardless of any qualification or conditions. and requires to have a good will. 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commands in categorical imperative concerns everyone in the universe.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first step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Kant’s first formulation of the categorical imperative we have to define a maxim.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Maxim defines actions taken by someone under certain commands that he would approve of for anyone else to do. 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second step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that one has identified the maxim he has to think in a broad sense by making the maxim mandatory to follow for everyone in the universe.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Thirdly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one has to analyze if there is any contradiction in the world due to his universalizing of the maxim. If there is any conflict, then the maxim will be immoral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However, if there is no conflict of the maxim and people can live in a world with this….moral will it be.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