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Practice Sheet 2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Evaluate the following limits: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(i)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25" style="width:87pt;height:33pt" o:ole="" type="#_x0000_t75">
            <v:imagedata r:id="rId1" o:title=""/>
          </v:shape>
          <o:OLEObject DrawAspect="Content" r:id="rId2" ObjectID="_1491649007" ProgID="Equation.3" ShapeID="_x0000_i1025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(ii)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26" style="width:102.75pt;height:36.75pt" o:ole="" type="#_x0000_t75">
            <v:imagedata r:id="rId3" o:title=""/>
          </v:shape>
          <o:OLEObject DrawAspect="Content" r:id="rId4" ObjectID="_1491649008" ProgID="Equation.3" ShapeID="_x0000_i1026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(iii) 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27" style="width:54.75pt;height:33pt" o:ole="" type="#_x0000_t75">
            <v:imagedata r:id="rId5" o:title=""/>
          </v:shape>
          <o:OLEObject DrawAspect="Content" r:id="rId6" ObjectID="_1491649009" ProgID="Equation.3" ShapeID="_x0000_i1027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If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28" style="width:69.75pt;height:30.75pt" o:ole="" type="#_x0000_t75">
            <v:imagedata r:id="rId7" o:title=""/>
          </v:shape>
          <o:OLEObject DrawAspect="Content" r:id="rId8" ObjectID="_1491649010" ProgID="Equation.3" ShapeID="_x0000_i1028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prove that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29" style="width:215.25pt;height:35.25pt" o:ole="" type="#_x0000_t75">
            <v:imagedata r:id="rId9" o:title=""/>
          </v:shape>
          <o:OLEObject DrawAspect="Content" r:id="rId10" ObjectID="_1491649011" ProgID="Equation.3" ShapeID="_x0000_i1029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provided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0" style="width:44.25pt;height:30.75pt" o:ole="" type="#_x0000_t75">
            <v:imagedata r:id="rId11" o:title=""/>
          </v:shape>
          <o:OLEObject DrawAspect="Content" r:id="rId12" ObjectID="_1491649012" ProgID="Equation.3" ShapeID="_x0000_i1030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Let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1" style="width:126pt;height:36pt" o:ole="" type="#_x0000_t75">
            <v:imagedata r:id="rId13" o:title=""/>
          </v:shape>
          <o:OLEObject DrawAspect="Content" r:id="rId14" ObjectID="_1491649013" ProgID="Equation.3" ShapeID="_x0000_i1031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while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2" style="width:69.75pt;height:15.75pt" o:ole="" type="#_x0000_t75">
            <v:imagedata r:id="rId15" o:title=""/>
          </v:shape>
          <o:OLEObject DrawAspect="Content" r:id="rId16" ObjectID="_1491649014" ProgID="Equation.3" ShapeID="_x0000_i1032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Is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3" style="width:26.25pt;height:15.75pt" o:ole="" type="#_x0000_t75">
            <v:imagedata r:id="rId17" o:title=""/>
          </v:shape>
          <o:OLEObject DrawAspect="Content" r:id="rId18" ObjectID="_1491649015" ProgID="Equation.3" ShapeID="_x0000_i1033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continuous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at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36.66666666666667"/>
          <w:szCs w:val="36.66666666666667"/>
          <w:vertAlign w:val="subscript"/>
        </w:rPr>
        <w:pict>
          <v:shape id="_x0000_i1034" style="width:33pt;height:15.75pt" o:ole="" type="#_x0000_t75">
            <v:imagedata r:id="rId19" o:title=""/>
          </v:shape>
          <o:OLEObject DrawAspect="Content" r:id="rId20" ObjectID="_1491649016" ProgID="Equation.3" ShapeID="_x0000_i1034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?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Find all points of discontinuity for the function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5" style="width:93.75pt;height:30.75pt" o:ole="" type="#_x0000_t75">
            <v:imagedata r:id="rId21" o:title=""/>
          </v:shape>
          <o:OLEObject DrawAspect="Content" r:id="rId22" ObjectID="_1491649017" ProgID="Equation.3" ShapeID="_x0000_i1035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hd w:fill="b6d7a8" w:val="clear"/>
          <w:rtl w:val="0"/>
        </w:rPr>
        <w:t xml:space="preserve">5. Us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 the definitions, find the derivative of each function at the indicated points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(i) 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6" style="width:125.25pt;height:33.75pt" o:ole="" type="#_x0000_t75">
            <v:imagedata r:id="rId23" o:title=""/>
          </v:shape>
          <o:OLEObject DrawAspect="Content" r:id="rId24" ObjectID="_1491649018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(ii)  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highlight w:val="yellow"/>
          <w:vertAlign w:val="subscript"/>
        </w:rPr>
        <w:pict>
          <v:shape id="_x0000_i1037" style="width:123.75pt;height:18pt" o:ole="" type="#_x0000_t75">
            <v:imagedata r:id="rId25" o:title=""/>
          </v:shape>
          <o:OLEObject DrawAspect="Content" r:id="rId26" ObjectID="_1491649019" ProgID="Equation.3" ShapeID="_x0000_i10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Evaluate the following limits using L’ Hôpital’s rule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(i)  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8" style="width:116.25pt;height:36pt" o:ole="" type="#_x0000_t75">
            <v:imagedata r:id="rId27" o:title=""/>
          </v:shape>
          <o:OLEObject DrawAspect="Content" r:id="rId28" ObjectID="_1491649020" ProgID="Equation.3" ShapeID="_x0000_i1038" Type="Embed"/>
        </w:pic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(ii) </w:t>
      </w:r>
      <w:r w:rsidDel="00000000" w:rsidR="00000000" w:rsidRPr="00000000">
        <w:rPr>
          <w:rFonts w:ascii="Cambria" w:cs="Cambria" w:eastAsia="Cambria" w:hAnsi="Cambria"/>
          <w:sz w:val="36.66666666666667"/>
          <w:szCs w:val="36.66666666666667"/>
          <w:vertAlign w:val="subscript"/>
        </w:rPr>
        <w:pict>
          <v:shape id="_x0000_i1039" style="width:63pt;height:30.75pt" o:ole="" type="#_x0000_t75">
            <v:imagedata r:id="rId29" o:title=""/>
          </v:shape>
          <o:OLEObject DrawAspect="Content" r:id="rId30" ObjectID="_1491649021" ProgID="Equation.3" ShapeID="_x0000_i103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hd w:fill="b6d7a8" w:val="clear"/>
          <w:rtl w:val="0"/>
        </w:rPr>
        <w:t xml:space="preserve">7. 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etermine which of the following functions </w:t>
      </w:r>
      <m:oMath>
        <m:r>
          <w:rPr>
            <w:rFonts w:ascii="Cambria Math" w:cs="Cambria Math" w:eastAsia="Cambria Math" w:hAnsi="Cambria Math"/>
          </w:rPr>
          <m:t xml:space="preserve">u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are harmonic. For each harmonic function find the conjugate harmonic function </w:t>
      </w:r>
      <m:oMath>
        <m:r>
          <w:rPr>
            <w:rFonts w:ascii="Cambria Math" w:cs="Cambria Math" w:eastAsia="Cambria Math" w:hAnsi="Cambria Math"/>
          </w:rPr>
          <m:t xml:space="preserve">v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and express </w:t>
      </w:r>
      <m:oMath>
        <m:r>
          <w:rPr>
            <w:rFonts w:ascii="Cambria Math" w:cs="Cambria Math" w:eastAsia="Cambria Math" w:hAnsi="Cambria Math"/>
          </w:rPr>
          <m:t xml:space="preserve">u+iv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as an analytic function of </w:t>
      </w:r>
      <m:oMath>
        <m:r>
          <w:rPr>
            <w:rFonts w:ascii="Cambria Math" w:cs="Cambria Math" w:eastAsia="Cambria Math" w:hAnsi="Cambria Math"/>
          </w:rPr>
          <m:t xml:space="preserve">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68"/>
        <w:gridCol w:w="5753"/>
        <w:tblGridChange w:id="0">
          <w:tblGrid>
            <w:gridCol w:w="4068"/>
            <w:gridCol w:w="5753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i) 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u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x,y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=3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y+2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-2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ii) 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u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x,y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=x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</w:rPr>
                    <m:t>cos</m:t>
                  </m:r>
                </m:e>
              </m:box>
              <m:r>
                <w:rPr>
                  <w:rFonts w:ascii="Cambria Math" w:cs="Cambria Math" w:eastAsia="Cambria Math" w:hAnsi="Cambria Math"/>
                </w:rPr>
                <m:t xml:space="preserve">cos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</w:rPr>
                <m:t xml:space="preserve">y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</w:rPr>
                <m:t xml:space="preserve">-y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</w:rPr>
                    <m:t>sin</m:t>
                  </m:r>
                </m:e>
              </m:box>
              <m:r>
                <w:rPr>
                  <w:rFonts w:ascii="Cambria Math" w:cs="Cambria Math" w:eastAsia="Cambria Math" w:hAnsi="Cambria Math"/>
                </w:rPr>
                <m:t xml:space="preserve">sin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</w:rPr>
                <m:t xml:space="preserve">y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yellow"/>
                <w:rtl w:val="0"/>
              </w:rPr>
              <w:t xml:space="preserve">iii) </w:t>
            </w:r>
            <m:oMath>
              <m:r>
                <w:rPr>
                  <w:rFonts w:ascii="Cambria Math" w:cs="Cambria Math" w:eastAsia="Cambria Math" w:hAnsi="Cambria Math"/>
                  <w:highlight w:val="yellow"/>
                </w:rPr>
                <m:t xml:space="preserve">u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x,y</m:t>
                  </m:r>
                </m:e>
              </m:d>
              <m:r>
                <w:rPr>
                  <w:rFonts w:ascii="Cambria Math" w:cs="Cambria Math" w:eastAsia="Cambria Math" w:hAnsi="Cambria Math"/>
                  <w:highlight w:val="yellow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e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-x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highlight w:val="yellow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x</m:t>
                  </m:r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>sin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sin</m:t>
                  </m:r>
                  <m:r>
                    <w:rPr>
                      <w:highlight w:val="yellow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y</m:t>
                  </m:r>
                  <m:r>
                    <w:rPr>
                      <w:highlight w:val="yellow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-y</m:t>
                  </m:r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>cos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cos</m:t>
                  </m:r>
                  <m:r>
                    <w:rPr>
                      <w:highlight w:val="yellow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y</m:t>
                  </m:r>
                  <m:r>
                    <w:rPr>
                      <w:highlight w:val="yellow"/>
                    </w:rPr>
                    <m:t xml:space="preserve"> 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sectPr>
      <w:headerReference r:id="rId37" w:type="default"/>
      <w:footerReference r:id="rId38" w:type="default"/>
      <w:pgSz w:h="16834" w:w="11909" w:orient="portrait"/>
      <w:pgMar w:bottom="1152" w:top="1152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Cambria Math">
    <w:embedRegular w:fontKey="{00000000-0000-0000-0000-000000000000}" r:id="rId3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Mohammad Hassan Murad</w: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Lecturer</w: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Dept. of MNS, BRAC University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MAT215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COMPLEX NUMBERS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12.bin"/><Relationship Id="rId22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1.wmf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image" Target="media/image4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4.wmf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29" Type="http://schemas.openxmlformats.org/officeDocument/2006/relationships/image" Target="media/image15.wmf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Relationship Id="rId31" Type="http://schemas.openxmlformats.org/officeDocument/2006/relationships/theme" Target="theme/theme1.xml"/><Relationship Id="rId30" Type="http://schemas.openxmlformats.org/officeDocument/2006/relationships/oleObject" Target="embeddings/oleObject15.bin"/><Relationship Id="rId33" Type="http://schemas.openxmlformats.org/officeDocument/2006/relationships/fontTable" Target="fontTable.xml"/><Relationship Id="rId11" Type="http://schemas.openxmlformats.org/officeDocument/2006/relationships/image" Target="media/image7.wmf"/><Relationship Id="rId32" Type="http://schemas.openxmlformats.org/officeDocument/2006/relationships/settings" Target="settings.xml"/><Relationship Id="rId10" Type="http://schemas.openxmlformats.org/officeDocument/2006/relationships/oleObject" Target="embeddings/oleObject4.bin"/><Relationship Id="rId35" Type="http://schemas.openxmlformats.org/officeDocument/2006/relationships/styles" Target="styles.xml"/><Relationship Id="rId13" Type="http://schemas.openxmlformats.org/officeDocument/2006/relationships/image" Target="media/image6.wmf"/><Relationship Id="rId34" Type="http://schemas.openxmlformats.org/officeDocument/2006/relationships/numbering" Target="numbering.xml"/><Relationship Id="rId12" Type="http://schemas.openxmlformats.org/officeDocument/2006/relationships/oleObject" Target="embeddings/oleObject7.bin"/><Relationship Id="rId15" Type="http://schemas.openxmlformats.org/officeDocument/2006/relationships/image" Target="media/image9.wmf"/><Relationship Id="rId37" Type="http://schemas.openxmlformats.org/officeDocument/2006/relationships/header" Target="header1.xml"/><Relationship Id="rId36" Type="http://schemas.openxmlformats.org/officeDocument/2006/relationships/customXml" Target="../customXML/item1.xml"/><Relationship Id="rId14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9.bin"/><Relationship Id="rId38" Type="http://schemas.openxmlformats.org/officeDocument/2006/relationships/footer" Target="footer1.xml"/><Relationship Id="rId19" Type="http://schemas.openxmlformats.org/officeDocument/2006/relationships/image" Target="media/image12.wmf"/><Relationship Id="rId18" Type="http://schemas.openxmlformats.org/officeDocument/2006/relationships/oleObject" Target="embeddings/oleObject8.bin"/></Relationships>
</file>

<file path=word/_rels/fontTable.xml.rels><?xml version="1.0" encoding="UTF-8" standalone="yes"?><Relationships xmlns="http://schemas.openxmlformats.org/package/2006/relationships"><Relationship Id="rId3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ZQM378XwZvfhFdhl5xyH2pizyw==">AMUW2mX6/JxErymjRCKKNPmseq0Vt5Q9MYFn4SgFNMGzp/ooWVkthGymOnbC7SzyndQsCvhHM3LBFUWTJw5QBSor6epbiyf2u/eF9d6NW5u3jigxyjgAfcI=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