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6"/>
        </w:rPr>
        <w:br/>
      </w:r>
      <w:r>
        <w:rPr>
          <w:b/>
          <w:sz w:val="48"/>
        </w:rPr>
        <w:t>1,000 m² 化學品防爆棧板穿梭車</w:t>
        <w:br/>
        <w:t>（Pallet Shuttle）倉儲規劃與可行性評估報告</w:t>
      </w:r>
    </w:p>
    <w:p>
      <w:pPr>
        <w:jc w:val="center"/>
      </w:pPr>
      <w:r>
        <w:rPr>
          <w:sz w:val="24"/>
        </w:rPr>
        <w:t>規劃版本：V1.0｜資料查核日期：2026 年 8 月 26 日</w:t>
      </w:r>
    </w:p>
    <w:p>
      <w:pPr>
        <w:jc w:val="center"/>
      </w:pPr>
      <w:r>
        <w:rPr>
          <w:sz w:val="22"/>
        </w:rPr>
        <w:br/>
        <w:t>本報告以「1,000 m²、危險化學品、4 層穿梭車密集貨架、目標約 2,000 儲位」為初步方案，並加入台灣法規與供應鏈網路查核結果。</w:t>
      </w:r>
    </w:p>
    <w:p>
      <w:r>
        <w:br w:type="page"/>
      </w:r>
    </w:p>
    <w:p>
      <w:pPr>
        <w:pStyle w:val="Heading1"/>
      </w:pPr>
      <w:r>
        <w:t>一、執行摘要</w:t>
      </w:r>
    </w:p>
    <w:p>
      <w:r>
        <w:t>本次評估的核心結論是：1,000 m² 化學品倉儲導入棧板穿梭車在技術上具有可行性，但目前「2,000 儲位、4 層、80～100 pallet/h、1,500～2,200 萬元」不能直接視為可核定的工程規格，必須先完成危險物分類、管制量/倍數、危險區域劃分、消防設計、實際平面尺寸與貨架 CAD 配置，以及穿梭車防爆認證範圍確認。</w:t>
      </w:r>
    </w:p>
    <w:p>
      <w:pPr>
        <w:pStyle w:val="ListBullet"/>
      </w:pPr>
      <w:r>
        <w:t>最重要的新增風險：原企劃將「TS、防爆車、Zone 1/2」描述得過於概括。台灣現行規範要求防爆電氣設備依危險區域與 CNS/IEC 等標準選用合格品並張貼安全標示；不是所有機械設備都能以「整車 TS」一句話概括。citeturn1search1turn1search4</w:t>
      </w:r>
    </w:p>
    <w:p>
      <w:pPr>
        <w:pStyle w:val="ListBullet"/>
      </w:pPr>
      <w:r>
        <w:t>消防法規與危險物管理必須以「實際化學品種類＋數量＋管制量倍數」判定。消防署說明公共危險物品分為六類，達管制量以上即涉及場所位置、構造及設備要求。citeturn2search8</w:t>
      </w:r>
    </w:p>
    <w:p>
      <w:pPr>
        <w:pStyle w:val="ListBullet"/>
      </w:pPr>
      <w:r>
        <w:t>2025 年起，具有危害性化學品之工廠、倉庫及儲存場所新增危害風險標示板要求；另一定規模以上倉庫的救災資訊、化學品種類/數量/位置等資料管理也應納入專案。citeturn0search11turn2search11</w:t>
      </w:r>
    </w:p>
    <w:p>
      <w:pPr>
        <w:pStyle w:val="ListBullet"/>
      </w:pPr>
      <w:r>
        <w:t>原始儲位數應重新做幾何驗證。40 m × 25 m、中央 3.5 m 主走道與「10～11 棧板深」的配置，若不明確定義貨架方向、通道數、每巷道有效儲位與消防/柱位損失，無法直接推出每層 480～500 儲位。</w:t>
      </w:r>
    </w:p>
    <w:p>
      <w:pPr>
        <w:pStyle w:val="ListBullet"/>
      </w:pPr>
      <w:r>
        <w:t>建議採「4 層＋4 台穿梭車＋2 台防爆堆高機」作為概念基準方案，但將 2,000 儲位改列為「設計目標值／待 CAD 驗證」，而不是既定容量。</w:t>
      </w:r>
    </w:p>
    <w:p>
      <w:pPr>
        <w:pStyle w:val="Heading1"/>
      </w:pPr>
      <w:r>
        <w:t>二、原方案與本次查核後的關鍵修正</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r/>
            <w:r>
              <w:rPr>
                <w:rFonts w:ascii="Microsoft JhengHei" w:hAnsi="Microsoft JhengHei" w:eastAsia="Microsoft JhengHei"/>
                <w:b/>
                <w:sz w:val="18"/>
              </w:rPr>
              <w:t>項目</w:t>
            </w:r>
          </w:p>
        </w:tc>
        <w:tc>
          <w:tcPr>
            <w:tcW w:type="dxa" w:w="2493"/>
            <w:vAlign w:val="center"/>
            <w:shd w:fill="D9EAF7"/>
          </w:tcPr>
          <w:p>
            <w:r/>
            <w:r>
              <w:rPr>
                <w:rFonts w:ascii="Microsoft JhengHei" w:hAnsi="Microsoft JhengHei" w:eastAsia="Microsoft JhengHei"/>
                <w:b/>
                <w:sz w:val="18"/>
              </w:rPr>
              <w:t>原企劃數值/說法</w:t>
            </w:r>
          </w:p>
        </w:tc>
        <w:tc>
          <w:tcPr>
            <w:tcW w:type="dxa" w:w="2493"/>
            <w:vAlign w:val="center"/>
            <w:shd w:fill="D9EAF7"/>
          </w:tcPr>
          <w:p>
            <w:r/>
            <w:r>
              <w:rPr>
                <w:rFonts w:ascii="Microsoft JhengHei" w:hAnsi="Microsoft JhengHei" w:eastAsia="Microsoft JhengHei"/>
                <w:b/>
                <w:sz w:val="18"/>
              </w:rPr>
              <w:t>本次評估</w:t>
            </w:r>
          </w:p>
        </w:tc>
        <w:tc>
          <w:tcPr>
            <w:tcW w:type="dxa" w:w="2493"/>
            <w:vAlign w:val="center"/>
            <w:shd w:fill="D9EAF7"/>
          </w:tcPr>
          <w:p>
            <w:r/>
            <w:r>
              <w:rPr>
                <w:rFonts w:ascii="Microsoft JhengHei" w:hAnsi="Microsoft JhengHei" w:eastAsia="Microsoft JhengHei"/>
                <w:b/>
                <w:sz w:val="18"/>
              </w:rPr>
              <w:t>建議</w:t>
            </w:r>
          </w:p>
        </w:tc>
      </w:tr>
      <w:tr>
        <w:tc>
          <w:tcPr>
            <w:tcW w:type="dxa" w:w="2493"/>
            <w:vAlign w:val="center"/>
          </w:tcPr>
          <w:p>
            <w:r/>
            <w:r>
              <w:rPr>
                <w:rFonts w:ascii="Microsoft JhengHei" w:hAnsi="Microsoft JhengHei" w:eastAsia="Microsoft JhengHei"/>
                <w:b w:val="0"/>
                <w:sz w:val="18"/>
              </w:rPr>
              <w:t>儲位</w:t>
            </w:r>
          </w:p>
        </w:tc>
        <w:tc>
          <w:tcPr>
            <w:tcW w:type="dxa" w:w="2493"/>
            <w:vAlign w:val="center"/>
          </w:tcPr>
          <w:p>
            <w:r/>
            <w:r>
              <w:rPr>
                <w:rFonts w:ascii="Microsoft JhengHei" w:hAnsi="Microsoft JhengHei" w:eastAsia="Microsoft JhengHei"/>
                <w:b w:val="0"/>
                <w:sz w:val="18"/>
              </w:rPr>
              <w:t>4 層、約 1,900～2,000</w:t>
            </w:r>
          </w:p>
        </w:tc>
        <w:tc>
          <w:tcPr>
            <w:tcW w:type="dxa" w:w="2493"/>
            <w:vAlign w:val="center"/>
          </w:tcPr>
          <w:p>
            <w:r/>
            <w:r>
              <w:rPr>
                <w:rFonts w:ascii="Microsoft JhengHei" w:hAnsi="Microsoft JhengHei" w:eastAsia="Microsoft JhengHei"/>
                <w:b w:val="0"/>
                <w:sz w:val="18"/>
              </w:rPr>
              <w:t>需重新幾何驗證</w:t>
            </w:r>
          </w:p>
        </w:tc>
        <w:tc>
          <w:tcPr>
            <w:tcW w:type="dxa" w:w="2493"/>
            <w:vAlign w:val="center"/>
          </w:tcPr>
          <w:p>
            <w:r/>
            <w:r>
              <w:rPr>
                <w:rFonts w:ascii="Microsoft JhengHei" w:hAnsi="Microsoft JhengHei" w:eastAsia="Microsoft JhengHei"/>
                <w:b w:val="0"/>
                <w:sz w:val="18"/>
              </w:rPr>
              <w:t>2,000 作為 Target，正式數值以 CAD/貨架 BOM 為準</w:t>
            </w:r>
          </w:p>
        </w:tc>
      </w:tr>
      <w:tr>
        <w:tc>
          <w:tcPr>
            <w:tcW w:type="dxa" w:w="2493"/>
            <w:vAlign w:val="center"/>
          </w:tcPr>
          <w:p>
            <w:r/>
            <w:r>
              <w:rPr>
                <w:rFonts w:ascii="Microsoft JhengHei" w:hAnsi="Microsoft JhengHei" w:eastAsia="Microsoft JhengHei"/>
                <w:b w:val="0"/>
                <w:sz w:val="18"/>
              </w:rPr>
              <w:t>單層儲位</w:t>
            </w:r>
          </w:p>
        </w:tc>
        <w:tc>
          <w:tcPr>
            <w:tcW w:type="dxa" w:w="2493"/>
            <w:vAlign w:val="center"/>
          </w:tcPr>
          <w:p>
            <w:r/>
            <w:r>
              <w:rPr>
                <w:rFonts w:ascii="Microsoft JhengHei" w:hAnsi="Microsoft JhengHei" w:eastAsia="Microsoft JhengHei"/>
                <w:b w:val="0"/>
                <w:sz w:val="18"/>
              </w:rPr>
              <w:t>480～500</w:t>
            </w:r>
          </w:p>
        </w:tc>
        <w:tc>
          <w:tcPr>
            <w:tcW w:type="dxa" w:w="2493"/>
            <w:vAlign w:val="center"/>
          </w:tcPr>
          <w:p>
            <w:r/>
            <w:r>
              <w:rPr>
                <w:rFonts w:ascii="Microsoft JhengHei" w:hAnsi="Microsoft JhengHei" w:eastAsia="Microsoft JhengHei"/>
                <w:b w:val="0"/>
                <w:sz w:val="18"/>
              </w:rPr>
              <w:t>缺乏巷道/柱位/消防損失計算</w:t>
            </w:r>
          </w:p>
        </w:tc>
        <w:tc>
          <w:tcPr>
            <w:tcW w:type="dxa" w:w="2493"/>
            <w:vAlign w:val="center"/>
          </w:tcPr>
          <w:p>
            <w:r/>
            <w:r>
              <w:rPr>
                <w:rFonts w:ascii="Microsoft JhengHei" w:hAnsi="Microsoft JhengHei" w:eastAsia="Microsoft JhengHei"/>
                <w:b w:val="0"/>
                <w:sz w:val="18"/>
              </w:rPr>
              <w:t>以「巷道數×每巷道深度×有效列數」重算</w:t>
            </w:r>
          </w:p>
        </w:tc>
      </w:tr>
      <w:tr>
        <w:tc>
          <w:tcPr>
            <w:tcW w:type="dxa" w:w="2493"/>
            <w:vAlign w:val="center"/>
          </w:tcPr>
          <w:p>
            <w:r/>
            <w:r>
              <w:rPr>
                <w:rFonts w:ascii="Microsoft JhengHei" w:hAnsi="Microsoft JhengHei" w:eastAsia="Microsoft JhengHei"/>
                <w:b w:val="0"/>
                <w:sz w:val="18"/>
              </w:rPr>
              <w:t>高度</w:t>
            </w:r>
          </w:p>
        </w:tc>
        <w:tc>
          <w:tcPr>
            <w:tcW w:type="dxa" w:w="2493"/>
            <w:vAlign w:val="center"/>
          </w:tcPr>
          <w:p>
            <w:r/>
            <w:r>
              <w:rPr>
                <w:rFonts w:ascii="Microsoft JhengHei" w:hAnsi="Microsoft JhengHei" w:eastAsia="Microsoft JhengHei"/>
                <w:b w:val="0"/>
                <w:sz w:val="18"/>
              </w:rPr>
              <w:t>樑下 ≥7.8 m</w:t>
            </w:r>
          </w:p>
        </w:tc>
        <w:tc>
          <w:tcPr>
            <w:tcW w:type="dxa" w:w="2493"/>
            <w:vAlign w:val="center"/>
          </w:tcPr>
          <w:p>
            <w:r/>
            <w:r>
              <w:rPr>
                <w:rFonts w:ascii="Microsoft JhengHei" w:hAnsi="Microsoft JhengHei" w:eastAsia="Microsoft JhengHei"/>
                <w:b w:val="0"/>
                <w:sz w:val="18"/>
              </w:rPr>
              <w:t>合理作為概念值，但仍受貨物高度、消防、結構與燈具影響</w:t>
            </w:r>
          </w:p>
        </w:tc>
        <w:tc>
          <w:tcPr>
            <w:tcW w:type="dxa" w:w="2493"/>
            <w:vAlign w:val="center"/>
          </w:tcPr>
          <w:p>
            <w:r/>
            <w:r>
              <w:rPr>
                <w:rFonts w:ascii="Microsoft JhengHei" w:hAnsi="Microsoft JhengHei" w:eastAsia="Microsoft JhengHei"/>
                <w:b w:val="0"/>
                <w:sz w:val="18"/>
              </w:rPr>
              <w:t>以實測樑下淨高＋消防設計校核</w:t>
            </w:r>
          </w:p>
        </w:tc>
      </w:tr>
      <w:tr>
        <w:tc>
          <w:tcPr>
            <w:tcW w:type="dxa" w:w="2493"/>
            <w:vAlign w:val="center"/>
          </w:tcPr>
          <w:p>
            <w:r/>
            <w:r>
              <w:rPr>
                <w:rFonts w:ascii="Microsoft JhengHei" w:hAnsi="Microsoft JhengHei" w:eastAsia="Microsoft JhengHei"/>
                <w:b w:val="0"/>
                <w:sz w:val="18"/>
              </w:rPr>
              <w:t>防爆</w:t>
            </w:r>
          </w:p>
        </w:tc>
        <w:tc>
          <w:tcPr>
            <w:tcW w:type="dxa" w:w="2493"/>
            <w:vAlign w:val="center"/>
          </w:tcPr>
          <w:p>
            <w:r/>
            <w:r>
              <w:rPr>
                <w:rFonts w:ascii="Microsoft JhengHei" w:hAnsi="Microsoft JhengHei" w:eastAsia="Microsoft JhengHei"/>
                <w:b w:val="0"/>
                <w:sz w:val="18"/>
              </w:rPr>
              <w:t>全車 TS + Zone 1/2</w:t>
            </w:r>
          </w:p>
        </w:tc>
        <w:tc>
          <w:tcPr>
            <w:tcW w:type="dxa" w:w="2493"/>
            <w:vAlign w:val="center"/>
          </w:tcPr>
          <w:p>
            <w:r/>
            <w:r>
              <w:rPr>
                <w:rFonts w:ascii="Microsoft JhengHei" w:hAnsi="Microsoft JhengHei" w:eastAsia="Microsoft JhengHei"/>
                <w:b w:val="0"/>
                <w:sz w:val="18"/>
              </w:rPr>
              <w:t>需拆成區域、設備、認證、EPL、氣體群組、溫度等級</w:t>
            </w:r>
          </w:p>
        </w:tc>
        <w:tc>
          <w:tcPr>
            <w:tcW w:type="dxa" w:w="2493"/>
            <w:vAlign w:val="center"/>
          </w:tcPr>
          <w:p>
            <w:r/>
            <w:r>
              <w:rPr>
                <w:rFonts w:ascii="Microsoft JhengHei" w:hAnsi="Microsoft JhengHei" w:eastAsia="Microsoft JhengHei"/>
                <w:b w:val="0"/>
                <w:sz w:val="18"/>
              </w:rPr>
              <w:t>先做 Hazardous Area Classification</w:t>
            </w:r>
          </w:p>
        </w:tc>
      </w:tr>
      <w:tr>
        <w:tc>
          <w:tcPr>
            <w:tcW w:type="dxa" w:w="2493"/>
            <w:vAlign w:val="center"/>
          </w:tcPr>
          <w:p>
            <w:r/>
            <w:r>
              <w:rPr>
                <w:rFonts w:ascii="Microsoft JhengHei" w:hAnsi="Microsoft JhengHei" w:eastAsia="Microsoft JhengHei"/>
                <w:b w:val="0"/>
                <w:sz w:val="18"/>
              </w:rPr>
              <w:t>消防</w:t>
            </w:r>
          </w:p>
        </w:tc>
        <w:tc>
          <w:tcPr>
            <w:tcW w:type="dxa" w:w="2493"/>
            <w:vAlign w:val="center"/>
          </w:tcPr>
          <w:p>
            <w:r/>
            <w:r>
              <w:rPr>
                <w:rFonts w:ascii="Microsoft JhengHei" w:hAnsi="Microsoft JhengHei" w:eastAsia="Microsoft JhengHei"/>
                <w:b w:val="0"/>
                <w:sz w:val="18"/>
              </w:rPr>
              <w:t>保留0.6～1.0m</w:t>
            </w:r>
          </w:p>
        </w:tc>
        <w:tc>
          <w:tcPr>
            <w:tcW w:type="dxa" w:w="2493"/>
            <w:vAlign w:val="center"/>
          </w:tcPr>
          <w:p>
            <w:r/>
            <w:r>
              <w:rPr>
                <w:rFonts w:ascii="Microsoft JhengHei" w:hAnsi="Microsoft JhengHei" w:eastAsia="Microsoft JhengHei"/>
                <w:b w:val="0"/>
                <w:sz w:val="18"/>
              </w:rPr>
              <w:t>不能只用固定淨空判定</w:t>
            </w:r>
          </w:p>
        </w:tc>
        <w:tc>
          <w:tcPr>
            <w:tcW w:type="dxa" w:w="2493"/>
            <w:vAlign w:val="center"/>
          </w:tcPr>
          <w:p>
            <w:r/>
            <w:r>
              <w:rPr>
                <w:rFonts w:ascii="Microsoft JhengHei" w:hAnsi="Microsoft JhengHei" w:eastAsia="Microsoft JhengHei"/>
                <w:b w:val="0"/>
                <w:sz w:val="18"/>
              </w:rPr>
              <w:t>依化學品類別、儲存高度與消防設計專案審查</w:t>
            </w:r>
          </w:p>
        </w:tc>
      </w:tr>
      <w:tr>
        <w:tc>
          <w:tcPr>
            <w:tcW w:type="dxa" w:w="2493"/>
            <w:vAlign w:val="center"/>
          </w:tcPr>
          <w:p>
            <w:r/>
            <w:r>
              <w:rPr>
                <w:rFonts w:ascii="Microsoft JhengHei" w:hAnsi="Microsoft JhengHei" w:eastAsia="Microsoft JhengHei"/>
                <w:b w:val="0"/>
                <w:sz w:val="18"/>
              </w:rPr>
              <w:t>吞吐</w:t>
            </w:r>
          </w:p>
        </w:tc>
        <w:tc>
          <w:tcPr>
            <w:tcW w:type="dxa" w:w="2493"/>
            <w:vAlign w:val="center"/>
          </w:tcPr>
          <w:p>
            <w:r/>
            <w:r>
              <w:rPr>
                <w:rFonts w:ascii="Microsoft JhengHei" w:hAnsi="Microsoft JhengHei" w:eastAsia="Microsoft JhengHei"/>
                <w:b w:val="0"/>
                <w:sz w:val="18"/>
              </w:rPr>
              <w:t>4台80～100 pallet/h</w:t>
            </w:r>
          </w:p>
        </w:tc>
        <w:tc>
          <w:tcPr>
            <w:tcW w:type="dxa" w:w="2493"/>
            <w:vAlign w:val="center"/>
          </w:tcPr>
          <w:p>
            <w:r/>
            <w:r>
              <w:rPr>
                <w:rFonts w:ascii="Microsoft JhengHei" w:hAnsi="Microsoft JhengHei" w:eastAsia="Microsoft JhengHei"/>
                <w:b w:val="0"/>
                <w:sz w:val="18"/>
              </w:rPr>
              <w:t>屬概念估算，尚無模擬依據</w:t>
            </w:r>
          </w:p>
        </w:tc>
        <w:tc>
          <w:tcPr>
            <w:tcW w:type="dxa" w:w="2493"/>
            <w:vAlign w:val="center"/>
          </w:tcPr>
          <w:p>
            <w:r/>
            <w:r>
              <w:rPr>
                <w:rFonts w:ascii="Microsoft JhengHei" w:hAnsi="Microsoft JhengHei" w:eastAsia="Microsoft JhengHei"/>
                <w:b w:val="0"/>
                <w:sz w:val="18"/>
              </w:rPr>
              <w:t>以 WCS 離散事件模擬 + 堆高機瓶頸驗證</w:t>
            </w:r>
          </w:p>
        </w:tc>
      </w:tr>
      <w:tr>
        <w:tc>
          <w:tcPr>
            <w:tcW w:type="dxa" w:w="2493"/>
            <w:vAlign w:val="center"/>
          </w:tcPr>
          <w:p>
            <w:r/>
            <w:r>
              <w:rPr>
                <w:rFonts w:ascii="Microsoft JhengHei" w:hAnsi="Microsoft JhengHei" w:eastAsia="Microsoft JhengHei"/>
                <w:b w:val="0"/>
                <w:sz w:val="18"/>
              </w:rPr>
              <w:t>成本</w:t>
            </w:r>
          </w:p>
        </w:tc>
        <w:tc>
          <w:tcPr>
            <w:tcW w:type="dxa" w:w="2493"/>
            <w:vAlign w:val="center"/>
          </w:tcPr>
          <w:p>
            <w:r/>
            <w:r>
              <w:rPr>
                <w:rFonts w:ascii="Microsoft JhengHei" w:hAnsi="Microsoft JhengHei" w:eastAsia="Microsoft JhengHei"/>
                <w:b w:val="0"/>
                <w:sz w:val="18"/>
              </w:rPr>
              <w:t>1,500～2,200萬元</w:t>
            </w:r>
          </w:p>
        </w:tc>
        <w:tc>
          <w:tcPr>
            <w:tcW w:type="dxa" w:w="2493"/>
            <w:vAlign w:val="center"/>
          </w:tcPr>
          <w:p>
            <w:r/>
            <w:r>
              <w:rPr>
                <w:rFonts w:ascii="Microsoft JhengHei" w:hAnsi="Microsoft JhengHei" w:eastAsia="Microsoft JhengHei"/>
                <w:b w:val="0"/>
                <w:sz w:val="18"/>
              </w:rPr>
              <w:t>可作概念級 CAPEX 區間，但未含多項土建/消防/電力風險</w:t>
            </w:r>
          </w:p>
        </w:tc>
        <w:tc>
          <w:tcPr>
            <w:tcW w:type="dxa" w:w="2493"/>
            <w:vAlign w:val="center"/>
          </w:tcPr>
          <w:p>
            <w:r/>
            <w:r>
              <w:rPr>
                <w:rFonts w:ascii="Microsoft JhengHei" w:hAnsi="Microsoft JhengHei" w:eastAsia="Microsoft JhengHei"/>
                <w:b w:val="0"/>
                <w:sz w:val="18"/>
              </w:rPr>
              <w:t>拆成設備、消防、土建、認證、備品、整合、試車</w:t>
            </w:r>
          </w:p>
        </w:tc>
      </w:tr>
      <w:tr>
        <w:tc>
          <w:tcPr>
            <w:tcW w:type="dxa" w:w="2493"/>
            <w:vAlign w:val="center"/>
          </w:tcPr>
          <w:p>
            <w:r/>
            <w:r>
              <w:rPr>
                <w:rFonts w:ascii="Microsoft JhengHei" w:hAnsi="Microsoft JhengHei" w:eastAsia="Microsoft JhengHei"/>
                <w:b w:val="0"/>
                <w:sz w:val="18"/>
              </w:rPr>
              <w:t>法規</w:t>
            </w:r>
          </w:p>
        </w:tc>
        <w:tc>
          <w:tcPr>
            <w:tcW w:type="dxa" w:w="2493"/>
            <w:vAlign w:val="center"/>
          </w:tcPr>
          <w:p>
            <w:r/>
            <w:r>
              <w:rPr>
                <w:rFonts w:ascii="Microsoft JhengHei" w:hAnsi="Microsoft JhengHei" w:eastAsia="Microsoft JhengHei"/>
                <w:b w:val="0"/>
                <w:sz w:val="18"/>
              </w:rPr>
              <w:t>TS/Zone 1/2</w:t>
            </w:r>
          </w:p>
        </w:tc>
        <w:tc>
          <w:tcPr>
            <w:tcW w:type="dxa" w:w="2493"/>
            <w:vAlign w:val="center"/>
          </w:tcPr>
          <w:p>
            <w:r/>
            <w:r>
              <w:rPr>
                <w:rFonts w:ascii="Microsoft JhengHei" w:hAnsi="Microsoft JhengHei" w:eastAsia="Microsoft JhengHei"/>
                <w:b w:val="0"/>
                <w:sz w:val="18"/>
              </w:rPr>
              <w:t>現行法規要求依危險區域與標準選用合格防爆電氣設備並張貼安全標示</w:t>
            </w:r>
          </w:p>
        </w:tc>
        <w:tc>
          <w:tcPr>
            <w:tcW w:type="dxa" w:w="2493"/>
            <w:vAlign w:val="center"/>
          </w:tcPr>
          <w:p>
            <w:r/>
            <w:r>
              <w:rPr>
                <w:rFonts w:ascii="Microsoft JhengHei" w:hAnsi="Microsoft JhengHei" w:eastAsia="Microsoft JhengHei"/>
                <w:b w:val="0"/>
                <w:sz w:val="18"/>
              </w:rPr>
              <w:t>建立法規符合性矩陣</w:t>
            </w:r>
          </w:p>
        </w:tc>
      </w:tr>
    </w:tbl>
    <w:p/>
    <w:p>
      <w:pPr>
        <w:pStyle w:val="Heading1"/>
      </w:pPr>
      <w:r>
        <w:t>三、PPT 簡報建議架構（7 張）</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Microsoft JhengHei" w:hAnsi="Microsoft JhengHei" w:eastAsia="Microsoft JhengHei"/>
                <w:b/>
                <w:sz w:val="18"/>
              </w:rPr>
              <w:t>Slide</w:t>
            </w:r>
          </w:p>
        </w:tc>
        <w:tc>
          <w:tcPr>
            <w:tcW w:type="dxa" w:w="3324"/>
            <w:vAlign w:val="center"/>
            <w:shd w:fill="D9EAF7"/>
          </w:tcPr>
          <w:p>
            <w:r/>
            <w:r>
              <w:rPr>
                <w:rFonts w:ascii="Microsoft JhengHei" w:hAnsi="Microsoft JhengHei" w:eastAsia="Microsoft JhengHei"/>
                <w:b/>
                <w:sz w:val="18"/>
              </w:rPr>
              <w:t>標題</w:t>
            </w:r>
          </w:p>
        </w:tc>
        <w:tc>
          <w:tcPr>
            <w:tcW w:type="dxa" w:w="3324"/>
            <w:vAlign w:val="center"/>
            <w:shd w:fill="D9EAF7"/>
          </w:tcPr>
          <w:p>
            <w:r/>
            <w:r>
              <w:rPr>
                <w:rFonts w:ascii="Microsoft JhengHei" w:hAnsi="Microsoft JhengHei" w:eastAsia="Microsoft JhengHei"/>
                <w:b/>
                <w:sz w:val="18"/>
              </w:rPr>
              <w:t>核心訊息</w:t>
            </w:r>
          </w:p>
        </w:tc>
      </w:tr>
      <w:tr>
        <w:tc>
          <w:tcPr>
            <w:tcW w:type="dxa" w:w="3324"/>
            <w:vAlign w:val="center"/>
          </w:tcPr>
          <w:p>
            <w:r/>
            <w:r>
              <w:rPr>
                <w:rFonts w:ascii="Microsoft JhengHei" w:hAnsi="Microsoft JhengHei" w:eastAsia="Microsoft JhengHei"/>
                <w:b w:val="0"/>
                <w:sz w:val="18"/>
              </w:rPr>
              <w:t>1</w:t>
            </w:r>
          </w:p>
        </w:tc>
        <w:tc>
          <w:tcPr>
            <w:tcW w:type="dxa" w:w="3324"/>
            <w:vAlign w:val="center"/>
          </w:tcPr>
          <w:p>
            <w:r/>
            <w:r>
              <w:rPr>
                <w:rFonts w:ascii="Microsoft JhengHei" w:hAnsi="Microsoft JhengHei" w:eastAsia="Microsoft JhengHei"/>
                <w:b w:val="0"/>
                <w:sz w:val="18"/>
              </w:rPr>
              <w:t>專案概述</w:t>
            </w:r>
          </w:p>
        </w:tc>
        <w:tc>
          <w:tcPr>
            <w:tcW w:type="dxa" w:w="3324"/>
            <w:vAlign w:val="center"/>
          </w:tcPr>
          <w:p>
            <w:r/>
            <w:r>
              <w:rPr>
                <w:rFonts w:ascii="Microsoft JhengHei" w:hAnsi="Microsoft JhengHei" w:eastAsia="Microsoft JhengHei"/>
                <w:b w:val="0"/>
                <w:sz w:val="18"/>
              </w:rPr>
              <w:t>1,000 m² 化學品倉儲由人工密集存取轉為高密度穿梭車；目標提升儲位、降低人員進入危險區</w:t>
            </w:r>
          </w:p>
        </w:tc>
      </w:tr>
      <w:tr>
        <w:tc>
          <w:tcPr>
            <w:tcW w:type="dxa" w:w="3324"/>
            <w:vAlign w:val="center"/>
          </w:tcPr>
          <w:p>
            <w:r/>
            <w:r>
              <w:rPr>
                <w:rFonts w:ascii="Microsoft JhengHei" w:hAnsi="Microsoft JhengHei" w:eastAsia="Microsoft JhengHei"/>
                <w:b w:val="0"/>
                <w:sz w:val="18"/>
              </w:rPr>
              <w:t>2</w:t>
            </w:r>
          </w:p>
        </w:tc>
        <w:tc>
          <w:tcPr>
            <w:tcW w:type="dxa" w:w="3324"/>
            <w:vAlign w:val="center"/>
          </w:tcPr>
          <w:p>
            <w:r/>
            <w:r>
              <w:rPr>
                <w:rFonts w:ascii="Microsoft JhengHei" w:hAnsi="Microsoft JhengHei" w:eastAsia="Microsoft JhengHei"/>
                <w:b w:val="0"/>
                <w:sz w:val="18"/>
              </w:rPr>
              <w:t>台灣供應鏈評估</w:t>
            </w:r>
          </w:p>
        </w:tc>
        <w:tc>
          <w:tcPr>
            <w:tcW w:type="dxa" w:w="3324"/>
            <w:vAlign w:val="center"/>
          </w:tcPr>
          <w:p>
            <w:r/>
            <w:r>
              <w:rPr>
                <w:rFonts w:ascii="Microsoft JhengHei" w:hAnsi="Microsoft JhengHei" w:eastAsia="Microsoft JhengHei"/>
                <w:b w:val="0"/>
                <w:sz w:val="18"/>
              </w:rPr>
              <w:t>以 FHI、廣運、盟立及其他 SI/穿梭車供應商進行 RFQ；重點不是單純車體，而是防爆、消防、WMS/WCS與統包能力</w:t>
            </w:r>
          </w:p>
        </w:tc>
      </w:tr>
      <w:tr>
        <w:tc>
          <w:tcPr>
            <w:tcW w:type="dxa" w:w="3324"/>
            <w:vAlign w:val="center"/>
          </w:tcPr>
          <w:p>
            <w:r/>
            <w:r>
              <w:rPr>
                <w:rFonts w:ascii="Microsoft JhengHei" w:hAnsi="Microsoft JhengHei" w:eastAsia="Microsoft JhengHei"/>
                <w:b w:val="0"/>
                <w:sz w:val="18"/>
              </w:rPr>
              <w:t>3</w:t>
            </w:r>
          </w:p>
        </w:tc>
        <w:tc>
          <w:tcPr>
            <w:tcW w:type="dxa" w:w="3324"/>
            <w:vAlign w:val="center"/>
          </w:tcPr>
          <w:p>
            <w:r/>
            <w:r>
              <w:rPr>
                <w:rFonts w:ascii="Microsoft JhengHei" w:hAnsi="Microsoft JhengHei" w:eastAsia="Microsoft JhengHei"/>
                <w:b w:val="0"/>
                <w:sz w:val="18"/>
              </w:rPr>
              <w:t>空間佈局與儲位</w:t>
            </w:r>
          </w:p>
        </w:tc>
        <w:tc>
          <w:tcPr>
            <w:tcW w:type="dxa" w:w="3324"/>
            <w:vAlign w:val="center"/>
          </w:tcPr>
          <w:p>
            <w:r/>
            <w:r>
              <w:rPr>
                <w:rFonts w:ascii="Microsoft JhengHei" w:hAnsi="Microsoft JhengHei" w:eastAsia="Microsoft JhengHei"/>
                <w:b w:val="0"/>
                <w:sz w:val="18"/>
              </w:rPr>
              <w:t>40×25 m 為概念條件；4 層、2,000 儲位為 Target，必須 CAD 驗證</w:t>
            </w:r>
          </w:p>
        </w:tc>
      </w:tr>
      <w:tr>
        <w:tc>
          <w:tcPr>
            <w:tcW w:type="dxa" w:w="3324"/>
            <w:vAlign w:val="center"/>
          </w:tcPr>
          <w:p>
            <w:r/>
            <w:r>
              <w:rPr>
                <w:rFonts w:ascii="Microsoft JhengHei" w:hAnsi="Microsoft JhengHei" w:eastAsia="Microsoft JhengHei"/>
                <w:b w:val="0"/>
                <w:sz w:val="18"/>
              </w:rPr>
              <w:t>4</w:t>
            </w:r>
          </w:p>
        </w:tc>
        <w:tc>
          <w:tcPr>
            <w:tcW w:type="dxa" w:w="3324"/>
            <w:vAlign w:val="center"/>
          </w:tcPr>
          <w:p>
            <w:r/>
            <w:r>
              <w:rPr>
                <w:rFonts w:ascii="Microsoft JhengHei" w:hAnsi="Microsoft JhengHei" w:eastAsia="Microsoft JhengHei"/>
                <w:b w:val="0"/>
                <w:sz w:val="18"/>
              </w:rPr>
              <w:t>高度與設備規範</w:t>
            </w:r>
          </w:p>
        </w:tc>
        <w:tc>
          <w:tcPr>
            <w:tcW w:type="dxa" w:w="3324"/>
            <w:vAlign w:val="center"/>
          </w:tcPr>
          <w:p>
            <w:r/>
            <w:r>
              <w:rPr>
                <w:rFonts w:ascii="Microsoft JhengHei" w:hAnsi="Microsoft JhengHei" w:eastAsia="Microsoft JhengHei"/>
                <w:b w:val="0"/>
                <w:sz w:val="18"/>
              </w:rPr>
              <w:t>貨物高度、貨架、消防、樑下淨高、堆高機揚程一起計算</w:t>
            </w:r>
          </w:p>
        </w:tc>
      </w:tr>
      <w:tr>
        <w:tc>
          <w:tcPr>
            <w:tcW w:type="dxa" w:w="3324"/>
            <w:vAlign w:val="center"/>
          </w:tcPr>
          <w:p>
            <w:r/>
            <w:r>
              <w:rPr>
                <w:rFonts w:ascii="Microsoft JhengHei" w:hAnsi="Microsoft JhengHei" w:eastAsia="Microsoft JhengHei"/>
                <w:b w:val="0"/>
                <w:sz w:val="18"/>
              </w:rPr>
              <w:t>5</w:t>
            </w:r>
          </w:p>
        </w:tc>
        <w:tc>
          <w:tcPr>
            <w:tcW w:type="dxa" w:w="3324"/>
            <w:vAlign w:val="center"/>
          </w:tcPr>
          <w:p>
            <w:r/>
            <w:r>
              <w:rPr>
                <w:rFonts w:ascii="Microsoft JhengHei" w:hAnsi="Microsoft JhengHei" w:eastAsia="Microsoft JhengHei"/>
                <w:b w:val="0"/>
                <w:sz w:val="18"/>
              </w:rPr>
              <w:t>防爆與安全法規</w:t>
            </w:r>
          </w:p>
        </w:tc>
        <w:tc>
          <w:tcPr>
            <w:tcW w:type="dxa" w:w="3324"/>
            <w:vAlign w:val="center"/>
          </w:tcPr>
          <w:p>
            <w:r/>
            <w:r>
              <w:rPr>
                <w:rFonts w:ascii="Microsoft JhengHei" w:hAnsi="Microsoft JhengHei" w:eastAsia="Microsoft JhengHei"/>
                <w:b w:val="0"/>
                <w:sz w:val="18"/>
              </w:rPr>
              <w:t>Zone 0/1/2、氣體群組、T-class、EPL、TS安全標示、IEC/CNS、接地與通風</w:t>
            </w:r>
          </w:p>
        </w:tc>
      </w:tr>
      <w:tr>
        <w:tc>
          <w:tcPr>
            <w:tcW w:type="dxa" w:w="3324"/>
            <w:vAlign w:val="center"/>
          </w:tcPr>
          <w:p>
            <w:r/>
            <w:r>
              <w:rPr>
                <w:rFonts w:ascii="Microsoft JhengHei" w:hAnsi="Microsoft JhengHei" w:eastAsia="Microsoft JhengHei"/>
                <w:b w:val="0"/>
                <w:sz w:val="18"/>
              </w:rPr>
              <w:t>6</w:t>
            </w:r>
          </w:p>
        </w:tc>
        <w:tc>
          <w:tcPr>
            <w:tcW w:type="dxa" w:w="3324"/>
            <w:vAlign w:val="center"/>
          </w:tcPr>
          <w:p>
            <w:r/>
            <w:r>
              <w:rPr>
                <w:rFonts w:ascii="Microsoft JhengHei" w:hAnsi="Microsoft JhengHei" w:eastAsia="Microsoft JhengHei"/>
                <w:b w:val="0"/>
                <w:sz w:val="18"/>
              </w:rPr>
              <w:t>CAPEX</w:t>
            </w:r>
          </w:p>
        </w:tc>
        <w:tc>
          <w:tcPr>
            <w:tcW w:type="dxa" w:w="3324"/>
            <w:vAlign w:val="center"/>
          </w:tcPr>
          <w:p>
            <w:r/>
            <w:r>
              <w:rPr>
                <w:rFonts w:ascii="Microsoft JhengHei" w:hAnsi="Microsoft JhengHei" w:eastAsia="Microsoft JhengHei"/>
                <w:b w:val="0"/>
                <w:sz w:val="18"/>
              </w:rPr>
              <w:t>建立設備＋消防＋土建＋認證＋軟體＋備品的完整預算模型</w:t>
            </w:r>
          </w:p>
        </w:tc>
      </w:tr>
      <w:tr>
        <w:tc>
          <w:tcPr>
            <w:tcW w:type="dxa" w:w="3324"/>
            <w:vAlign w:val="center"/>
          </w:tcPr>
          <w:p>
            <w:r/>
            <w:r>
              <w:rPr>
                <w:rFonts w:ascii="Microsoft JhengHei" w:hAnsi="Microsoft JhengHei" w:eastAsia="Microsoft JhengHei"/>
                <w:b w:val="0"/>
                <w:sz w:val="18"/>
              </w:rPr>
              <w:t>7</w:t>
            </w:r>
          </w:p>
        </w:tc>
        <w:tc>
          <w:tcPr>
            <w:tcW w:type="dxa" w:w="3324"/>
            <w:vAlign w:val="center"/>
          </w:tcPr>
          <w:p>
            <w:r/>
            <w:r>
              <w:rPr>
                <w:rFonts w:ascii="Microsoft JhengHei" w:hAnsi="Microsoft JhengHei" w:eastAsia="Microsoft JhengHei"/>
                <w:b w:val="0"/>
                <w:sz w:val="18"/>
              </w:rPr>
              <w:t>吞吐與方案選擇</w:t>
            </w:r>
          </w:p>
        </w:tc>
        <w:tc>
          <w:tcPr>
            <w:tcW w:type="dxa" w:w="3324"/>
            <w:vAlign w:val="center"/>
          </w:tcPr>
          <w:p>
            <w:r/>
            <w:r>
              <w:rPr>
                <w:rFonts w:ascii="Microsoft JhengHei" w:hAnsi="Microsoft JhengHei" w:eastAsia="Microsoft JhengHei"/>
                <w:b w:val="0"/>
                <w:sz w:val="18"/>
              </w:rPr>
              <w:t>4台為平衡方案；6台為尖峰方案，但需模擬證明瓶頸與 ROI</w:t>
            </w:r>
          </w:p>
        </w:tc>
      </w:tr>
    </w:tbl>
    <w:p/>
    <w:p>
      <w:pPr>
        <w:pStyle w:val="Heading1"/>
      </w:pPr>
      <w:r>
        <w:t>四、專案背景與評估目標</w:t>
      </w:r>
    </w:p>
    <w:p>
      <w:r>
        <w:t>評估對象為約 1,000 m²（約 302.5 坪）的危險化學品倉儲空間，規劃採棧板穿梭車密集貨架，並將充電、檢驗、維修與部分緩衝功能移至庫外安全區，以減少人員與一般電氣設備進入危險區。</w:t>
      </w:r>
    </w:p>
    <w:p>
      <w:pPr>
        <w:pStyle w:val="ListBullet"/>
      </w:pPr>
      <w:r>
        <w:t>容量目標：以 1,500 / 2,000 / 2,500 儲位作敏感度分析，而非一開始鎖定單一數字。</w:t>
      </w:r>
    </w:p>
    <w:p>
      <w:pPr>
        <w:pStyle w:val="ListBullet"/>
      </w:pPr>
      <w:r>
        <w:t>自動化目標：穿梭車負責巷道內深位存取，防爆堆高機負責端頭上/下架與跨巷道搬運。</w:t>
      </w:r>
    </w:p>
    <w:p>
      <w:pPr>
        <w:pStyle w:val="ListBullet"/>
      </w:pPr>
      <w:r>
        <w:t>安全目標：完成危險區域劃分、設備防爆選型、接地、靜電、通風、消防、洩漏控制與緊急應變。</w:t>
      </w:r>
    </w:p>
    <w:p>
      <w:pPr>
        <w:pStyle w:val="ListBullet"/>
      </w:pPr>
      <w:r>
        <w:t>管理目標：WMS/WCS 應可管理批號、效期、危害類別、相容性、庫位限制、FEFO/FIFO、隔離庫位與異常狀態。</w:t>
      </w:r>
    </w:p>
    <w:p>
      <w:pPr>
        <w:pStyle w:val="Heading1"/>
      </w:pPr>
      <w:r>
        <w:t>五、台灣法規與安全要求查核</w:t>
      </w:r>
    </w:p>
    <w:p>
      <w:r>
        <w:t>本節是本次網路查核後最需要補強的部分。實際工程不能只引用「TS／Zone 1／Zone 2」三個名詞，而要形成完整的法規符合性矩陣。</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Microsoft JhengHei" w:hAnsi="Microsoft JhengHei" w:eastAsia="Microsoft JhengHei"/>
                <w:b/>
                <w:sz w:val="18"/>
              </w:rPr>
              <w:t>法規/標準面向</w:t>
            </w:r>
          </w:p>
        </w:tc>
        <w:tc>
          <w:tcPr>
            <w:tcW w:type="dxa" w:w="3324"/>
            <w:vAlign w:val="center"/>
            <w:shd w:fill="D9EAF7"/>
          </w:tcPr>
          <w:p>
            <w:r/>
            <w:r>
              <w:rPr>
                <w:rFonts w:ascii="Microsoft JhengHei" w:hAnsi="Microsoft JhengHei" w:eastAsia="Microsoft JhengHei"/>
                <w:b/>
                <w:sz w:val="18"/>
              </w:rPr>
              <w:t>本案應確認內容</w:t>
            </w:r>
          </w:p>
        </w:tc>
        <w:tc>
          <w:tcPr>
            <w:tcW w:type="dxa" w:w="3324"/>
            <w:vAlign w:val="center"/>
            <w:shd w:fill="D9EAF7"/>
          </w:tcPr>
          <w:p>
            <w:r/>
            <w:r>
              <w:rPr>
                <w:rFonts w:ascii="Microsoft JhengHei" w:hAnsi="Microsoft JhengHei" w:eastAsia="Microsoft JhengHei"/>
                <w:b/>
                <w:sz w:val="18"/>
              </w:rPr>
              <w:t>目前狀態</w:t>
            </w:r>
          </w:p>
        </w:tc>
      </w:tr>
      <w:tr>
        <w:tc>
          <w:tcPr>
            <w:tcW w:type="dxa" w:w="3324"/>
            <w:vAlign w:val="center"/>
          </w:tcPr>
          <w:p>
            <w:r/>
            <w:r>
              <w:rPr>
                <w:rFonts w:ascii="Microsoft JhengHei" w:hAnsi="Microsoft JhengHei" w:eastAsia="Microsoft JhengHei"/>
                <w:b w:val="0"/>
                <w:sz w:val="18"/>
              </w:rPr>
              <w:t>公共危險物品</w:t>
            </w:r>
          </w:p>
        </w:tc>
        <w:tc>
          <w:tcPr>
            <w:tcW w:type="dxa" w:w="3324"/>
            <w:vAlign w:val="center"/>
          </w:tcPr>
          <w:p>
            <w:r/>
            <w:r>
              <w:rPr>
                <w:rFonts w:ascii="Microsoft JhengHei" w:hAnsi="Microsoft JhengHei" w:eastAsia="Microsoft JhengHei"/>
                <w:b w:val="0"/>
                <w:sz w:val="18"/>
              </w:rPr>
              <w:t>物質類別、管制量、儲存倍數、場所類型、位置/構造/設備</w:t>
            </w:r>
          </w:p>
        </w:tc>
        <w:tc>
          <w:tcPr>
            <w:tcW w:type="dxa" w:w="3324"/>
            <w:vAlign w:val="center"/>
          </w:tcPr>
          <w:p>
            <w:r/>
            <w:r>
              <w:rPr>
                <w:rFonts w:ascii="Microsoft JhengHei" w:hAnsi="Microsoft JhengHei" w:eastAsia="Microsoft JhengHei"/>
                <w:b w:val="0"/>
                <w:sz w:val="18"/>
              </w:rPr>
              <w:t>待提供化學品清單與最大庫存量</w:t>
            </w:r>
          </w:p>
        </w:tc>
      </w:tr>
      <w:tr>
        <w:tc>
          <w:tcPr>
            <w:tcW w:type="dxa" w:w="3324"/>
            <w:vAlign w:val="center"/>
          </w:tcPr>
          <w:p>
            <w:r/>
            <w:r>
              <w:rPr>
                <w:rFonts w:ascii="Microsoft JhengHei" w:hAnsi="Microsoft JhengHei" w:eastAsia="Microsoft JhengHei"/>
                <w:b w:val="0"/>
                <w:sz w:val="18"/>
              </w:rPr>
              <w:t>消防法/消防署</w:t>
            </w:r>
          </w:p>
        </w:tc>
        <w:tc>
          <w:tcPr>
            <w:tcW w:type="dxa" w:w="3324"/>
            <w:vAlign w:val="center"/>
          </w:tcPr>
          <w:p>
            <w:r/>
            <w:r>
              <w:rPr>
                <w:rFonts w:ascii="Microsoft JhengHei" w:hAnsi="Microsoft JhengHei" w:eastAsia="Microsoft JhengHei"/>
                <w:b w:val="0"/>
                <w:sz w:val="18"/>
              </w:rPr>
              <w:t>危害性化學品風險標示板、消防救災必要資訊、消防防護計畫</w:t>
            </w:r>
          </w:p>
        </w:tc>
        <w:tc>
          <w:tcPr>
            <w:tcW w:type="dxa" w:w="3324"/>
            <w:vAlign w:val="center"/>
          </w:tcPr>
          <w:p>
            <w:r/>
            <w:r>
              <w:rPr>
                <w:rFonts w:ascii="Microsoft JhengHei" w:hAnsi="Microsoft JhengHei" w:eastAsia="Microsoft JhengHei"/>
                <w:b w:val="0"/>
                <w:sz w:val="18"/>
              </w:rPr>
              <w:t>應納入設計與 SOP</w:t>
            </w:r>
          </w:p>
        </w:tc>
      </w:tr>
      <w:tr>
        <w:tc>
          <w:tcPr>
            <w:tcW w:type="dxa" w:w="3324"/>
            <w:vAlign w:val="center"/>
          </w:tcPr>
          <w:p>
            <w:r/>
            <w:r>
              <w:rPr>
                <w:rFonts w:ascii="Microsoft JhengHei" w:hAnsi="Microsoft JhengHei" w:eastAsia="Microsoft JhengHei"/>
                <w:b w:val="0"/>
                <w:sz w:val="18"/>
              </w:rPr>
              <w:t>職安法/職安設施規則</w:t>
            </w:r>
          </w:p>
        </w:tc>
        <w:tc>
          <w:tcPr>
            <w:tcW w:type="dxa" w:w="3324"/>
            <w:vAlign w:val="center"/>
          </w:tcPr>
          <w:p>
            <w:r/>
            <w:r>
              <w:rPr>
                <w:rFonts w:ascii="Microsoft JhengHei" w:hAnsi="Microsoft JhengHei" w:eastAsia="Microsoft JhengHei"/>
                <w:b w:val="0"/>
                <w:sz w:val="18"/>
              </w:rPr>
              <w:t>爆炸危險區域之防爆設備、靜電接地、化學品危害管理</w:t>
            </w:r>
          </w:p>
        </w:tc>
        <w:tc>
          <w:tcPr>
            <w:tcW w:type="dxa" w:w="3324"/>
            <w:vAlign w:val="center"/>
          </w:tcPr>
          <w:p>
            <w:r/>
            <w:r>
              <w:rPr>
                <w:rFonts w:ascii="Microsoft JhengHei" w:hAnsi="Microsoft JhengHei" w:eastAsia="Microsoft JhengHei"/>
                <w:b w:val="0"/>
                <w:sz w:val="18"/>
              </w:rPr>
              <w:t>需依 HAZLOC 設計</w:t>
            </w:r>
          </w:p>
        </w:tc>
      </w:tr>
      <w:tr>
        <w:tc>
          <w:tcPr>
            <w:tcW w:type="dxa" w:w="3324"/>
            <w:vAlign w:val="center"/>
          </w:tcPr>
          <w:p>
            <w:r/>
            <w:r>
              <w:rPr>
                <w:rFonts w:ascii="Microsoft JhengHei" w:hAnsi="Microsoft JhengHei" w:eastAsia="Microsoft JhengHei"/>
                <w:b w:val="0"/>
                <w:sz w:val="18"/>
              </w:rPr>
              <w:t>CNS 3376 / IEC 60079</w:t>
            </w:r>
          </w:p>
        </w:tc>
        <w:tc>
          <w:tcPr>
            <w:tcW w:type="dxa" w:w="3324"/>
            <w:vAlign w:val="center"/>
          </w:tcPr>
          <w:p>
            <w:r/>
            <w:r>
              <w:rPr>
                <w:rFonts w:ascii="Microsoft JhengHei" w:hAnsi="Microsoft JhengHei" w:eastAsia="Microsoft JhengHei"/>
                <w:b w:val="0"/>
                <w:sz w:val="18"/>
              </w:rPr>
              <w:t>區域劃分、保護型式、氣體群組、溫度等級、EPL、安裝要求</w:t>
            </w:r>
          </w:p>
        </w:tc>
        <w:tc>
          <w:tcPr>
            <w:tcW w:type="dxa" w:w="3324"/>
            <w:vAlign w:val="center"/>
          </w:tcPr>
          <w:p>
            <w:r/>
            <w:r>
              <w:rPr>
                <w:rFonts w:ascii="Microsoft JhengHei" w:hAnsi="Microsoft JhengHei" w:eastAsia="Microsoft JhengHei"/>
                <w:b w:val="0"/>
                <w:sz w:val="18"/>
              </w:rPr>
              <w:t>需由防爆專業顧問確認</w:t>
            </w:r>
          </w:p>
        </w:tc>
      </w:tr>
      <w:tr>
        <w:tc>
          <w:tcPr>
            <w:tcW w:type="dxa" w:w="3324"/>
            <w:vAlign w:val="center"/>
          </w:tcPr>
          <w:p>
            <w:r/>
            <w:r>
              <w:rPr>
                <w:rFonts w:ascii="Microsoft JhengHei" w:hAnsi="Microsoft JhengHei" w:eastAsia="Microsoft JhengHei"/>
                <w:b w:val="0"/>
                <w:sz w:val="18"/>
              </w:rPr>
              <w:t>建築/消防</w:t>
            </w:r>
          </w:p>
        </w:tc>
        <w:tc>
          <w:tcPr>
            <w:tcW w:type="dxa" w:w="3324"/>
            <w:vAlign w:val="center"/>
          </w:tcPr>
          <w:p>
            <w:r/>
            <w:r>
              <w:rPr>
                <w:rFonts w:ascii="Microsoft JhengHei" w:hAnsi="Microsoft JhengHei" w:eastAsia="Microsoft JhengHei"/>
                <w:b w:val="0"/>
                <w:sz w:val="18"/>
              </w:rPr>
              <w:t>防火區劃、耐火、排煙/通風、消防水、泡沫/水霧/乾粉等適用性</w:t>
            </w:r>
          </w:p>
        </w:tc>
        <w:tc>
          <w:tcPr>
            <w:tcW w:type="dxa" w:w="3324"/>
            <w:vAlign w:val="center"/>
          </w:tcPr>
          <w:p>
            <w:r/>
            <w:r>
              <w:rPr>
                <w:rFonts w:ascii="Microsoft JhengHei" w:hAnsi="Microsoft JhengHei" w:eastAsia="Microsoft JhengHei"/>
                <w:b w:val="0"/>
                <w:sz w:val="18"/>
              </w:rPr>
              <w:t>待消防技師設計</w:t>
            </w:r>
          </w:p>
        </w:tc>
      </w:tr>
      <w:tr>
        <w:tc>
          <w:tcPr>
            <w:tcW w:type="dxa" w:w="3324"/>
            <w:vAlign w:val="center"/>
          </w:tcPr>
          <w:p>
            <w:r/>
            <w:r>
              <w:rPr>
                <w:rFonts w:ascii="Microsoft JhengHei" w:hAnsi="Microsoft JhengHei" w:eastAsia="Microsoft JhengHei"/>
                <w:b w:val="0"/>
                <w:sz w:val="18"/>
              </w:rPr>
              <w:t>結構/耐震</w:t>
            </w:r>
          </w:p>
        </w:tc>
        <w:tc>
          <w:tcPr>
            <w:tcW w:type="dxa" w:w="3324"/>
            <w:vAlign w:val="center"/>
          </w:tcPr>
          <w:p>
            <w:r/>
            <w:r>
              <w:rPr>
                <w:rFonts w:ascii="Microsoft JhengHei" w:hAnsi="Microsoft JhengHei" w:eastAsia="Microsoft JhengHei"/>
                <w:b w:val="0"/>
                <w:sz w:val="18"/>
              </w:rPr>
              <w:t>貨架耐震、地坪承載、錨栓、堆高機碰撞防護</w:t>
            </w:r>
          </w:p>
        </w:tc>
        <w:tc>
          <w:tcPr>
            <w:tcW w:type="dxa" w:w="3324"/>
            <w:vAlign w:val="center"/>
          </w:tcPr>
          <w:p>
            <w:r/>
            <w:r>
              <w:rPr>
                <w:rFonts w:ascii="Microsoft JhengHei" w:hAnsi="Microsoft JhengHei" w:eastAsia="Microsoft JhengHei"/>
                <w:b w:val="0"/>
                <w:sz w:val="18"/>
              </w:rPr>
              <w:t>需現場調查與結構計算</w:t>
            </w:r>
          </w:p>
        </w:tc>
      </w:tr>
      <w:tr>
        <w:tc>
          <w:tcPr>
            <w:tcW w:type="dxa" w:w="3324"/>
            <w:vAlign w:val="center"/>
          </w:tcPr>
          <w:p>
            <w:r/>
            <w:r>
              <w:rPr>
                <w:rFonts w:ascii="Microsoft JhengHei" w:hAnsi="Microsoft JhengHei" w:eastAsia="Microsoft JhengHei"/>
                <w:b w:val="0"/>
                <w:sz w:val="18"/>
              </w:rPr>
              <w:t>化學品管理</w:t>
            </w:r>
          </w:p>
        </w:tc>
        <w:tc>
          <w:tcPr>
            <w:tcW w:type="dxa" w:w="3324"/>
            <w:vAlign w:val="center"/>
          </w:tcPr>
          <w:p>
            <w:r/>
            <w:r>
              <w:rPr>
                <w:rFonts w:ascii="Microsoft JhengHei" w:hAnsi="Microsoft JhengHei" w:eastAsia="Microsoft JhengHei"/>
                <w:b w:val="0"/>
                <w:sz w:val="18"/>
              </w:rPr>
              <w:t>SDS、相容性、標示、洩漏應變、分區儲存</w:t>
            </w:r>
          </w:p>
        </w:tc>
        <w:tc>
          <w:tcPr>
            <w:tcW w:type="dxa" w:w="3324"/>
            <w:vAlign w:val="center"/>
          </w:tcPr>
          <w:p>
            <w:r/>
            <w:r>
              <w:rPr>
                <w:rFonts w:ascii="Microsoft JhengHei" w:hAnsi="Microsoft JhengHei" w:eastAsia="Microsoft JhengHei"/>
                <w:b w:val="0"/>
                <w:sz w:val="18"/>
              </w:rPr>
              <w:t>需建立 Chemical Matrix</w:t>
            </w:r>
          </w:p>
        </w:tc>
      </w:tr>
    </w:tbl>
    <w:p/>
    <w:p>
      <w:r>
        <w:t>勞動部近期公開說明指出，防爆電氣設備須依場所危險區域、氣體/粉塵特性選擇適當保護型式、設備群組、溫度等級與 EPL；職業安全衛生設施規則第177-2條要求新安裝或換裝的相關防爆設備使用符合指定標準的合格品並張貼安全標示。citeturn1search1turn1search4turn1search8</w:t>
      </w:r>
    </w:p>
    <w:p>
      <w:r>
        <w:t>此外，職安設施規則第175條要求對有靜電引起爆炸或火災之虞的設備採取接地、除電等措施；化學品儲存與操作亦需依物質危害及反應特性採取必要措施。citeturn2search4</w:t>
      </w:r>
    </w:p>
    <w:p>
      <w:pPr>
        <w:pStyle w:val="Heading1"/>
      </w:pPr>
      <w:r>
        <w:t>六、危險區域（Zone）設計：必須從化學品清單開始</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Microsoft JhengHei" w:hAnsi="Microsoft JhengHei" w:eastAsia="Microsoft JhengHei"/>
                <w:b/>
                <w:sz w:val="18"/>
              </w:rPr>
              <w:t>階段</w:t>
            </w:r>
          </w:p>
        </w:tc>
        <w:tc>
          <w:tcPr>
            <w:tcW w:type="dxa" w:w="3324"/>
            <w:vAlign w:val="center"/>
            <w:shd w:fill="D9EAF7"/>
          </w:tcPr>
          <w:p>
            <w:r/>
            <w:r>
              <w:rPr>
                <w:rFonts w:ascii="Microsoft JhengHei" w:hAnsi="Microsoft JhengHei" w:eastAsia="Microsoft JhengHei"/>
                <w:b/>
                <w:sz w:val="18"/>
              </w:rPr>
              <w:t>輸入資料</w:t>
            </w:r>
          </w:p>
        </w:tc>
        <w:tc>
          <w:tcPr>
            <w:tcW w:type="dxa" w:w="3324"/>
            <w:vAlign w:val="center"/>
            <w:shd w:fill="D9EAF7"/>
          </w:tcPr>
          <w:p>
            <w:r/>
            <w:r>
              <w:rPr>
                <w:rFonts w:ascii="Microsoft JhengHei" w:hAnsi="Microsoft JhengHei" w:eastAsia="Microsoft JhengHei"/>
                <w:b/>
                <w:sz w:val="18"/>
              </w:rPr>
              <w:t>輸出</w:t>
            </w:r>
          </w:p>
        </w:tc>
      </w:tr>
      <w:tr>
        <w:tc>
          <w:tcPr>
            <w:tcW w:type="dxa" w:w="3324"/>
            <w:vAlign w:val="center"/>
          </w:tcPr>
          <w:p>
            <w:r/>
            <w:r>
              <w:rPr>
                <w:rFonts w:ascii="Microsoft JhengHei" w:hAnsi="Microsoft JhengHei" w:eastAsia="Microsoft JhengHei"/>
                <w:b w:val="0"/>
                <w:sz w:val="18"/>
              </w:rPr>
              <w:t>1. 化學品盤點</w:t>
            </w:r>
          </w:p>
        </w:tc>
        <w:tc>
          <w:tcPr>
            <w:tcW w:type="dxa" w:w="3324"/>
            <w:vAlign w:val="center"/>
          </w:tcPr>
          <w:p>
            <w:r/>
            <w:r>
              <w:rPr>
                <w:rFonts w:ascii="Microsoft JhengHei" w:hAnsi="Microsoft JhengHei" w:eastAsia="Microsoft JhengHei"/>
                <w:b w:val="0"/>
                <w:sz w:val="18"/>
              </w:rPr>
              <w:t>品名、CAS、閃火點、LEL/UEL、自燃溫度、蒸氣密度、SDS、最大庫存</w:t>
            </w:r>
          </w:p>
        </w:tc>
        <w:tc>
          <w:tcPr>
            <w:tcW w:type="dxa" w:w="3324"/>
            <w:vAlign w:val="center"/>
          </w:tcPr>
          <w:p>
            <w:r/>
            <w:r>
              <w:rPr>
                <w:rFonts w:ascii="Microsoft JhengHei" w:hAnsi="Microsoft JhengHei" w:eastAsia="Microsoft JhengHei"/>
                <w:b w:val="0"/>
                <w:sz w:val="18"/>
              </w:rPr>
              <w:t>Chemical Hazard Matrix</w:t>
            </w:r>
          </w:p>
        </w:tc>
      </w:tr>
      <w:tr>
        <w:tc>
          <w:tcPr>
            <w:tcW w:type="dxa" w:w="3324"/>
            <w:vAlign w:val="center"/>
          </w:tcPr>
          <w:p>
            <w:r/>
            <w:r>
              <w:rPr>
                <w:rFonts w:ascii="Microsoft JhengHei" w:hAnsi="Microsoft JhengHei" w:eastAsia="Microsoft JhengHei"/>
                <w:b w:val="0"/>
                <w:sz w:val="18"/>
              </w:rPr>
              <w:t>2. 儲存型態</w:t>
            </w:r>
          </w:p>
        </w:tc>
        <w:tc>
          <w:tcPr>
            <w:tcW w:type="dxa" w:w="3324"/>
            <w:vAlign w:val="center"/>
          </w:tcPr>
          <w:p>
            <w:r/>
            <w:r>
              <w:rPr>
                <w:rFonts w:ascii="Microsoft JhengHei" w:hAnsi="Microsoft JhengHei" w:eastAsia="Microsoft JhengHei"/>
                <w:b w:val="0"/>
                <w:sz w:val="18"/>
              </w:rPr>
              <w:t>IBC、桶、罐、鋼瓶、包裝完整性、洩漏可能性</w:t>
            </w:r>
          </w:p>
        </w:tc>
        <w:tc>
          <w:tcPr>
            <w:tcW w:type="dxa" w:w="3324"/>
            <w:vAlign w:val="center"/>
          </w:tcPr>
          <w:p>
            <w:r/>
            <w:r>
              <w:rPr>
                <w:rFonts w:ascii="Microsoft JhengHei" w:hAnsi="Microsoft JhengHei" w:eastAsia="Microsoft JhengHei"/>
                <w:b w:val="0"/>
                <w:sz w:val="18"/>
              </w:rPr>
              <w:t>Source of Release</w:t>
            </w:r>
          </w:p>
        </w:tc>
      </w:tr>
      <w:tr>
        <w:tc>
          <w:tcPr>
            <w:tcW w:type="dxa" w:w="3324"/>
            <w:vAlign w:val="center"/>
          </w:tcPr>
          <w:p>
            <w:r/>
            <w:r>
              <w:rPr>
                <w:rFonts w:ascii="Microsoft JhengHei" w:hAnsi="Microsoft JhengHei" w:eastAsia="Microsoft JhengHei"/>
                <w:b w:val="0"/>
                <w:sz w:val="18"/>
              </w:rPr>
              <w:t>3. 通風分析</w:t>
            </w:r>
          </w:p>
        </w:tc>
        <w:tc>
          <w:tcPr>
            <w:tcW w:type="dxa" w:w="3324"/>
            <w:vAlign w:val="center"/>
          </w:tcPr>
          <w:p>
            <w:r/>
            <w:r>
              <w:rPr>
                <w:rFonts w:ascii="Microsoft JhengHei" w:hAnsi="Microsoft JhengHei" w:eastAsia="Microsoft JhengHei"/>
                <w:b w:val="0"/>
                <w:sz w:val="18"/>
              </w:rPr>
              <w:t>自然/機械通風、換氣量、排風位置</w:t>
            </w:r>
          </w:p>
        </w:tc>
        <w:tc>
          <w:tcPr>
            <w:tcW w:type="dxa" w:w="3324"/>
            <w:vAlign w:val="center"/>
          </w:tcPr>
          <w:p>
            <w:r/>
            <w:r>
              <w:rPr>
                <w:rFonts w:ascii="Microsoft JhengHei" w:hAnsi="Microsoft JhengHei" w:eastAsia="Microsoft JhengHei"/>
                <w:b w:val="0"/>
                <w:sz w:val="18"/>
              </w:rPr>
              <w:t>稀釋程度</w:t>
            </w:r>
          </w:p>
        </w:tc>
      </w:tr>
      <w:tr>
        <w:tc>
          <w:tcPr>
            <w:tcW w:type="dxa" w:w="3324"/>
            <w:vAlign w:val="center"/>
          </w:tcPr>
          <w:p>
            <w:r/>
            <w:r>
              <w:rPr>
                <w:rFonts w:ascii="Microsoft JhengHei" w:hAnsi="Microsoft JhengHei" w:eastAsia="Microsoft JhengHei"/>
                <w:b w:val="0"/>
                <w:sz w:val="18"/>
              </w:rPr>
              <w:t>4. 區域劃分</w:t>
            </w:r>
          </w:p>
        </w:tc>
        <w:tc>
          <w:tcPr>
            <w:tcW w:type="dxa" w:w="3324"/>
            <w:vAlign w:val="center"/>
          </w:tcPr>
          <w:p>
            <w:r/>
            <w:r>
              <w:rPr>
                <w:rFonts w:ascii="Microsoft JhengHei" w:hAnsi="Microsoft JhengHei" w:eastAsia="Microsoft JhengHei"/>
                <w:b w:val="0"/>
                <w:sz w:val="18"/>
              </w:rPr>
              <w:t>Zone 0/1/2 或粉塵區域等級</w:t>
            </w:r>
          </w:p>
        </w:tc>
        <w:tc>
          <w:tcPr>
            <w:tcW w:type="dxa" w:w="3324"/>
            <w:vAlign w:val="center"/>
          </w:tcPr>
          <w:p>
            <w:r/>
            <w:r>
              <w:rPr>
                <w:rFonts w:ascii="Microsoft JhengHei" w:hAnsi="Microsoft JhengHei" w:eastAsia="Microsoft JhengHei"/>
                <w:b w:val="0"/>
                <w:sz w:val="18"/>
              </w:rPr>
              <w:t>Hazardous Area Classification Drawing</w:t>
            </w:r>
          </w:p>
        </w:tc>
      </w:tr>
      <w:tr>
        <w:tc>
          <w:tcPr>
            <w:tcW w:type="dxa" w:w="3324"/>
            <w:vAlign w:val="center"/>
          </w:tcPr>
          <w:p>
            <w:r/>
            <w:r>
              <w:rPr>
                <w:rFonts w:ascii="Microsoft JhengHei" w:hAnsi="Microsoft JhengHei" w:eastAsia="Microsoft JhengHei"/>
                <w:b w:val="0"/>
                <w:sz w:val="18"/>
              </w:rPr>
              <w:t>5. 設備選型</w:t>
            </w:r>
          </w:p>
        </w:tc>
        <w:tc>
          <w:tcPr>
            <w:tcW w:type="dxa" w:w="3324"/>
            <w:vAlign w:val="center"/>
          </w:tcPr>
          <w:p>
            <w:r/>
            <w:r>
              <w:rPr>
                <w:rFonts w:ascii="Microsoft JhengHei" w:hAnsi="Microsoft JhengHei" w:eastAsia="Microsoft JhengHei"/>
                <w:b w:val="0"/>
                <w:sz w:val="18"/>
              </w:rPr>
              <w:t>Ex protection、Gas Group、T-class、EPL、環境溫度</w:t>
            </w:r>
          </w:p>
        </w:tc>
        <w:tc>
          <w:tcPr>
            <w:tcW w:type="dxa" w:w="3324"/>
            <w:vAlign w:val="center"/>
          </w:tcPr>
          <w:p>
            <w:r/>
            <w:r>
              <w:rPr>
                <w:rFonts w:ascii="Microsoft JhengHei" w:hAnsi="Microsoft JhengHei" w:eastAsia="Microsoft JhengHei"/>
                <w:b w:val="0"/>
                <w:sz w:val="18"/>
              </w:rPr>
              <w:t>Equipment Schedule</w:t>
            </w:r>
          </w:p>
        </w:tc>
      </w:tr>
      <w:tr>
        <w:tc>
          <w:tcPr>
            <w:tcW w:type="dxa" w:w="3324"/>
            <w:vAlign w:val="center"/>
          </w:tcPr>
          <w:p>
            <w:r/>
            <w:r>
              <w:rPr>
                <w:rFonts w:ascii="Microsoft JhengHei" w:hAnsi="Microsoft JhengHei" w:eastAsia="Microsoft JhengHei"/>
                <w:b w:val="0"/>
                <w:sz w:val="18"/>
              </w:rPr>
              <w:t>6. 安裝驗證</w:t>
            </w:r>
          </w:p>
        </w:tc>
        <w:tc>
          <w:tcPr>
            <w:tcW w:type="dxa" w:w="3324"/>
            <w:vAlign w:val="center"/>
          </w:tcPr>
          <w:p>
            <w:r/>
            <w:r>
              <w:rPr>
                <w:rFonts w:ascii="Microsoft JhengHei" w:hAnsi="Microsoft JhengHei" w:eastAsia="Microsoft JhengHei"/>
                <w:b w:val="0"/>
                <w:sz w:val="18"/>
              </w:rPr>
              <w:t>電纜、接地、密封、配管、檢查與測試</w:t>
            </w:r>
          </w:p>
        </w:tc>
        <w:tc>
          <w:tcPr>
            <w:tcW w:type="dxa" w:w="3324"/>
            <w:vAlign w:val="center"/>
          </w:tcPr>
          <w:p>
            <w:r/>
            <w:r>
              <w:rPr>
                <w:rFonts w:ascii="Microsoft JhengHei" w:hAnsi="Microsoft JhengHei" w:eastAsia="Microsoft JhengHei"/>
                <w:b w:val="0"/>
                <w:sz w:val="18"/>
              </w:rPr>
              <w:t>Inspection &amp; Test Records</w:t>
            </w:r>
          </w:p>
        </w:tc>
      </w:tr>
    </w:tbl>
    <w:p/>
    <w:p>
      <w:r>
        <w:t>因此，原方案中的「主控制器/馬達驅動器採 Ex d IIB/IIC T4、感測器 Ex ia/ib」不宜直接寫死。設備保護型式應依實際危險區域與化學品資料選擇，否則可能過度規格化或規格不足。勞動部對 Zone 0/1/2 的定義亦指出：Zone 1 是正常操作下可能存在爆炸性氣體環境；Zone 2 則是正常操作下不太可能發生、即使發生也只短時間存在。citeturn1search30</w:t>
      </w:r>
    </w:p>
    <w:p>
      <w:pPr>
        <w:pStyle w:val="Heading1"/>
      </w:pPr>
      <w:r>
        <w:t>七、1,000 m² 空間佈局與儲位：重新建立計算模型</w:t>
      </w:r>
    </w:p>
    <w:p>
      <w:r>
        <w:t>概念建築尺寸：40 m × 25 m = 1,000 m²；1,200 × 1,000 mm 棧板。以下先以「貨架巷道」為單位建模。</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Microsoft JhengHei" w:hAnsi="Microsoft JhengHei" w:eastAsia="Microsoft JhengHei"/>
                <w:b/>
                <w:sz w:val="18"/>
              </w:rPr>
              <w:t>變數</w:t>
            </w:r>
          </w:p>
        </w:tc>
        <w:tc>
          <w:tcPr>
            <w:tcW w:type="dxa" w:w="3324"/>
            <w:vAlign w:val="center"/>
            <w:shd w:fill="D9EAF7"/>
          </w:tcPr>
          <w:p>
            <w:r/>
            <w:r>
              <w:rPr>
                <w:rFonts w:ascii="Microsoft JhengHei" w:hAnsi="Microsoft JhengHei" w:eastAsia="Microsoft JhengHei"/>
                <w:b/>
                <w:sz w:val="18"/>
              </w:rPr>
              <w:t>建議初值</w:t>
            </w:r>
          </w:p>
        </w:tc>
        <w:tc>
          <w:tcPr>
            <w:tcW w:type="dxa" w:w="3324"/>
            <w:vAlign w:val="center"/>
            <w:shd w:fill="D9EAF7"/>
          </w:tcPr>
          <w:p>
            <w:r/>
            <w:r>
              <w:rPr>
                <w:rFonts w:ascii="Microsoft JhengHei" w:hAnsi="Microsoft JhengHei" w:eastAsia="Microsoft JhengHei"/>
                <w:b/>
                <w:sz w:val="18"/>
              </w:rPr>
              <w:t>備註</w:t>
            </w:r>
          </w:p>
        </w:tc>
      </w:tr>
      <w:tr>
        <w:tc>
          <w:tcPr>
            <w:tcW w:type="dxa" w:w="3324"/>
            <w:vAlign w:val="center"/>
          </w:tcPr>
          <w:p>
            <w:r/>
            <w:r>
              <w:rPr>
                <w:rFonts w:ascii="Microsoft JhengHei" w:hAnsi="Microsoft JhengHei" w:eastAsia="Microsoft JhengHei"/>
                <w:b w:val="0"/>
                <w:sz w:val="18"/>
              </w:rPr>
              <w:t>L</w:t>
            </w:r>
          </w:p>
        </w:tc>
        <w:tc>
          <w:tcPr>
            <w:tcW w:type="dxa" w:w="3324"/>
            <w:vAlign w:val="center"/>
          </w:tcPr>
          <w:p>
            <w:r/>
            <w:r>
              <w:rPr>
                <w:rFonts w:ascii="Microsoft JhengHei" w:hAnsi="Microsoft JhengHei" w:eastAsia="Microsoft JhengHei"/>
                <w:b w:val="0"/>
                <w:sz w:val="18"/>
              </w:rPr>
              <w:t>40 m</w:t>
            </w:r>
          </w:p>
        </w:tc>
        <w:tc>
          <w:tcPr>
            <w:tcW w:type="dxa" w:w="3324"/>
            <w:vAlign w:val="center"/>
          </w:tcPr>
          <w:p>
            <w:r/>
            <w:r>
              <w:rPr>
                <w:rFonts w:ascii="Microsoft JhengHei" w:hAnsi="Microsoft JhengHei" w:eastAsia="Microsoft JhengHei"/>
                <w:b w:val="0"/>
                <w:sz w:val="18"/>
              </w:rPr>
              <w:t>建築長度，待現場測量</w:t>
            </w:r>
          </w:p>
        </w:tc>
      </w:tr>
      <w:tr>
        <w:tc>
          <w:tcPr>
            <w:tcW w:type="dxa" w:w="3324"/>
            <w:vAlign w:val="center"/>
          </w:tcPr>
          <w:p>
            <w:r/>
            <w:r>
              <w:rPr>
                <w:rFonts w:ascii="Microsoft JhengHei" w:hAnsi="Microsoft JhengHei" w:eastAsia="Microsoft JhengHei"/>
                <w:b w:val="0"/>
                <w:sz w:val="18"/>
              </w:rPr>
              <w:t>W</w:t>
            </w:r>
          </w:p>
        </w:tc>
        <w:tc>
          <w:tcPr>
            <w:tcW w:type="dxa" w:w="3324"/>
            <w:vAlign w:val="center"/>
          </w:tcPr>
          <w:p>
            <w:r/>
            <w:r>
              <w:rPr>
                <w:rFonts w:ascii="Microsoft JhengHei" w:hAnsi="Microsoft JhengHei" w:eastAsia="Microsoft JhengHei"/>
                <w:b w:val="0"/>
                <w:sz w:val="18"/>
              </w:rPr>
              <w:t>25 m</w:t>
            </w:r>
          </w:p>
        </w:tc>
        <w:tc>
          <w:tcPr>
            <w:tcW w:type="dxa" w:w="3324"/>
            <w:vAlign w:val="center"/>
          </w:tcPr>
          <w:p>
            <w:r/>
            <w:r>
              <w:rPr>
                <w:rFonts w:ascii="Microsoft JhengHei" w:hAnsi="Microsoft JhengHei" w:eastAsia="Microsoft JhengHei"/>
                <w:b w:val="0"/>
                <w:sz w:val="18"/>
              </w:rPr>
              <w:t>建築寬度，待現場測量</w:t>
            </w:r>
          </w:p>
        </w:tc>
      </w:tr>
      <w:tr>
        <w:tc>
          <w:tcPr>
            <w:tcW w:type="dxa" w:w="3324"/>
            <w:vAlign w:val="center"/>
          </w:tcPr>
          <w:p>
            <w:r/>
            <w:r>
              <w:rPr>
                <w:rFonts w:ascii="Microsoft JhengHei" w:hAnsi="Microsoft JhengHei" w:eastAsia="Microsoft JhengHei"/>
                <w:b w:val="0"/>
                <w:sz w:val="18"/>
              </w:rPr>
              <w:t>主走道</w:t>
            </w:r>
          </w:p>
        </w:tc>
        <w:tc>
          <w:tcPr>
            <w:tcW w:type="dxa" w:w="3324"/>
            <w:vAlign w:val="center"/>
          </w:tcPr>
          <w:p>
            <w:r/>
            <w:r>
              <w:rPr>
                <w:rFonts w:ascii="Microsoft JhengHei" w:hAnsi="Microsoft JhengHei" w:eastAsia="Microsoft JhengHei"/>
                <w:b w:val="0"/>
                <w:sz w:val="18"/>
              </w:rPr>
              <w:t>3.5 m</w:t>
            </w:r>
          </w:p>
        </w:tc>
        <w:tc>
          <w:tcPr>
            <w:tcW w:type="dxa" w:w="3324"/>
            <w:vAlign w:val="center"/>
          </w:tcPr>
          <w:p>
            <w:r/>
            <w:r>
              <w:rPr>
                <w:rFonts w:ascii="Microsoft JhengHei" w:hAnsi="Microsoft JhengHei" w:eastAsia="Microsoft JhengHei"/>
                <w:b w:val="0"/>
                <w:sz w:val="18"/>
              </w:rPr>
              <w:t>需依防爆堆高機最小轉彎半徑、消防通道與柱位校核</w:t>
            </w:r>
          </w:p>
        </w:tc>
      </w:tr>
      <w:tr>
        <w:tc>
          <w:tcPr>
            <w:tcW w:type="dxa" w:w="3324"/>
            <w:vAlign w:val="center"/>
          </w:tcPr>
          <w:p>
            <w:r/>
            <w:r>
              <w:rPr>
                <w:rFonts w:ascii="Microsoft JhengHei" w:hAnsi="Microsoft JhengHei" w:eastAsia="Microsoft JhengHei"/>
                <w:b w:val="0"/>
                <w:sz w:val="18"/>
              </w:rPr>
              <w:t>棧板</w:t>
            </w:r>
          </w:p>
        </w:tc>
        <w:tc>
          <w:tcPr>
            <w:tcW w:type="dxa" w:w="3324"/>
            <w:vAlign w:val="center"/>
          </w:tcPr>
          <w:p>
            <w:r/>
            <w:r>
              <w:rPr>
                <w:rFonts w:ascii="Microsoft JhengHei" w:hAnsi="Microsoft JhengHei" w:eastAsia="Microsoft JhengHei"/>
                <w:b w:val="0"/>
                <w:sz w:val="18"/>
              </w:rPr>
              <w:t>1.2×1.0 m</w:t>
            </w:r>
          </w:p>
        </w:tc>
        <w:tc>
          <w:tcPr>
            <w:tcW w:type="dxa" w:w="3324"/>
            <w:vAlign w:val="center"/>
          </w:tcPr>
          <w:p>
            <w:r/>
            <w:r>
              <w:rPr>
                <w:rFonts w:ascii="Microsoft JhengHei" w:hAnsi="Microsoft JhengHei" w:eastAsia="Microsoft JhengHei"/>
                <w:b w:val="0"/>
                <w:sz w:val="18"/>
              </w:rPr>
              <w:t>需確認進叉方向與貨架方向</w:t>
            </w:r>
          </w:p>
        </w:tc>
      </w:tr>
      <w:tr>
        <w:tc>
          <w:tcPr>
            <w:tcW w:type="dxa" w:w="3324"/>
            <w:vAlign w:val="center"/>
          </w:tcPr>
          <w:p>
            <w:r/>
            <w:r>
              <w:rPr>
                <w:rFonts w:ascii="Microsoft JhengHei" w:hAnsi="Microsoft JhengHei" w:eastAsia="Microsoft JhengHei"/>
                <w:b w:val="0"/>
                <w:sz w:val="18"/>
              </w:rPr>
              <w:t>深位</w:t>
            </w:r>
          </w:p>
        </w:tc>
        <w:tc>
          <w:tcPr>
            <w:tcW w:type="dxa" w:w="3324"/>
            <w:vAlign w:val="center"/>
          </w:tcPr>
          <w:p>
            <w:r/>
            <w:r>
              <w:rPr>
                <w:rFonts w:ascii="Microsoft JhengHei" w:hAnsi="Microsoft JhengHei" w:eastAsia="Microsoft JhengHei"/>
                <w:b w:val="0"/>
                <w:sz w:val="18"/>
              </w:rPr>
              <w:t>10～11 pallets</w:t>
            </w:r>
          </w:p>
        </w:tc>
        <w:tc>
          <w:tcPr>
            <w:tcW w:type="dxa" w:w="3324"/>
            <w:vAlign w:val="center"/>
          </w:tcPr>
          <w:p>
            <w:r/>
            <w:r>
              <w:rPr>
                <w:rFonts w:ascii="Microsoft JhengHei" w:hAnsi="Microsoft JhengHei" w:eastAsia="Microsoft JhengHei"/>
                <w:b w:val="0"/>
                <w:sz w:val="18"/>
              </w:rPr>
              <w:t>約10～11 m，不等同於貨架寬度</w:t>
            </w:r>
          </w:p>
        </w:tc>
      </w:tr>
      <w:tr>
        <w:tc>
          <w:tcPr>
            <w:tcW w:type="dxa" w:w="3324"/>
            <w:vAlign w:val="center"/>
          </w:tcPr>
          <w:p>
            <w:r/>
            <w:r>
              <w:rPr>
                <w:rFonts w:ascii="Microsoft JhengHei" w:hAnsi="Microsoft JhengHei" w:eastAsia="Microsoft JhengHei"/>
                <w:b w:val="0"/>
                <w:sz w:val="18"/>
              </w:rPr>
              <w:t>層數</w:t>
            </w:r>
          </w:p>
        </w:tc>
        <w:tc>
          <w:tcPr>
            <w:tcW w:type="dxa" w:w="3324"/>
            <w:vAlign w:val="center"/>
          </w:tcPr>
          <w:p>
            <w:r/>
            <w:r>
              <w:rPr>
                <w:rFonts w:ascii="Microsoft JhengHei" w:hAnsi="Microsoft JhengHei" w:eastAsia="Microsoft JhengHei"/>
                <w:b w:val="0"/>
                <w:sz w:val="18"/>
              </w:rPr>
              <w:t>4 層</w:t>
            </w:r>
          </w:p>
        </w:tc>
        <w:tc>
          <w:tcPr>
            <w:tcW w:type="dxa" w:w="3324"/>
            <w:vAlign w:val="center"/>
          </w:tcPr>
          <w:p>
            <w:r/>
            <w:r>
              <w:rPr>
                <w:rFonts w:ascii="Microsoft JhengHei" w:hAnsi="Microsoft JhengHei" w:eastAsia="Microsoft JhengHei"/>
                <w:b w:val="0"/>
                <w:sz w:val="18"/>
              </w:rPr>
              <w:t>需以貨物實際高度與消防設計校核</w:t>
            </w:r>
          </w:p>
        </w:tc>
      </w:tr>
      <w:tr>
        <w:tc>
          <w:tcPr>
            <w:tcW w:type="dxa" w:w="3324"/>
            <w:vAlign w:val="center"/>
          </w:tcPr>
          <w:p>
            <w:r/>
            <w:r>
              <w:rPr>
                <w:rFonts w:ascii="Microsoft JhengHei" w:hAnsi="Microsoft JhengHei" w:eastAsia="Microsoft JhengHei"/>
                <w:b w:val="0"/>
                <w:sz w:val="18"/>
              </w:rPr>
              <w:t>目標容量</w:t>
            </w:r>
          </w:p>
        </w:tc>
        <w:tc>
          <w:tcPr>
            <w:tcW w:type="dxa" w:w="3324"/>
            <w:vAlign w:val="center"/>
          </w:tcPr>
          <w:p>
            <w:r/>
            <w:r>
              <w:rPr>
                <w:rFonts w:ascii="Microsoft JhengHei" w:hAnsi="Microsoft JhengHei" w:eastAsia="Microsoft JhengHei"/>
                <w:b w:val="0"/>
                <w:sz w:val="18"/>
              </w:rPr>
              <w:t>2,000 pallets</w:t>
            </w:r>
          </w:p>
        </w:tc>
        <w:tc>
          <w:tcPr>
            <w:tcW w:type="dxa" w:w="3324"/>
            <w:vAlign w:val="center"/>
          </w:tcPr>
          <w:p>
            <w:r/>
            <w:r>
              <w:rPr>
                <w:rFonts w:ascii="Microsoft JhengHei" w:hAnsi="Microsoft JhengHei" w:eastAsia="Microsoft JhengHei"/>
                <w:b w:val="0"/>
                <w:sz w:val="18"/>
              </w:rPr>
              <w:t>Target，不是目前已證明的結果</w:t>
            </w:r>
          </w:p>
        </w:tc>
      </w:tr>
    </w:tbl>
    <w:p/>
    <w:p>
      <w:r>
        <w:t>關鍵幾何問題：若 40×25 m 平面只有一條中央 3.5 m 主走道，並採兩側深位貨架，實際可容納的「巷道數 × 每巷道深度 × 層數」必須逐項扣除柱位、端頭、消防設備、逃生/維修空間與輸送設備。原企劃直接給出「每層480～500」缺少此中間計算，因此本報告將 2,000 儲位列為待驗證目標。</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r/>
            <w:r>
              <w:rPr>
                <w:rFonts w:ascii="Microsoft JhengHei" w:hAnsi="Microsoft JhengHei" w:eastAsia="Microsoft JhengHei"/>
                <w:b/>
                <w:sz w:val="18"/>
              </w:rPr>
              <w:t>每側有效巷道數</w:t>
            </w:r>
          </w:p>
        </w:tc>
        <w:tc>
          <w:tcPr>
            <w:tcW w:type="dxa" w:w="2493"/>
            <w:vAlign w:val="center"/>
            <w:shd w:fill="D9EAF7"/>
          </w:tcPr>
          <w:p>
            <w:r/>
            <w:r>
              <w:rPr>
                <w:rFonts w:ascii="Microsoft JhengHei" w:hAnsi="Microsoft JhengHei" w:eastAsia="Microsoft JhengHei"/>
                <w:b/>
                <w:sz w:val="18"/>
              </w:rPr>
              <w:t>每巷深度</w:t>
            </w:r>
          </w:p>
        </w:tc>
        <w:tc>
          <w:tcPr>
            <w:tcW w:type="dxa" w:w="2493"/>
            <w:vAlign w:val="center"/>
            <w:shd w:fill="D9EAF7"/>
          </w:tcPr>
          <w:p>
            <w:r/>
            <w:r>
              <w:rPr>
                <w:rFonts w:ascii="Microsoft JhengHei" w:hAnsi="Microsoft JhengHei" w:eastAsia="Microsoft JhengHei"/>
                <w:b/>
                <w:sz w:val="18"/>
              </w:rPr>
              <w:t>理論每層</w:t>
            </w:r>
          </w:p>
        </w:tc>
        <w:tc>
          <w:tcPr>
            <w:tcW w:type="dxa" w:w="2493"/>
            <w:vAlign w:val="center"/>
            <w:shd w:fill="D9EAF7"/>
          </w:tcPr>
          <w:p>
            <w:r/>
            <w:r>
              <w:rPr>
                <w:rFonts w:ascii="Microsoft JhengHei" w:hAnsi="Microsoft JhengHei" w:eastAsia="Microsoft JhengHei"/>
                <w:b/>
                <w:sz w:val="18"/>
              </w:rPr>
              <w:t>4層理論儲位</w:t>
            </w:r>
          </w:p>
        </w:tc>
      </w:tr>
      <w:tr>
        <w:tc>
          <w:tcPr>
            <w:tcW w:type="dxa" w:w="2493"/>
            <w:vAlign w:val="center"/>
          </w:tcPr>
          <w:p>
            <w:r/>
            <w:r>
              <w:rPr>
                <w:rFonts w:ascii="Microsoft JhengHei" w:hAnsi="Microsoft JhengHei" w:eastAsia="Microsoft JhengHei"/>
                <w:b w:val="0"/>
                <w:sz w:val="18"/>
              </w:rPr>
              <w:t>8 巷/側</w:t>
            </w:r>
          </w:p>
        </w:tc>
        <w:tc>
          <w:tcPr>
            <w:tcW w:type="dxa" w:w="2493"/>
            <w:vAlign w:val="center"/>
          </w:tcPr>
          <w:p>
            <w:r/>
            <w:r>
              <w:rPr>
                <w:rFonts w:ascii="Microsoft JhengHei" w:hAnsi="Microsoft JhengHei" w:eastAsia="Microsoft JhengHei"/>
                <w:b w:val="0"/>
                <w:sz w:val="18"/>
              </w:rPr>
              <w:t>10</w:t>
            </w:r>
          </w:p>
        </w:tc>
        <w:tc>
          <w:tcPr>
            <w:tcW w:type="dxa" w:w="2493"/>
            <w:vAlign w:val="center"/>
          </w:tcPr>
          <w:p>
            <w:r/>
            <w:r>
              <w:rPr>
                <w:rFonts w:ascii="Microsoft JhengHei" w:hAnsi="Microsoft JhengHei" w:eastAsia="Microsoft JhengHei"/>
                <w:b w:val="0"/>
                <w:sz w:val="18"/>
              </w:rPr>
              <w:t>160</w:t>
            </w:r>
          </w:p>
        </w:tc>
        <w:tc>
          <w:tcPr>
            <w:tcW w:type="dxa" w:w="2493"/>
            <w:vAlign w:val="center"/>
          </w:tcPr>
          <w:p>
            <w:r/>
            <w:r>
              <w:rPr>
                <w:rFonts w:ascii="Microsoft JhengHei" w:hAnsi="Microsoft JhengHei" w:eastAsia="Microsoft JhengHei"/>
                <w:b w:val="0"/>
                <w:sz w:val="18"/>
              </w:rPr>
              <w:t>640</w:t>
            </w:r>
          </w:p>
        </w:tc>
      </w:tr>
      <w:tr>
        <w:tc>
          <w:tcPr>
            <w:tcW w:type="dxa" w:w="2493"/>
            <w:vAlign w:val="center"/>
          </w:tcPr>
          <w:p>
            <w:r/>
            <w:r>
              <w:rPr>
                <w:rFonts w:ascii="Microsoft JhengHei" w:hAnsi="Microsoft JhengHei" w:eastAsia="Microsoft JhengHei"/>
                <w:b w:val="0"/>
                <w:sz w:val="18"/>
              </w:rPr>
              <w:t>8 巷/側</w:t>
            </w:r>
          </w:p>
        </w:tc>
        <w:tc>
          <w:tcPr>
            <w:tcW w:type="dxa" w:w="2493"/>
            <w:vAlign w:val="center"/>
          </w:tcPr>
          <w:p>
            <w:r/>
            <w:r>
              <w:rPr>
                <w:rFonts w:ascii="Microsoft JhengHei" w:hAnsi="Microsoft JhengHei" w:eastAsia="Microsoft JhengHei"/>
                <w:b w:val="0"/>
                <w:sz w:val="18"/>
              </w:rPr>
              <w:t>11</w:t>
            </w:r>
          </w:p>
        </w:tc>
        <w:tc>
          <w:tcPr>
            <w:tcW w:type="dxa" w:w="2493"/>
            <w:vAlign w:val="center"/>
          </w:tcPr>
          <w:p>
            <w:r/>
            <w:r>
              <w:rPr>
                <w:rFonts w:ascii="Microsoft JhengHei" w:hAnsi="Microsoft JhengHei" w:eastAsia="Microsoft JhengHei"/>
                <w:b w:val="0"/>
                <w:sz w:val="18"/>
              </w:rPr>
              <w:t>176</w:t>
            </w:r>
          </w:p>
        </w:tc>
        <w:tc>
          <w:tcPr>
            <w:tcW w:type="dxa" w:w="2493"/>
            <w:vAlign w:val="center"/>
          </w:tcPr>
          <w:p>
            <w:r/>
            <w:r>
              <w:rPr>
                <w:rFonts w:ascii="Microsoft JhengHei" w:hAnsi="Microsoft JhengHei" w:eastAsia="Microsoft JhengHei"/>
                <w:b w:val="0"/>
                <w:sz w:val="18"/>
              </w:rPr>
              <w:t>704</w:t>
            </w:r>
          </w:p>
        </w:tc>
      </w:tr>
      <w:tr>
        <w:tc>
          <w:tcPr>
            <w:tcW w:type="dxa" w:w="2493"/>
            <w:vAlign w:val="center"/>
          </w:tcPr>
          <w:p>
            <w:r/>
            <w:r>
              <w:rPr>
                <w:rFonts w:ascii="Microsoft JhengHei" w:hAnsi="Microsoft JhengHei" w:eastAsia="Microsoft JhengHei"/>
                <w:b w:val="0"/>
                <w:sz w:val="18"/>
              </w:rPr>
              <w:t>9 巷/側</w:t>
            </w:r>
          </w:p>
        </w:tc>
        <w:tc>
          <w:tcPr>
            <w:tcW w:type="dxa" w:w="2493"/>
            <w:vAlign w:val="center"/>
          </w:tcPr>
          <w:p>
            <w:r/>
            <w:r>
              <w:rPr>
                <w:rFonts w:ascii="Microsoft JhengHei" w:hAnsi="Microsoft JhengHei" w:eastAsia="Microsoft JhengHei"/>
                <w:b w:val="0"/>
                <w:sz w:val="18"/>
              </w:rPr>
              <w:t>10</w:t>
            </w:r>
          </w:p>
        </w:tc>
        <w:tc>
          <w:tcPr>
            <w:tcW w:type="dxa" w:w="2493"/>
            <w:vAlign w:val="center"/>
          </w:tcPr>
          <w:p>
            <w:r/>
            <w:r>
              <w:rPr>
                <w:rFonts w:ascii="Microsoft JhengHei" w:hAnsi="Microsoft JhengHei" w:eastAsia="Microsoft JhengHei"/>
                <w:b w:val="0"/>
                <w:sz w:val="18"/>
              </w:rPr>
              <w:t>180</w:t>
            </w:r>
          </w:p>
        </w:tc>
        <w:tc>
          <w:tcPr>
            <w:tcW w:type="dxa" w:w="2493"/>
            <w:vAlign w:val="center"/>
          </w:tcPr>
          <w:p>
            <w:r/>
            <w:r>
              <w:rPr>
                <w:rFonts w:ascii="Microsoft JhengHei" w:hAnsi="Microsoft JhengHei" w:eastAsia="Microsoft JhengHei"/>
                <w:b w:val="0"/>
                <w:sz w:val="18"/>
              </w:rPr>
              <w:t>720</w:t>
            </w:r>
          </w:p>
        </w:tc>
      </w:tr>
      <w:tr>
        <w:tc>
          <w:tcPr>
            <w:tcW w:type="dxa" w:w="2493"/>
            <w:vAlign w:val="center"/>
          </w:tcPr>
          <w:p>
            <w:r/>
            <w:r>
              <w:rPr>
                <w:rFonts w:ascii="Microsoft JhengHei" w:hAnsi="Microsoft JhengHei" w:eastAsia="Microsoft JhengHei"/>
                <w:b w:val="0"/>
                <w:sz w:val="18"/>
              </w:rPr>
              <w:t>9 巷/側</w:t>
            </w:r>
          </w:p>
        </w:tc>
        <w:tc>
          <w:tcPr>
            <w:tcW w:type="dxa" w:w="2493"/>
            <w:vAlign w:val="center"/>
          </w:tcPr>
          <w:p>
            <w:r/>
            <w:r>
              <w:rPr>
                <w:rFonts w:ascii="Microsoft JhengHei" w:hAnsi="Microsoft JhengHei" w:eastAsia="Microsoft JhengHei"/>
                <w:b w:val="0"/>
                <w:sz w:val="18"/>
              </w:rPr>
              <w:t>11</w:t>
            </w:r>
          </w:p>
        </w:tc>
        <w:tc>
          <w:tcPr>
            <w:tcW w:type="dxa" w:w="2493"/>
            <w:vAlign w:val="center"/>
          </w:tcPr>
          <w:p>
            <w:r/>
            <w:r>
              <w:rPr>
                <w:rFonts w:ascii="Microsoft JhengHei" w:hAnsi="Microsoft JhengHei" w:eastAsia="Microsoft JhengHei"/>
                <w:b w:val="0"/>
                <w:sz w:val="18"/>
              </w:rPr>
              <w:t>198</w:t>
            </w:r>
          </w:p>
        </w:tc>
        <w:tc>
          <w:tcPr>
            <w:tcW w:type="dxa" w:w="2493"/>
            <w:vAlign w:val="center"/>
          </w:tcPr>
          <w:p>
            <w:r/>
            <w:r>
              <w:rPr>
                <w:rFonts w:ascii="Microsoft JhengHei" w:hAnsi="Microsoft JhengHei" w:eastAsia="Microsoft JhengHei"/>
                <w:b w:val="0"/>
                <w:sz w:val="18"/>
              </w:rPr>
              <w:t>792</w:t>
            </w:r>
          </w:p>
        </w:tc>
      </w:tr>
      <w:tr>
        <w:tc>
          <w:tcPr>
            <w:tcW w:type="dxa" w:w="2493"/>
            <w:vAlign w:val="center"/>
          </w:tcPr>
          <w:p>
            <w:r/>
            <w:r>
              <w:rPr>
                <w:rFonts w:ascii="Microsoft JhengHei" w:hAnsi="Microsoft JhengHei" w:eastAsia="Microsoft JhengHei"/>
                <w:b w:val="0"/>
                <w:sz w:val="18"/>
              </w:rPr>
              <w:t>10 巷/側</w:t>
            </w:r>
          </w:p>
        </w:tc>
        <w:tc>
          <w:tcPr>
            <w:tcW w:type="dxa" w:w="2493"/>
            <w:vAlign w:val="center"/>
          </w:tcPr>
          <w:p>
            <w:r/>
            <w:r>
              <w:rPr>
                <w:rFonts w:ascii="Microsoft JhengHei" w:hAnsi="Microsoft JhengHei" w:eastAsia="Microsoft JhengHei"/>
                <w:b w:val="0"/>
                <w:sz w:val="18"/>
              </w:rPr>
              <w:t>10</w:t>
            </w:r>
          </w:p>
        </w:tc>
        <w:tc>
          <w:tcPr>
            <w:tcW w:type="dxa" w:w="2493"/>
            <w:vAlign w:val="center"/>
          </w:tcPr>
          <w:p>
            <w:r/>
            <w:r>
              <w:rPr>
                <w:rFonts w:ascii="Microsoft JhengHei" w:hAnsi="Microsoft JhengHei" w:eastAsia="Microsoft JhengHei"/>
                <w:b w:val="0"/>
                <w:sz w:val="18"/>
              </w:rPr>
              <w:t>200</w:t>
            </w:r>
          </w:p>
        </w:tc>
        <w:tc>
          <w:tcPr>
            <w:tcW w:type="dxa" w:w="2493"/>
            <w:vAlign w:val="center"/>
          </w:tcPr>
          <w:p>
            <w:r/>
            <w:r>
              <w:rPr>
                <w:rFonts w:ascii="Microsoft JhengHei" w:hAnsi="Microsoft JhengHei" w:eastAsia="Microsoft JhengHei"/>
                <w:b w:val="0"/>
                <w:sz w:val="18"/>
              </w:rPr>
              <w:t>800</w:t>
            </w:r>
          </w:p>
        </w:tc>
      </w:tr>
      <w:tr>
        <w:tc>
          <w:tcPr>
            <w:tcW w:type="dxa" w:w="2493"/>
            <w:vAlign w:val="center"/>
          </w:tcPr>
          <w:p>
            <w:r/>
            <w:r>
              <w:rPr>
                <w:rFonts w:ascii="Microsoft JhengHei" w:hAnsi="Microsoft JhengHei" w:eastAsia="Microsoft JhengHei"/>
                <w:b w:val="0"/>
                <w:sz w:val="18"/>
              </w:rPr>
              <w:t>10 巷/側</w:t>
            </w:r>
          </w:p>
        </w:tc>
        <w:tc>
          <w:tcPr>
            <w:tcW w:type="dxa" w:w="2493"/>
            <w:vAlign w:val="center"/>
          </w:tcPr>
          <w:p>
            <w:r/>
            <w:r>
              <w:rPr>
                <w:rFonts w:ascii="Microsoft JhengHei" w:hAnsi="Microsoft JhengHei" w:eastAsia="Microsoft JhengHei"/>
                <w:b w:val="0"/>
                <w:sz w:val="18"/>
              </w:rPr>
              <w:t>11</w:t>
            </w:r>
          </w:p>
        </w:tc>
        <w:tc>
          <w:tcPr>
            <w:tcW w:type="dxa" w:w="2493"/>
            <w:vAlign w:val="center"/>
          </w:tcPr>
          <w:p>
            <w:r/>
            <w:r>
              <w:rPr>
                <w:rFonts w:ascii="Microsoft JhengHei" w:hAnsi="Microsoft JhengHei" w:eastAsia="Microsoft JhengHei"/>
                <w:b w:val="0"/>
                <w:sz w:val="18"/>
              </w:rPr>
              <w:t>220</w:t>
            </w:r>
          </w:p>
        </w:tc>
        <w:tc>
          <w:tcPr>
            <w:tcW w:type="dxa" w:w="2493"/>
            <w:vAlign w:val="center"/>
          </w:tcPr>
          <w:p>
            <w:r/>
            <w:r>
              <w:rPr>
                <w:rFonts w:ascii="Microsoft JhengHei" w:hAnsi="Microsoft JhengHei" w:eastAsia="Microsoft JhengHei"/>
                <w:b w:val="0"/>
                <w:sz w:val="18"/>
              </w:rPr>
              <w:t>880</w:t>
            </w:r>
          </w:p>
        </w:tc>
      </w:tr>
      <w:tr>
        <w:tc>
          <w:tcPr>
            <w:tcW w:type="dxa" w:w="2493"/>
            <w:vAlign w:val="center"/>
          </w:tcPr>
          <w:p>
            <w:r/>
            <w:r>
              <w:rPr>
                <w:rFonts w:ascii="Microsoft JhengHei" w:hAnsi="Microsoft JhengHei" w:eastAsia="Microsoft JhengHei"/>
                <w:b w:val="0"/>
                <w:sz w:val="18"/>
              </w:rPr>
              <w:t>11 巷/側</w:t>
            </w:r>
          </w:p>
        </w:tc>
        <w:tc>
          <w:tcPr>
            <w:tcW w:type="dxa" w:w="2493"/>
            <w:vAlign w:val="center"/>
          </w:tcPr>
          <w:p>
            <w:r/>
            <w:r>
              <w:rPr>
                <w:rFonts w:ascii="Microsoft JhengHei" w:hAnsi="Microsoft JhengHei" w:eastAsia="Microsoft JhengHei"/>
                <w:b w:val="0"/>
                <w:sz w:val="18"/>
              </w:rPr>
              <w:t>10</w:t>
            </w:r>
          </w:p>
        </w:tc>
        <w:tc>
          <w:tcPr>
            <w:tcW w:type="dxa" w:w="2493"/>
            <w:vAlign w:val="center"/>
          </w:tcPr>
          <w:p>
            <w:r/>
            <w:r>
              <w:rPr>
                <w:rFonts w:ascii="Microsoft JhengHei" w:hAnsi="Microsoft JhengHei" w:eastAsia="Microsoft JhengHei"/>
                <w:b w:val="0"/>
                <w:sz w:val="18"/>
              </w:rPr>
              <w:t>220</w:t>
            </w:r>
          </w:p>
        </w:tc>
        <w:tc>
          <w:tcPr>
            <w:tcW w:type="dxa" w:w="2493"/>
            <w:vAlign w:val="center"/>
          </w:tcPr>
          <w:p>
            <w:r/>
            <w:r>
              <w:rPr>
                <w:rFonts w:ascii="Microsoft JhengHei" w:hAnsi="Microsoft JhengHei" w:eastAsia="Microsoft JhengHei"/>
                <w:b w:val="0"/>
                <w:sz w:val="18"/>
              </w:rPr>
              <w:t>880</w:t>
            </w:r>
          </w:p>
        </w:tc>
      </w:tr>
      <w:tr>
        <w:tc>
          <w:tcPr>
            <w:tcW w:type="dxa" w:w="2493"/>
            <w:vAlign w:val="center"/>
          </w:tcPr>
          <w:p>
            <w:r/>
            <w:r>
              <w:rPr>
                <w:rFonts w:ascii="Microsoft JhengHei" w:hAnsi="Microsoft JhengHei" w:eastAsia="Microsoft JhengHei"/>
                <w:b w:val="0"/>
                <w:sz w:val="18"/>
              </w:rPr>
              <w:t>11 巷/側</w:t>
            </w:r>
          </w:p>
        </w:tc>
        <w:tc>
          <w:tcPr>
            <w:tcW w:type="dxa" w:w="2493"/>
            <w:vAlign w:val="center"/>
          </w:tcPr>
          <w:p>
            <w:r/>
            <w:r>
              <w:rPr>
                <w:rFonts w:ascii="Microsoft JhengHei" w:hAnsi="Microsoft JhengHei" w:eastAsia="Microsoft JhengHei"/>
                <w:b w:val="0"/>
                <w:sz w:val="18"/>
              </w:rPr>
              <w:t>11</w:t>
            </w:r>
          </w:p>
        </w:tc>
        <w:tc>
          <w:tcPr>
            <w:tcW w:type="dxa" w:w="2493"/>
            <w:vAlign w:val="center"/>
          </w:tcPr>
          <w:p>
            <w:r/>
            <w:r>
              <w:rPr>
                <w:rFonts w:ascii="Microsoft JhengHei" w:hAnsi="Microsoft JhengHei" w:eastAsia="Microsoft JhengHei"/>
                <w:b w:val="0"/>
                <w:sz w:val="18"/>
              </w:rPr>
              <w:t>242</w:t>
            </w:r>
          </w:p>
        </w:tc>
        <w:tc>
          <w:tcPr>
            <w:tcW w:type="dxa" w:w="2493"/>
            <w:vAlign w:val="center"/>
          </w:tcPr>
          <w:p>
            <w:r/>
            <w:r>
              <w:rPr>
                <w:rFonts w:ascii="Microsoft JhengHei" w:hAnsi="Microsoft JhengHei" w:eastAsia="Microsoft JhengHei"/>
                <w:b w:val="0"/>
                <w:sz w:val="18"/>
              </w:rPr>
              <w:t>968</w:t>
            </w:r>
          </w:p>
        </w:tc>
      </w:tr>
      <w:tr>
        <w:tc>
          <w:tcPr>
            <w:tcW w:type="dxa" w:w="2493"/>
            <w:vAlign w:val="center"/>
          </w:tcPr>
          <w:p>
            <w:r/>
            <w:r>
              <w:rPr>
                <w:rFonts w:ascii="Microsoft JhengHei" w:hAnsi="Microsoft JhengHei" w:eastAsia="Microsoft JhengHei"/>
                <w:b w:val="0"/>
                <w:sz w:val="18"/>
              </w:rPr>
              <w:t>12 巷/側</w:t>
            </w:r>
          </w:p>
        </w:tc>
        <w:tc>
          <w:tcPr>
            <w:tcW w:type="dxa" w:w="2493"/>
            <w:vAlign w:val="center"/>
          </w:tcPr>
          <w:p>
            <w:r/>
            <w:r>
              <w:rPr>
                <w:rFonts w:ascii="Microsoft JhengHei" w:hAnsi="Microsoft JhengHei" w:eastAsia="Microsoft JhengHei"/>
                <w:b w:val="0"/>
                <w:sz w:val="18"/>
              </w:rPr>
              <w:t>10</w:t>
            </w:r>
          </w:p>
        </w:tc>
        <w:tc>
          <w:tcPr>
            <w:tcW w:type="dxa" w:w="2493"/>
            <w:vAlign w:val="center"/>
          </w:tcPr>
          <w:p>
            <w:r/>
            <w:r>
              <w:rPr>
                <w:rFonts w:ascii="Microsoft JhengHei" w:hAnsi="Microsoft JhengHei" w:eastAsia="Microsoft JhengHei"/>
                <w:b w:val="0"/>
                <w:sz w:val="18"/>
              </w:rPr>
              <w:t>240</w:t>
            </w:r>
          </w:p>
        </w:tc>
        <w:tc>
          <w:tcPr>
            <w:tcW w:type="dxa" w:w="2493"/>
            <w:vAlign w:val="center"/>
          </w:tcPr>
          <w:p>
            <w:r/>
            <w:r>
              <w:rPr>
                <w:rFonts w:ascii="Microsoft JhengHei" w:hAnsi="Microsoft JhengHei" w:eastAsia="Microsoft JhengHei"/>
                <w:b w:val="0"/>
                <w:sz w:val="18"/>
              </w:rPr>
              <w:t>960</w:t>
            </w:r>
          </w:p>
        </w:tc>
      </w:tr>
      <w:tr>
        <w:tc>
          <w:tcPr>
            <w:tcW w:type="dxa" w:w="2493"/>
            <w:vAlign w:val="center"/>
          </w:tcPr>
          <w:p>
            <w:r/>
            <w:r>
              <w:rPr>
                <w:rFonts w:ascii="Microsoft JhengHei" w:hAnsi="Microsoft JhengHei" w:eastAsia="Microsoft JhengHei"/>
                <w:b w:val="0"/>
                <w:sz w:val="18"/>
              </w:rPr>
              <w:t>12 巷/側</w:t>
            </w:r>
          </w:p>
        </w:tc>
        <w:tc>
          <w:tcPr>
            <w:tcW w:type="dxa" w:w="2493"/>
            <w:vAlign w:val="center"/>
          </w:tcPr>
          <w:p>
            <w:r/>
            <w:r>
              <w:rPr>
                <w:rFonts w:ascii="Microsoft JhengHei" w:hAnsi="Microsoft JhengHei" w:eastAsia="Microsoft JhengHei"/>
                <w:b w:val="0"/>
                <w:sz w:val="18"/>
              </w:rPr>
              <w:t>11</w:t>
            </w:r>
          </w:p>
        </w:tc>
        <w:tc>
          <w:tcPr>
            <w:tcW w:type="dxa" w:w="2493"/>
            <w:vAlign w:val="center"/>
          </w:tcPr>
          <w:p>
            <w:r/>
            <w:r>
              <w:rPr>
                <w:rFonts w:ascii="Microsoft JhengHei" w:hAnsi="Microsoft JhengHei" w:eastAsia="Microsoft JhengHei"/>
                <w:b w:val="0"/>
                <w:sz w:val="18"/>
              </w:rPr>
              <w:t>264</w:t>
            </w:r>
          </w:p>
        </w:tc>
        <w:tc>
          <w:tcPr>
            <w:tcW w:type="dxa" w:w="2493"/>
            <w:vAlign w:val="center"/>
          </w:tcPr>
          <w:p>
            <w:r/>
            <w:r>
              <w:rPr>
                <w:rFonts w:ascii="Microsoft JhengHei" w:hAnsi="Microsoft JhengHei" w:eastAsia="Microsoft JhengHei"/>
                <w:b w:val="0"/>
                <w:sz w:val="18"/>
              </w:rPr>
              <w:t>1056</w:t>
            </w:r>
          </w:p>
        </w:tc>
      </w:tr>
    </w:tbl>
    <w:p/>
    <w:p>
      <w:r>
        <w:t>上表僅為幾何敏感度，不代表可直接施工。要達到約2,000儲位，4層時每層需約500個有效儲位；也就是約25個「10 pallet 深」的有效巷道，或相近組合。是否能在40×25 m塞入足夠巷道，必須以實際貨架寬度、柱距、端頭、消防及設備尺寸進行 CAD 排列。</w:t>
      </w:r>
    </w:p>
    <w:p>
      <w:pPr>
        <w:pStyle w:val="Heading1"/>
      </w:pPr>
      <w:r>
        <w:t>八、4 層貨架高度與設備需求</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Microsoft JhengHei" w:hAnsi="Microsoft JhengHei" w:eastAsia="Microsoft JhengHei"/>
                <w:b/>
                <w:sz w:val="18"/>
              </w:rPr>
              <w:t>高度項目</w:t>
            </w:r>
          </w:p>
        </w:tc>
        <w:tc>
          <w:tcPr>
            <w:tcW w:type="dxa" w:w="3324"/>
            <w:vAlign w:val="center"/>
            <w:shd w:fill="D9EAF7"/>
          </w:tcPr>
          <w:p>
            <w:r/>
            <w:r>
              <w:rPr>
                <w:rFonts w:ascii="Microsoft JhengHei" w:hAnsi="Microsoft JhengHei" w:eastAsia="Microsoft JhengHei"/>
                <w:b/>
                <w:sz w:val="18"/>
              </w:rPr>
              <w:t>概念值</w:t>
            </w:r>
          </w:p>
        </w:tc>
        <w:tc>
          <w:tcPr>
            <w:tcW w:type="dxa" w:w="3324"/>
            <w:vAlign w:val="center"/>
            <w:shd w:fill="D9EAF7"/>
          </w:tcPr>
          <w:p>
            <w:r/>
            <w:r>
              <w:rPr>
                <w:rFonts w:ascii="Microsoft JhengHei" w:hAnsi="Microsoft JhengHei" w:eastAsia="Microsoft JhengHei"/>
                <w:b/>
                <w:sz w:val="18"/>
              </w:rPr>
              <w:t>設計校核</w:t>
            </w:r>
          </w:p>
        </w:tc>
      </w:tr>
      <w:tr>
        <w:tc>
          <w:tcPr>
            <w:tcW w:type="dxa" w:w="3324"/>
            <w:vAlign w:val="center"/>
          </w:tcPr>
          <w:p>
            <w:r/>
            <w:r>
              <w:rPr>
                <w:rFonts w:ascii="Microsoft JhengHei" w:hAnsi="Microsoft JhengHei" w:eastAsia="Microsoft JhengHei"/>
                <w:b w:val="0"/>
                <w:sz w:val="18"/>
              </w:rPr>
              <w:t>貨物含棧板高度</w:t>
            </w:r>
          </w:p>
        </w:tc>
        <w:tc>
          <w:tcPr>
            <w:tcW w:type="dxa" w:w="3324"/>
            <w:vAlign w:val="center"/>
          </w:tcPr>
          <w:p>
            <w:r/>
            <w:r>
              <w:rPr>
                <w:rFonts w:ascii="Microsoft JhengHei" w:hAnsi="Microsoft JhengHei" w:eastAsia="Microsoft JhengHei"/>
                <w:b w:val="0"/>
                <w:sz w:val="18"/>
              </w:rPr>
              <w:t>約1.5 m</w:t>
            </w:r>
          </w:p>
        </w:tc>
        <w:tc>
          <w:tcPr>
            <w:tcW w:type="dxa" w:w="3324"/>
            <w:vAlign w:val="center"/>
          </w:tcPr>
          <w:p>
            <w:r/>
            <w:r>
              <w:rPr>
                <w:rFonts w:ascii="Microsoft JhengHei" w:hAnsi="Microsoft JhengHei" w:eastAsia="Microsoft JhengHei"/>
                <w:b w:val="0"/>
                <w:sz w:val="18"/>
              </w:rPr>
              <w:t>需以P95/P99最大貨高及包裝變形量確認</w:t>
            </w:r>
          </w:p>
        </w:tc>
      </w:tr>
      <w:tr>
        <w:tc>
          <w:tcPr>
            <w:tcW w:type="dxa" w:w="3324"/>
            <w:vAlign w:val="center"/>
          </w:tcPr>
          <w:p>
            <w:r/>
            <w:r>
              <w:rPr>
                <w:rFonts w:ascii="Microsoft JhengHei" w:hAnsi="Microsoft JhengHei" w:eastAsia="Microsoft JhengHei"/>
                <w:b w:val="0"/>
                <w:sz w:val="18"/>
              </w:rPr>
              <w:t>層間結構/導軌/安全間隙</w:t>
            </w:r>
          </w:p>
        </w:tc>
        <w:tc>
          <w:tcPr>
            <w:tcW w:type="dxa" w:w="3324"/>
            <w:vAlign w:val="center"/>
          </w:tcPr>
          <w:p>
            <w:r/>
            <w:r>
              <w:rPr>
                <w:rFonts w:ascii="Microsoft JhengHei" w:hAnsi="Microsoft JhengHei" w:eastAsia="Microsoft JhengHei"/>
                <w:b w:val="0"/>
                <w:sz w:val="18"/>
              </w:rPr>
              <w:t>約0.3 m（原假設）</w:t>
            </w:r>
          </w:p>
        </w:tc>
        <w:tc>
          <w:tcPr>
            <w:tcW w:type="dxa" w:w="3324"/>
            <w:vAlign w:val="center"/>
          </w:tcPr>
          <w:p>
            <w:r/>
            <w:r>
              <w:rPr>
                <w:rFonts w:ascii="Microsoft JhengHei" w:hAnsi="Microsoft JhengHei" w:eastAsia="Microsoft JhengHei"/>
                <w:b w:val="0"/>
                <w:sz w:val="18"/>
              </w:rPr>
              <w:t>需由貨架供應商正式截面與消防條件確認</w:t>
            </w:r>
          </w:p>
        </w:tc>
      </w:tr>
      <w:tr>
        <w:tc>
          <w:tcPr>
            <w:tcW w:type="dxa" w:w="3324"/>
            <w:vAlign w:val="center"/>
          </w:tcPr>
          <w:p>
            <w:r/>
            <w:r>
              <w:rPr>
                <w:rFonts w:ascii="Microsoft JhengHei" w:hAnsi="Microsoft JhengHei" w:eastAsia="Microsoft JhengHei"/>
                <w:b w:val="0"/>
                <w:sz w:val="18"/>
              </w:rPr>
              <w:t>4層貨架總高</w:t>
            </w:r>
          </w:p>
        </w:tc>
        <w:tc>
          <w:tcPr>
            <w:tcW w:type="dxa" w:w="3324"/>
            <w:vAlign w:val="center"/>
          </w:tcPr>
          <w:p>
            <w:r/>
            <w:r>
              <w:rPr>
                <w:rFonts w:ascii="Microsoft JhengHei" w:hAnsi="Microsoft JhengHei" w:eastAsia="Microsoft JhengHei"/>
                <w:b w:val="0"/>
                <w:sz w:val="18"/>
              </w:rPr>
              <w:t>約6.8～7.2 m</w:t>
            </w:r>
          </w:p>
        </w:tc>
        <w:tc>
          <w:tcPr>
            <w:tcW w:type="dxa" w:w="3324"/>
            <w:vAlign w:val="center"/>
          </w:tcPr>
          <w:p>
            <w:r/>
            <w:r>
              <w:rPr>
                <w:rFonts w:ascii="Microsoft JhengHei" w:hAnsi="Microsoft JhengHei" w:eastAsia="Microsoft JhengHei"/>
                <w:b w:val="0"/>
                <w:sz w:val="18"/>
              </w:rPr>
              <w:t>概念值；以最終貨架圖為準</w:t>
            </w:r>
          </w:p>
        </w:tc>
      </w:tr>
      <w:tr>
        <w:tc>
          <w:tcPr>
            <w:tcW w:type="dxa" w:w="3324"/>
            <w:vAlign w:val="center"/>
          </w:tcPr>
          <w:p>
            <w:r/>
            <w:r>
              <w:rPr>
                <w:rFonts w:ascii="Microsoft JhengHei" w:hAnsi="Microsoft JhengHei" w:eastAsia="Microsoft JhengHei"/>
                <w:b w:val="0"/>
                <w:sz w:val="18"/>
              </w:rPr>
              <w:t>消防/結構上方淨空</w:t>
            </w:r>
          </w:p>
        </w:tc>
        <w:tc>
          <w:tcPr>
            <w:tcW w:type="dxa" w:w="3324"/>
            <w:vAlign w:val="center"/>
          </w:tcPr>
          <w:p>
            <w:r/>
            <w:r>
              <w:rPr>
                <w:rFonts w:ascii="Microsoft JhengHei" w:hAnsi="Microsoft JhengHei" w:eastAsia="Microsoft JhengHei"/>
                <w:b w:val="0"/>
                <w:sz w:val="18"/>
              </w:rPr>
              <w:t>原估0.6～1.0 m</w:t>
            </w:r>
          </w:p>
        </w:tc>
        <w:tc>
          <w:tcPr>
            <w:tcW w:type="dxa" w:w="3324"/>
            <w:vAlign w:val="center"/>
          </w:tcPr>
          <w:p>
            <w:r/>
            <w:r>
              <w:rPr>
                <w:rFonts w:ascii="Microsoft JhengHei" w:hAnsi="Microsoft JhengHei" w:eastAsia="Microsoft JhengHei"/>
                <w:b w:val="0"/>
                <w:sz w:val="18"/>
              </w:rPr>
              <w:t>不能單獨作為法規判定值</w:t>
            </w:r>
          </w:p>
        </w:tc>
      </w:tr>
      <w:tr>
        <w:tc>
          <w:tcPr>
            <w:tcW w:type="dxa" w:w="3324"/>
            <w:vAlign w:val="center"/>
          </w:tcPr>
          <w:p>
            <w:r/>
            <w:r>
              <w:rPr>
                <w:rFonts w:ascii="Microsoft JhengHei" w:hAnsi="Microsoft JhengHei" w:eastAsia="Microsoft JhengHei"/>
                <w:b w:val="0"/>
                <w:sz w:val="18"/>
              </w:rPr>
              <w:t>建議樑下淨高</w:t>
            </w:r>
          </w:p>
        </w:tc>
        <w:tc>
          <w:tcPr>
            <w:tcW w:type="dxa" w:w="3324"/>
            <w:vAlign w:val="center"/>
          </w:tcPr>
          <w:p>
            <w:r/>
            <w:r>
              <w:rPr>
                <w:rFonts w:ascii="Microsoft JhengHei" w:hAnsi="Microsoft JhengHei" w:eastAsia="Microsoft JhengHei"/>
                <w:b w:val="0"/>
                <w:sz w:val="18"/>
              </w:rPr>
              <w:t>≥7.8 m</w:t>
            </w:r>
          </w:p>
        </w:tc>
        <w:tc>
          <w:tcPr>
            <w:tcW w:type="dxa" w:w="3324"/>
            <w:vAlign w:val="center"/>
          </w:tcPr>
          <w:p>
            <w:r/>
            <w:r>
              <w:rPr>
                <w:rFonts w:ascii="Microsoft JhengHei" w:hAnsi="Microsoft JhengHei" w:eastAsia="Microsoft JhengHei"/>
                <w:b w:val="0"/>
                <w:sz w:val="18"/>
              </w:rPr>
              <w:t>作為概念門檻；實際需由消防/建築/貨架整合確認</w:t>
            </w:r>
          </w:p>
        </w:tc>
      </w:tr>
      <w:tr>
        <w:tc>
          <w:tcPr>
            <w:tcW w:type="dxa" w:w="3324"/>
            <w:vAlign w:val="center"/>
          </w:tcPr>
          <w:p>
            <w:r/>
            <w:r>
              <w:rPr>
                <w:rFonts w:ascii="Microsoft JhengHei" w:hAnsi="Microsoft JhengHei" w:eastAsia="Microsoft JhengHei"/>
                <w:b w:val="0"/>
                <w:sz w:val="18"/>
              </w:rPr>
              <w:t>Reach Truck揚程</w:t>
            </w:r>
          </w:p>
        </w:tc>
        <w:tc>
          <w:tcPr>
            <w:tcW w:type="dxa" w:w="3324"/>
            <w:vAlign w:val="center"/>
          </w:tcPr>
          <w:p>
            <w:r/>
            <w:r>
              <w:rPr>
                <w:rFonts w:ascii="Microsoft JhengHei" w:hAnsi="Microsoft JhengHei" w:eastAsia="Microsoft JhengHei"/>
                <w:b w:val="0"/>
                <w:sz w:val="18"/>
              </w:rPr>
              <w:t>≥6.0 m</w:t>
            </w:r>
          </w:p>
        </w:tc>
        <w:tc>
          <w:tcPr>
            <w:tcW w:type="dxa" w:w="3324"/>
            <w:vAlign w:val="center"/>
          </w:tcPr>
          <w:p>
            <w:r/>
            <w:r>
              <w:rPr>
                <w:rFonts w:ascii="Microsoft JhengHei" w:hAnsi="Microsoft JhengHei" w:eastAsia="Microsoft JhengHei"/>
                <w:b w:val="0"/>
                <w:sz w:val="18"/>
              </w:rPr>
              <w:t>需依最高叉取高度、自由揚程、門架型式與防爆配置確認</w:t>
            </w:r>
          </w:p>
        </w:tc>
      </w:tr>
    </w:tbl>
    <w:p/>
    <w:p>
      <w:r>
        <w:t>建議把「7.8 m」改成「概念設計門檻」，並要求供應商提供：最高儲位標高、叉取高度、門架傾角、棧板最大允許偏移、消防設備障礙檢討及結構變形量。</w:t>
      </w:r>
    </w:p>
    <w:p>
      <w:pPr>
        <w:pStyle w:val="Heading1"/>
      </w:pPr>
      <w:r>
        <w:t>九、防爆、靜電、通風、消防與洩漏控制</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Microsoft JhengHei" w:hAnsi="Microsoft JhengHei" w:eastAsia="Microsoft JhengHei"/>
                <w:b/>
                <w:sz w:val="18"/>
              </w:rPr>
              <w:t>系統</w:t>
            </w:r>
          </w:p>
        </w:tc>
        <w:tc>
          <w:tcPr>
            <w:tcW w:type="dxa" w:w="3324"/>
            <w:vAlign w:val="center"/>
            <w:shd w:fill="D9EAF7"/>
          </w:tcPr>
          <w:p>
            <w:r/>
            <w:r>
              <w:rPr>
                <w:rFonts w:ascii="Microsoft JhengHei" w:hAnsi="Microsoft JhengHei" w:eastAsia="Microsoft JhengHei"/>
                <w:b/>
                <w:sz w:val="18"/>
              </w:rPr>
              <w:t>建議設計內容</w:t>
            </w:r>
          </w:p>
        </w:tc>
        <w:tc>
          <w:tcPr>
            <w:tcW w:type="dxa" w:w="3324"/>
            <w:vAlign w:val="center"/>
            <w:shd w:fill="D9EAF7"/>
          </w:tcPr>
          <w:p>
            <w:r/>
            <w:r>
              <w:rPr>
                <w:rFonts w:ascii="Microsoft JhengHei" w:hAnsi="Microsoft JhengHei" w:eastAsia="Microsoft JhengHei"/>
                <w:b/>
                <w:sz w:val="18"/>
              </w:rPr>
              <w:t>不可漏項</w:t>
            </w:r>
          </w:p>
        </w:tc>
      </w:tr>
      <w:tr>
        <w:tc>
          <w:tcPr>
            <w:tcW w:type="dxa" w:w="3324"/>
            <w:vAlign w:val="center"/>
          </w:tcPr>
          <w:p>
            <w:r/>
            <w:r>
              <w:rPr>
                <w:rFonts w:ascii="Microsoft JhengHei" w:hAnsi="Microsoft JhengHei" w:eastAsia="Microsoft JhengHei"/>
                <w:b w:val="0"/>
                <w:sz w:val="18"/>
              </w:rPr>
              <w:t>防爆電氣</w:t>
            </w:r>
          </w:p>
        </w:tc>
        <w:tc>
          <w:tcPr>
            <w:tcW w:type="dxa" w:w="3324"/>
            <w:vAlign w:val="center"/>
          </w:tcPr>
          <w:p>
            <w:r/>
            <w:r>
              <w:rPr>
                <w:rFonts w:ascii="Microsoft JhengHei" w:hAnsi="Microsoft JhengHei" w:eastAsia="Microsoft JhengHei"/>
                <w:b w:val="0"/>
                <w:sz w:val="18"/>
              </w:rPr>
              <w:t>依Zone與設備資料選擇Ex型式、Group、T-class、EPL；設備安全標示/文件</w:t>
            </w:r>
          </w:p>
        </w:tc>
        <w:tc>
          <w:tcPr>
            <w:tcW w:type="dxa" w:w="3324"/>
            <w:vAlign w:val="center"/>
          </w:tcPr>
          <w:p>
            <w:r/>
            <w:r>
              <w:rPr>
                <w:rFonts w:ascii="Microsoft JhengHei" w:hAnsi="Microsoft JhengHei" w:eastAsia="Microsoft JhengHei"/>
                <w:b w:val="0"/>
                <w:sz w:val="18"/>
              </w:rPr>
              <w:t>不能以單一Ex d IIB/IIC T4涵蓋所有設備</w:t>
            </w:r>
          </w:p>
        </w:tc>
      </w:tr>
      <w:tr>
        <w:tc>
          <w:tcPr>
            <w:tcW w:type="dxa" w:w="3324"/>
            <w:vAlign w:val="center"/>
          </w:tcPr>
          <w:p>
            <w:r/>
            <w:r>
              <w:rPr>
                <w:rFonts w:ascii="Microsoft JhengHei" w:hAnsi="Microsoft JhengHei" w:eastAsia="Microsoft JhengHei"/>
                <w:b w:val="0"/>
                <w:sz w:val="18"/>
              </w:rPr>
              <w:t>穿梭車</w:t>
            </w:r>
          </w:p>
        </w:tc>
        <w:tc>
          <w:tcPr>
            <w:tcW w:type="dxa" w:w="3324"/>
            <w:vAlign w:val="center"/>
          </w:tcPr>
          <w:p>
            <w:r/>
            <w:r>
              <w:rPr>
                <w:rFonts w:ascii="Microsoft JhengHei" w:hAnsi="Microsoft JhengHei" w:eastAsia="Microsoft JhengHei"/>
                <w:b w:val="0"/>
                <w:sz w:val="18"/>
              </w:rPr>
              <w:t>確認馬達、煞車、編碼器、無線通訊、電池、充電介面及維修狀態的認證邊界</w:t>
            </w:r>
          </w:p>
        </w:tc>
        <w:tc>
          <w:tcPr>
            <w:tcW w:type="dxa" w:w="3324"/>
            <w:vAlign w:val="center"/>
          </w:tcPr>
          <w:p>
            <w:r/>
            <w:r>
              <w:rPr>
                <w:rFonts w:ascii="Microsoft JhengHei" w:hAnsi="Microsoft JhengHei" w:eastAsia="Microsoft JhengHei"/>
                <w:b w:val="0"/>
                <w:sz w:val="18"/>
              </w:rPr>
              <w:t>要求第三方證書與完整 BOM</w:t>
            </w:r>
          </w:p>
        </w:tc>
      </w:tr>
      <w:tr>
        <w:tc>
          <w:tcPr>
            <w:tcW w:type="dxa" w:w="3324"/>
            <w:vAlign w:val="center"/>
          </w:tcPr>
          <w:p>
            <w:r/>
            <w:r>
              <w:rPr>
                <w:rFonts w:ascii="Microsoft JhengHei" w:hAnsi="Microsoft JhengHei" w:eastAsia="Microsoft JhengHei"/>
                <w:b w:val="0"/>
                <w:sz w:val="18"/>
              </w:rPr>
              <w:t>電池</w:t>
            </w:r>
          </w:p>
        </w:tc>
        <w:tc>
          <w:tcPr>
            <w:tcW w:type="dxa" w:w="3324"/>
            <w:vAlign w:val="center"/>
          </w:tcPr>
          <w:p>
            <w:r/>
            <w:r>
              <w:rPr>
                <w:rFonts w:ascii="Microsoft JhengHei" w:hAnsi="Microsoft JhengHei" w:eastAsia="Microsoft JhengHei"/>
                <w:b w:val="0"/>
                <w:sz w:val="18"/>
              </w:rPr>
              <w:t>外置充電/換電優先；BMS、熱失控監測、隔離、備用電池管理</w:t>
            </w:r>
          </w:p>
        </w:tc>
        <w:tc>
          <w:tcPr>
            <w:tcW w:type="dxa" w:w="3324"/>
            <w:vAlign w:val="center"/>
          </w:tcPr>
          <w:p>
            <w:r/>
            <w:r>
              <w:rPr>
                <w:rFonts w:ascii="Microsoft JhengHei" w:hAnsi="Microsoft JhengHei" w:eastAsia="Microsoft JhengHei"/>
                <w:b w:val="0"/>
                <w:sz w:val="18"/>
              </w:rPr>
              <w:t>確認LiFePO4是否適合實際危害區域</w:t>
            </w:r>
          </w:p>
        </w:tc>
      </w:tr>
      <w:tr>
        <w:tc>
          <w:tcPr>
            <w:tcW w:type="dxa" w:w="3324"/>
            <w:vAlign w:val="center"/>
          </w:tcPr>
          <w:p>
            <w:r/>
            <w:r>
              <w:rPr>
                <w:rFonts w:ascii="Microsoft JhengHei" w:hAnsi="Microsoft JhengHei" w:eastAsia="Microsoft JhengHei"/>
                <w:b w:val="0"/>
                <w:sz w:val="18"/>
              </w:rPr>
              <w:t>接地/靜電</w:t>
            </w:r>
          </w:p>
        </w:tc>
        <w:tc>
          <w:tcPr>
            <w:tcW w:type="dxa" w:w="3324"/>
            <w:vAlign w:val="center"/>
          </w:tcPr>
          <w:p>
            <w:r/>
            <w:r>
              <w:rPr>
                <w:rFonts w:ascii="Microsoft JhengHei" w:hAnsi="Microsoft JhengHei" w:eastAsia="Microsoft JhengHei"/>
                <w:b w:val="0"/>
                <w:sz w:val="18"/>
              </w:rPr>
              <w:t>貨架、導軌、車體、金屬輸送設備等做等電位連接；定期量測</w:t>
            </w:r>
          </w:p>
        </w:tc>
        <w:tc>
          <w:tcPr>
            <w:tcW w:type="dxa" w:w="3324"/>
            <w:vAlign w:val="center"/>
          </w:tcPr>
          <w:p>
            <w:r/>
            <w:r>
              <w:rPr>
                <w:rFonts w:ascii="Microsoft JhengHei" w:hAnsi="Microsoft JhengHei" w:eastAsia="Microsoft JhengHei"/>
                <w:b w:val="0"/>
                <w:sz w:val="18"/>
              </w:rPr>
              <w:t>10Ω不可直接當成所有設備的通用法規值</w:t>
            </w:r>
          </w:p>
        </w:tc>
      </w:tr>
      <w:tr>
        <w:tc>
          <w:tcPr>
            <w:tcW w:type="dxa" w:w="3324"/>
            <w:vAlign w:val="center"/>
          </w:tcPr>
          <w:p>
            <w:r/>
            <w:r>
              <w:rPr>
                <w:rFonts w:ascii="Microsoft JhengHei" w:hAnsi="Microsoft JhengHei" w:eastAsia="Microsoft JhengHei"/>
                <w:b w:val="0"/>
                <w:sz w:val="18"/>
              </w:rPr>
              <w:t>通風</w:t>
            </w:r>
          </w:p>
        </w:tc>
        <w:tc>
          <w:tcPr>
            <w:tcW w:type="dxa" w:w="3324"/>
            <w:vAlign w:val="center"/>
          </w:tcPr>
          <w:p>
            <w:r/>
            <w:r>
              <w:rPr>
                <w:rFonts w:ascii="Microsoft JhengHei" w:hAnsi="Microsoft JhengHei" w:eastAsia="Microsoft JhengHei"/>
                <w:b w:val="0"/>
                <w:sz w:val="18"/>
              </w:rPr>
              <w:t>依化學品蒸氣特性、蒸氣密度、LEL與釋放源設計</w:t>
            </w:r>
          </w:p>
        </w:tc>
        <w:tc>
          <w:tcPr>
            <w:tcW w:type="dxa" w:w="3324"/>
            <w:vAlign w:val="center"/>
          </w:tcPr>
          <w:p>
            <w:r/>
            <w:r>
              <w:rPr>
                <w:rFonts w:ascii="Microsoft JhengHei" w:hAnsi="Microsoft JhengHei" w:eastAsia="Microsoft JhengHei"/>
                <w:b w:val="0"/>
                <w:sz w:val="18"/>
              </w:rPr>
              <w:t>低位排風/高位排風需依物性決定</w:t>
            </w:r>
          </w:p>
        </w:tc>
      </w:tr>
      <w:tr>
        <w:tc>
          <w:tcPr>
            <w:tcW w:type="dxa" w:w="3324"/>
            <w:vAlign w:val="center"/>
          </w:tcPr>
          <w:p>
            <w:r/>
            <w:r>
              <w:rPr>
                <w:rFonts w:ascii="Microsoft JhengHei" w:hAnsi="Microsoft JhengHei" w:eastAsia="Microsoft JhengHei"/>
                <w:b w:val="0"/>
                <w:sz w:val="18"/>
              </w:rPr>
              <w:t>消防</w:t>
            </w:r>
          </w:p>
        </w:tc>
        <w:tc>
          <w:tcPr>
            <w:tcW w:type="dxa" w:w="3324"/>
            <w:vAlign w:val="center"/>
          </w:tcPr>
          <w:p>
            <w:r/>
            <w:r>
              <w:rPr>
                <w:rFonts w:ascii="Microsoft JhengHei" w:hAnsi="Microsoft JhengHei" w:eastAsia="Microsoft JhengHei"/>
                <w:b w:val="0"/>
                <w:sz w:val="18"/>
              </w:rPr>
              <w:t>依危險物分類、儲存量、高度與火災情境選擇撒水/水霧/泡沫/乾粉等</w:t>
            </w:r>
          </w:p>
        </w:tc>
        <w:tc>
          <w:tcPr>
            <w:tcW w:type="dxa" w:w="3324"/>
            <w:vAlign w:val="center"/>
          </w:tcPr>
          <w:p>
            <w:r/>
            <w:r>
              <w:rPr>
                <w:rFonts w:ascii="Microsoft JhengHei" w:hAnsi="Microsoft JhengHei" w:eastAsia="Microsoft JhengHei"/>
                <w:b w:val="0"/>
                <w:sz w:val="18"/>
              </w:rPr>
              <w:t>不可只用一般倉庫撒水假設</w:t>
            </w:r>
          </w:p>
        </w:tc>
      </w:tr>
      <w:tr>
        <w:tc>
          <w:tcPr>
            <w:tcW w:type="dxa" w:w="3324"/>
            <w:vAlign w:val="center"/>
          </w:tcPr>
          <w:p>
            <w:r/>
            <w:r>
              <w:rPr>
                <w:rFonts w:ascii="Microsoft JhengHei" w:hAnsi="Microsoft JhengHei" w:eastAsia="Microsoft JhengHei"/>
                <w:b w:val="0"/>
                <w:sz w:val="18"/>
              </w:rPr>
              <w:t>洩漏</w:t>
            </w:r>
          </w:p>
        </w:tc>
        <w:tc>
          <w:tcPr>
            <w:tcW w:type="dxa" w:w="3324"/>
            <w:vAlign w:val="center"/>
          </w:tcPr>
          <w:p>
            <w:r/>
            <w:r>
              <w:rPr>
                <w:rFonts w:ascii="Microsoft JhengHei" w:hAnsi="Microsoft JhengHei" w:eastAsia="Microsoft JhengHei"/>
                <w:b w:val="0"/>
                <w:sz w:val="18"/>
              </w:rPr>
              <w:t>不滲透地坪、圍阻/集液、防洩漏托盤、導流、事故池/收集系統</w:t>
            </w:r>
          </w:p>
        </w:tc>
        <w:tc>
          <w:tcPr>
            <w:tcW w:type="dxa" w:w="3324"/>
            <w:vAlign w:val="center"/>
          </w:tcPr>
          <w:p>
            <w:r/>
            <w:r>
              <w:rPr>
                <w:rFonts w:ascii="Microsoft JhengHei" w:hAnsi="Microsoft JhengHei" w:eastAsia="Microsoft JhengHei"/>
                <w:b w:val="0"/>
                <w:sz w:val="18"/>
              </w:rPr>
              <w:t>需依化學品相容性與最大洩漏量設計</w:t>
            </w:r>
          </w:p>
        </w:tc>
      </w:tr>
      <w:tr>
        <w:tc>
          <w:tcPr>
            <w:tcW w:type="dxa" w:w="3324"/>
            <w:vAlign w:val="center"/>
          </w:tcPr>
          <w:p>
            <w:r/>
            <w:r>
              <w:rPr>
                <w:rFonts w:ascii="Microsoft JhengHei" w:hAnsi="Microsoft JhengHei" w:eastAsia="Microsoft JhengHei"/>
                <w:b w:val="0"/>
                <w:sz w:val="18"/>
              </w:rPr>
              <w:t>偵測</w:t>
            </w:r>
          </w:p>
        </w:tc>
        <w:tc>
          <w:tcPr>
            <w:tcW w:type="dxa" w:w="3324"/>
            <w:vAlign w:val="center"/>
          </w:tcPr>
          <w:p>
            <w:r/>
            <w:r>
              <w:rPr>
                <w:rFonts w:ascii="Microsoft JhengHei" w:hAnsi="Microsoft JhengHei" w:eastAsia="Microsoft JhengHei"/>
                <w:b w:val="0"/>
                <w:sz w:val="18"/>
              </w:rPr>
              <w:t>LEL、煙/熱、VOC或特定氣體偵測、溫溼度監控</w:t>
            </w:r>
          </w:p>
        </w:tc>
        <w:tc>
          <w:tcPr>
            <w:tcW w:type="dxa" w:w="3324"/>
            <w:vAlign w:val="center"/>
          </w:tcPr>
          <w:p>
            <w:r/>
            <w:r>
              <w:rPr>
                <w:rFonts w:ascii="Microsoft JhengHei" w:hAnsi="Microsoft JhengHei" w:eastAsia="Microsoft JhengHei"/>
                <w:b w:val="0"/>
                <w:sz w:val="18"/>
              </w:rPr>
              <w:t>設定值與聯動邏輯需HAZOP/消防審查</w:t>
            </w:r>
          </w:p>
        </w:tc>
      </w:tr>
      <w:tr>
        <w:tc>
          <w:tcPr>
            <w:tcW w:type="dxa" w:w="3324"/>
            <w:vAlign w:val="center"/>
          </w:tcPr>
          <w:p>
            <w:r/>
            <w:r>
              <w:rPr>
                <w:rFonts w:ascii="Microsoft JhengHei" w:hAnsi="Microsoft JhengHei" w:eastAsia="Microsoft JhengHei"/>
                <w:b w:val="0"/>
                <w:sz w:val="18"/>
              </w:rPr>
              <w:t>緊急應變</w:t>
            </w:r>
          </w:p>
        </w:tc>
        <w:tc>
          <w:tcPr>
            <w:tcW w:type="dxa" w:w="3324"/>
            <w:vAlign w:val="center"/>
          </w:tcPr>
          <w:p>
            <w:r/>
            <w:r>
              <w:rPr>
                <w:rFonts w:ascii="Microsoft JhengHei" w:hAnsi="Microsoft JhengHei" w:eastAsia="Microsoft JhengHei"/>
                <w:b w:val="0"/>
                <w:sz w:val="18"/>
              </w:rPr>
              <w:t>E-stop、分區隔離、消防聯動、事故排風、疏散、救災資訊</w:t>
            </w:r>
          </w:p>
        </w:tc>
        <w:tc>
          <w:tcPr>
            <w:tcW w:type="dxa" w:w="3324"/>
            <w:vAlign w:val="center"/>
          </w:tcPr>
          <w:p>
            <w:r/>
            <w:r>
              <w:rPr>
                <w:rFonts w:ascii="Microsoft JhengHei" w:hAnsi="Microsoft JhengHei" w:eastAsia="Microsoft JhengHei"/>
                <w:b w:val="0"/>
                <w:sz w:val="18"/>
              </w:rPr>
              <w:t>與WCS/消防系統做聯動矩陣</w:t>
            </w:r>
          </w:p>
        </w:tc>
      </w:tr>
    </w:tbl>
    <w:p/>
    <w:p>
      <w:r>
        <w:t>消防署對公共危險物品場所的安全對策已明列位置、構造及設備面向，包括安全距離、保留空地、防火構造、不滲透構造、圍阻措施、排出設備、防止溢漏、測溫與避雷等，因此本案不能只聚焦在「穿梭車防爆」。citeturn2search8</w:t>
      </w:r>
    </w:p>
    <w:p>
      <w:pPr>
        <w:pStyle w:val="Heading1"/>
      </w:pPr>
      <w:r>
        <w:t>十、台灣供應鏈與廠商評估</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r/>
            <w:r>
              <w:rPr>
                <w:rFonts w:ascii="Microsoft JhengHei" w:hAnsi="Microsoft JhengHei" w:eastAsia="Microsoft JhengHei"/>
                <w:b/>
                <w:sz w:val="18"/>
              </w:rPr>
              <w:t>廠商</w:t>
            </w:r>
          </w:p>
        </w:tc>
        <w:tc>
          <w:tcPr>
            <w:tcW w:type="dxa" w:w="2493"/>
            <w:vAlign w:val="center"/>
            <w:shd w:fill="D9EAF7"/>
          </w:tcPr>
          <w:p>
            <w:r/>
            <w:r>
              <w:rPr>
                <w:rFonts w:ascii="Microsoft JhengHei" w:hAnsi="Microsoft JhengHei" w:eastAsia="Microsoft JhengHei"/>
                <w:b/>
                <w:sz w:val="18"/>
              </w:rPr>
              <w:t>公開可查能力</w:t>
            </w:r>
          </w:p>
        </w:tc>
        <w:tc>
          <w:tcPr>
            <w:tcW w:type="dxa" w:w="2493"/>
            <w:vAlign w:val="center"/>
            <w:shd w:fill="D9EAF7"/>
          </w:tcPr>
          <w:p>
            <w:r/>
            <w:r>
              <w:rPr>
                <w:rFonts w:ascii="Microsoft JhengHei" w:hAnsi="Microsoft JhengHei" w:eastAsia="Microsoft JhengHei"/>
                <w:b/>
                <w:sz w:val="18"/>
              </w:rPr>
              <w:t>本案建議角色</w:t>
            </w:r>
          </w:p>
        </w:tc>
        <w:tc>
          <w:tcPr>
            <w:tcW w:type="dxa" w:w="2493"/>
            <w:vAlign w:val="center"/>
            <w:shd w:fill="D9EAF7"/>
          </w:tcPr>
          <w:p>
            <w:r/>
            <w:r>
              <w:rPr>
                <w:rFonts w:ascii="Microsoft JhengHei" w:hAnsi="Microsoft JhengHei" w:eastAsia="Microsoft JhengHei"/>
                <w:b/>
                <w:sz w:val="18"/>
              </w:rPr>
              <w:t>評估</w:t>
            </w:r>
          </w:p>
        </w:tc>
      </w:tr>
      <w:tr>
        <w:tc>
          <w:tcPr>
            <w:tcW w:type="dxa" w:w="2493"/>
            <w:vAlign w:val="center"/>
          </w:tcPr>
          <w:p>
            <w:r/>
            <w:r>
              <w:rPr>
                <w:rFonts w:ascii="Microsoft JhengHei" w:hAnsi="Microsoft JhengHei" w:eastAsia="Microsoft JhengHei"/>
                <w:b w:val="0"/>
                <w:sz w:val="18"/>
              </w:rPr>
              <w:t>台朔重工 FHI</w:t>
            </w:r>
          </w:p>
        </w:tc>
        <w:tc>
          <w:tcPr>
            <w:tcW w:type="dxa" w:w="2493"/>
            <w:vAlign w:val="center"/>
          </w:tcPr>
          <w:p>
            <w:r/>
            <w:r>
              <w:rPr>
                <w:rFonts w:ascii="Microsoft JhengHei" w:hAnsi="Microsoft JhengHei" w:eastAsia="Microsoft JhengHei"/>
                <w:b w:val="0"/>
                <w:sz w:val="18"/>
              </w:rPr>
              <w:t>公開資料列有棧板式AS/RS、棧板式穿梭台車、Loop RGV、石化業應用、WMS等</w:t>
            </w:r>
          </w:p>
        </w:tc>
        <w:tc>
          <w:tcPr>
            <w:tcW w:type="dxa" w:w="2493"/>
            <w:vAlign w:val="center"/>
          </w:tcPr>
          <w:p>
            <w:r/>
            <w:r>
              <w:rPr>
                <w:rFonts w:ascii="Microsoft JhengHei" w:hAnsi="Microsoft JhengHei" w:eastAsia="Microsoft JhengHei"/>
                <w:b w:val="0"/>
                <w:sz w:val="18"/>
              </w:rPr>
              <w:t>大型統包/ASRS/石化場域主承包候選</w:t>
            </w:r>
          </w:p>
        </w:tc>
        <w:tc>
          <w:tcPr>
            <w:tcW w:type="dxa" w:w="2493"/>
            <w:vAlign w:val="center"/>
          </w:tcPr>
          <w:p>
            <w:r/>
            <w:r>
              <w:rPr>
                <w:rFonts w:ascii="Microsoft JhengHei" w:hAnsi="Microsoft JhengHei" w:eastAsia="Microsoft JhengHei"/>
                <w:b w:val="0"/>
                <w:sz w:val="18"/>
              </w:rPr>
              <w:t>高</w:t>
            </w:r>
          </w:p>
        </w:tc>
      </w:tr>
      <w:tr>
        <w:tc>
          <w:tcPr>
            <w:tcW w:type="dxa" w:w="2493"/>
            <w:vAlign w:val="center"/>
          </w:tcPr>
          <w:p>
            <w:r/>
            <w:r>
              <w:rPr>
                <w:rFonts w:ascii="Microsoft JhengHei" w:hAnsi="Microsoft JhengHei" w:eastAsia="Microsoft JhengHei"/>
                <w:b w:val="0"/>
                <w:sz w:val="18"/>
              </w:rPr>
              <w:t>廣運 Kenmec</w:t>
            </w:r>
          </w:p>
        </w:tc>
        <w:tc>
          <w:tcPr>
            <w:tcW w:type="dxa" w:w="2493"/>
            <w:vAlign w:val="center"/>
          </w:tcPr>
          <w:p>
            <w:r/>
            <w:r>
              <w:rPr>
                <w:rFonts w:ascii="Microsoft JhengHei" w:hAnsi="Microsoft JhengHei" w:eastAsia="Microsoft JhengHei"/>
                <w:b w:val="0"/>
                <w:sz w:val="18"/>
              </w:rPr>
              <w:t>官方產品頁公開列有「油品防爆自動倉庫」及「化學物品自動倉庫」</w:t>
            </w:r>
          </w:p>
        </w:tc>
        <w:tc>
          <w:tcPr>
            <w:tcW w:type="dxa" w:w="2493"/>
            <w:vAlign w:val="center"/>
          </w:tcPr>
          <w:p>
            <w:r/>
            <w:r>
              <w:rPr>
                <w:rFonts w:ascii="Microsoft JhengHei" w:hAnsi="Microsoft JhengHei" w:eastAsia="Microsoft JhengHei"/>
                <w:b w:val="0"/>
                <w:sz w:val="18"/>
              </w:rPr>
              <w:t>防爆自動倉儲與系統整合候選</w:t>
            </w:r>
          </w:p>
        </w:tc>
        <w:tc>
          <w:tcPr>
            <w:tcW w:type="dxa" w:w="2493"/>
            <w:vAlign w:val="center"/>
          </w:tcPr>
          <w:p>
            <w:r/>
            <w:r>
              <w:rPr>
                <w:rFonts w:ascii="Microsoft JhengHei" w:hAnsi="Microsoft JhengHei" w:eastAsia="Microsoft JhengHei"/>
                <w:b w:val="0"/>
                <w:sz w:val="18"/>
              </w:rPr>
              <w:t>高</w:t>
            </w:r>
          </w:p>
        </w:tc>
      </w:tr>
      <w:tr>
        <w:tc>
          <w:tcPr>
            <w:tcW w:type="dxa" w:w="2493"/>
            <w:vAlign w:val="center"/>
          </w:tcPr>
          <w:p>
            <w:r/>
            <w:r>
              <w:rPr>
                <w:rFonts w:ascii="Microsoft JhengHei" w:hAnsi="Microsoft JhengHei" w:eastAsia="Microsoft JhengHei"/>
                <w:b w:val="0"/>
                <w:sz w:val="18"/>
              </w:rPr>
              <w:t>盟立 MIRLE</w:t>
            </w:r>
          </w:p>
        </w:tc>
        <w:tc>
          <w:tcPr>
            <w:tcW w:type="dxa" w:w="2493"/>
            <w:vAlign w:val="center"/>
          </w:tcPr>
          <w:p>
            <w:r/>
            <w:r>
              <w:rPr>
                <w:rFonts w:ascii="Microsoft JhengHei" w:hAnsi="Microsoft JhengHei" w:eastAsia="Microsoft JhengHei"/>
                <w:b w:val="0"/>
                <w:sz w:val="18"/>
              </w:rPr>
              <w:t>既有自動化、AMHS/高精密物流控制能力；本次未以公開資料證實特定Zone 1/2棧板穿梭車型號</w:t>
            </w:r>
          </w:p>
        </w:tc>
        <w:tc>
          <w:tcPr>
            <w:tcW w:type="dxa" w:w="2493"/>
            <w:vAlign w:val="center"/>
          </w:tcPr>
          <w:p>
            <w:r/>
            <w:r>
              <w:rPr>
                <w:rFonts w:ascii="Microsoft JhengHei" w:hAnsi="Microsoft JhengHei" w:eastAsia="Microsoft JhengHei"/>
                <w:b w:val="0"/>
                <w:sz w:val="18"/>
              </w:rPr>
              <w:t>WCS/WMS/自動化控制整合候選</w:t>
            </w:r>
          </w:p>
        </w:tc>
        <w:tc>
          <w:tcPr>
            <w:tcW w:type="dxa" w:w="2493"/>
            <w:vAlign w:val="center"/>
          </w:tcPr>
          <w:p>
            <w:r/>
            <w:r>
              <w:rPr>
                <w:rFonts w:ascii="Microsoft JhengHei" w:hAnsi="Microsoft JhengHei" w:eastAsia="Microsoft JhengHei"/>
                <w:b w:val="0"/>
                <w:sz w:val="18"/>
              </w:rPr>
              <w:t>中高（需RFQ證明）</w:t>
            </w:r>
          </w:p>
        </w:tc>
      </w:tr>
      <w:tr>
        <w:tc>
          <w:tcPr>
            <w:tcW w:type="dxa" w:w="2493"/>
            <w:vAlign w:val="center"/>
          </w:tcPr>
          <w:p>
            <w:r/>
            <w:r>
              <w:rPr>
                <w:rFonts w:ascii="Microsoft JhengHei" w:hAnsi="Microsoft JhengHei" w:eastAsia="Microsoft JhengHei"/>
                <w:b w:val="0"/>
                <w:sz w:val="18"/>
              </w:rPr>
              <w:t>奔騰物流 TWS</w:t>
            </w:r>
          </w:p>
        </w:tc>
        <w:tc>
          <w:tcPr>
            <w:tcW w:type="dxa" w:w="2493"/>
            <w:vAlign w:val="center"/>
          </w:tcPr>
          <w:p>
            <w:r/>
            <w:r>
              <w:rPr>
                <w:rFonts w:ascii="Microsoft JhengHei" w:hAnsi="Microsoft JhengHei" w:eastAsia="Microsoft JhengHei"/>
                <w:b w:val="0"/>
                <w:sz w:val="18"/>
              </w:rPr>
              <w:t>穿梭車機構/密集倉儲可作候選，但防爆整車證書需逐案核驗</w:t>
            </w:r>
          </w:p>
        </w:tc>
        <w:tc>
          <w:tcPr>
            <w:tcW w:type="dxa" w:w="2493"/>
            <w:vAlign w:val="center"/>
          </w:tcPr>
          <w:p>
            <w:r/>
            <w:r>
              <w:rPr>
                <w:rFonts w:ascii="Microsoft JhengHei" w:hAnsi="Microsoft JhengHei" w:eastAsia="Microsoft JhengHei"/>
                <w:b w:val="0"/>
                <w:sz w:val="18"/>
              </w:rPr>
              <w:t>穿梭車本體/系統整合候選</w:t>
            </w:r>
          </w:p>
        </w:tc>
        <w:tc>
          <w:tcPr>
            <w:tcW w:type="dxa" w:w="2493"/>
            <w:vAlign w:val="center"/>
          </w:tcPr>
          <w:p>
            <w:r/>
            <w:r>
              <w:rPr>
                <w:rFonts w:ascii="Microsoft JhengHei" w:hAnsi="Microsoft JhengHei" w:eastAsia="Microsoft JhengHei"/>
                <w:b w:val="0"/>
                <w:sz w:val="18"/>
              </w:rPr>
              <w:t>待證</w:t>
            </w:r>
          </w:p>
        </w:tc>
      </w:tr>
      <w:tr>
        <w:tc>
          <w:tcPr>
            <w:tcW w:type="dxa" w:w="2493"/>
            <w:vAlign w:val="center"/>
          </w:tcPr>
          <w:p>
            <w:r/>
            <w:r>
              <w:rPr>
                <w:rFonts w:ascii="Microsoft JhengHei" w:hAnsi="Microsoft JhengHei" w:eastAsia="Microsoft JhengHei"/>
                <w:b w:val="0"/>
                <w:sz w:val="18"/>
              </w:rPr>
              <w:t>高僑自動化</w:t>
            </w:r>
          </w:p>
        </w:tc>
        <w:tc>
          <w:tcPr>
            <w:tcW w:type="dxa" w:w="2493"/>
            <w:vAlign w:val="center"/>
          </w:tcPr>
          <w:p>
            <w:r/>
            <w:r>
              <w:rPr>
                <w:rFonts w:ascii="Microsoft JhengHei" w:hAnsi="Microsoft JhengHei" w:eastAsia="Microsoft JhengHei"/>
                <w:b w:val="0"/>
                <w:sz w:val="18"/>
              </w:rPr>
              <w:t>自動化與半導體物流整合能力；本次未證實常態量產Zone 1/2穿梭車</w:t>
            </w:r>
          </w:p>
        </w:tc>
        <w:tc>
          <w:tcPr>
            <w:tcW w:type="dxa" w:w="2493"/>
            <w:vAlign w:val="center"/>
          </w:tcPr>
          <w:p>
            <w:r/>
            <w:r>
              <w:rPr>
                <w:rFonts w:ascii="Microsoft JhengHei" w:hAnsi="Microsoft JhengHei" w:eastAsia="Microsoft JhengHei"/>
                <w:b w:val="0"/>
                <w:sz w:val="18"/>
              </w:rPr>
              <w:t>SI/客製整合候選</w:t>
            </w:r>
          </w:p>
        </w:tc>
        <w:tc>
          <w:tcPr>
            <w:tcW w:type="dxa" w:w="2493"/>
            <w:vAlign w:val="center"/>
          </w:tcPr>
          <w:p>
            <w:r/>
            <w:r>
              <w:rPr>
                <w:rFonts w:ascii="Microsoft JhengHei" w:hAnsi="Microsoft JhengHei" w:eastAsia="Microsoft JhengHei"/>
                <w:b w:val="0"/>
                <w:sz w:val="18"/>
              </w:rPr>
              <w:t>待證</w:t>
            </w:r>
          </w:p>
        </w:tc>
      </w:tr>
    </w:tbl>
    <w:p/>
    <w:p>
      <w:r>
        <w:t>本次網路查核能直接支持的公開實績：FHI官方頁面列出自動倉儲、棧板式穿梭台車及石化業應用；廣運官方頁面則明確列有油品防爆自動倉庫與化學物品自動倉庫。citeturn0search6turn0search0</w:t>
      </w:r>
    </w:p>
    <w:p>
      <w:r>
        <w:t>注意：對於「某廠商是否有特定 Zone 1/Zone 2 防爆穿梭車」這類高風險認證主張，本次不以第三方文章作為證明，應在RFQ階段要求廠商提供證書編號、設備型號、認證範圍、BOM對應與實際案例驗收文件。</w:t>
      </w:r>
    </w:p>
    <w:p>
      <w:pPr>
        <w:pStyle w:val="Heading1"/>
      </w:pPr>
      <w:r>
        <w:t>十一、建置預算與 CAPEX 建議</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r/>
            <w:r>
              <w:rPr>
                <w:rFonts w:ascii="Microsoft JhengHei" w:hAnsi="Microsoft JhengHei" w:eastAsia="Microsoft JhengHei"/>
                <w:b/>
                <w:sz w:val="18"/>
              </w:rPr>
              <w:t>項目</w:t>
            </w:r>
          </w:p>
        </w:tc>
        <w:tc>
          <w:tcPr>
            <w:tcW w:type="dxa" w:w="2493"/>
            <w:vAlign w:val="center"/>
            <w:shd w:fill="D9EAF7"/>
          </w:tcPr>
          <w:p>
            <w:r/>
            <w:r>
              <w:rPr>
                <w:rFonts w:ascii="Microsoft JhengHei" w:hAnsi="Microsoft JhengHei" w:eastAsia="Microsoft JhengHei"/>
                <w:b/>
                <w:sz w:val="18"/>
              </w:rPr>
              <w:t>原方案</w:t>
            </w:r>
          </w:p>
        </w:tc>
        <w:tc>
          <w:tcPr>
            <w:tcW w:type="dxa" w:w="2493"/>
            <w:vAlign w:val="center"/>
            <w:shd w:fill="D9EAF7"/>
          </w:tcPr>
          <w:p>
            <w:r/>
            <w:r>
              <w:rPr>
                <w:rFonts w:ascii="Microsoft JhengHei" w:hAnsi="Microsoft JhengHei" w:eastAsia="Microsoft JhengHei"/>
                <w:b/>
                <w:sz w:val="18"/>
              </w:rPr>
              <w:t>建議預算框架</w:t>
            </w:r>
          </w:p>
        </w:tc>
        <w:tc>
          <w:tcPr>
            <w:tcW w:type="dxa" w:w="2493"/>
            <w:vAlign w:val="center"/>
            <w:shd w:fill="D9EAF7"/>
          </w:tcPr>
          <w:p>
            <w:r/>
            <w:r>
              <w:rPr>
                <w:rFonts w:ascii="Microsoft JhengHei" w:hAnsi="Microsoft JhengHei" w:eastAsia="Microsoft JhengHei"/>
                <w:b/>
                <w:sz w:val="18"/>
              </w:rPr>
              <w:t>備註</w:t>
            </w:r>
          </w:p>
        </w:tc>
      </w:tr>
      <w:tr>
        <w:tc>
          <w:tcPr>
            <w:tcW w:type="dxa" w:w="2493"/>
            <w:vAlign w:val="center"/>
          </w:tcPr>
          <w:p>
            <w:r/>
            <w:r>
              <w:rPr>
                <w:rFonts w:ascii="Microsoft JhengHei" w:hAnsi="Microsoft JhengHei" w:eastAsia="Microsoft JhengHei"/>
                <w:b w:val="0"/>
                <w:sz w:val="18"/>
              </w:rPr>
              <w:t>密集貨架</w:t>
            </w:r>
          </w:p>
        </w:tc>
        <w:tc>
          <w:tcPr>
            <w:tcW w:type="dxa" w:w="2493"/>
            <w:vAlign w:val="center"/>
          </w:tcPr>
          <w:p>
            <w:r/>
            <w:r>
              <w:rPr>
                <w:rFonts w:ascii="Microsoft JhengHei" w:hAnsi="Microsoft JhengHei" w:eastAsia="Microsoft JhengHei"/>
                <w:b w:val="0"/>
                <w:sz w:val="18"/>
              </w:rPr>
              <w:t>900～1,200萬</w:t>
            </w:r>
          </w:p>
        </w:tc>
        <w:tc>
          <w:tcPr>
            <w:tcW w:type="dxa" w:w="2493"/>
            <w:vAlign w:val="center"/>
          </w:tcPr>
          <w:p>
            <w:r/>
            <w:r>
              <w:rPr>
                <w:rFonts w:ascii="Microsoft JhengHei" w:hAnsi="Microsoft JhengHei" w:eastAsia="Microsoft JhengHei"/>
                <w:b w:val="0"/>
                <w:sz w:val="18"/>
              </w:rPr>
              <w:t>900～1,200萬</w:t>
            </w:r>
          </w:p>
        </w:tc>
        <w:tc>
          <w:tcPr>
            <w:tcW w:type="dxa" w:w="2493"/>
            <w:vAlign w:val="center"/>
          </w:tcPr>
          <w:p>
            <w:r/>
            <w:r>
              <w:rPr>
                <w:rFonts w:ascii="Microsoft JhengHei" w:hAnsi="Microsoft JhengHei" w:eastAsia="Microsoft JhengHei"/>
                <w:b w:val="0"/>
                <w:sz w:val="18"/>
              </w:rPr>
              <w:t>需含耐震、導軌、護欄、端頭保護</w:t>
            </w:r>
          </w:p>
        </w:tc>
      </w:tr>
      <w:tr>
        <w:tc>
          <w:tcPr>
            <w:tcW w:type="dxa" w:w="2493"/>
            <w:vAlign w:val="center"/>
          </w:tcPr>
          <w:p>
            <w:r/>
            <w:r>
              <w:rPr>
                <w:rFonts w:ascii="Microsoft JhengHei" w:hAnsi="Microsoft JhengHei" w:eastAsia="Microsoft JhengHei"/>
                <w:b w:val="0"/>
                <w:sz w:val="18"/>
              </w:rPr>
              <w:t>防爆穿梭車</w:t>
            </w:r>
          </w:p>
        </w:tc>
        <w:tc>
          <w:tcPr>
            <w:tcW w:type="dxa" w:w="2493"/>
            <w:vAlign w:val="center"/>
          </w:tcPr>
          <w:p>
            <w:r/>
            <w:r>
              <w:rPr>
                <w:rFonts w:ascii="Microsoft JhengHei" w:hAnsi="Microsoft JhengHei" w:eastAsia="Microsoft JhengHei"/>
                <w:b w:val="0"/>
                <w:sz w:val="18"/>
              </w:rPr>
              <w:t>400～750萬</w:t>
            </w:r>
          </w:p>
        </w:tc>
        <w:tc>
          <w:tcPr>
            <w:tcW w:type="dxa" w:w="2493"/>
            <w:vAlign w:val="center"/>
          </w:tcPr>
          <w:p>
            <w:r/>
            <w:r>
              <w:rPr>
                <w:rFonts w:ascii="Microsoft JhengHei" w:hAnsi="Microsoft JhengHei" w:eastAsia="Microsoft JhengHei"/>
                <w:b w:val="0"/>
                <w:sz w:val="18"/>
              </w:rPr>
              <w:t>400～750萬</w:t>
            </w:r>
          </w:p>
        </w:tc>
        <w:tc>
          <w:tcPr>
            <w:tcW w:type="dxa" w:w="2493"/>
            <w:vAlign w:val="center"/>
          </w:tcPr>
          <w:p>
            <w:r/>
            <w:r>
              <w:rPr>
                <w:rFonts w:ascii="Microsoft JhengHei" w:hAnsi="Microsoft JhengHei" w:eastAsia="Microsoft JhengHei"/>
                <w:b w:val="0"/>
                <w:sz w:val="18"/>
              </w:rPr>
              <w:t>4～6台＋備用電池；認證範圍需核驗</w:t>
            </w:r>
          </w:p>
        </w:tc>
      </w:tr>
      <w:tr>
        <w:tc>
          <w:tcPr>
            <w:tcW w:type="dxa" w:w="2493"/>
            <w:vAlign w:val="center"/>
          </w:tcPr>
          <w:p>
            <w:r/>
            <w:r>
              <w:rPr>
                <w:rFonts w:ascii="Microsoft JhengHei" w:hAnsi="Microsoft JhengHei" w:eastAsia="Microsoft JhengHei"/>
                <w:b w:val="0"/>
                <w:sz w:val="18"/>
              </w:rPr>
              <w:t>WMS/WCS/通訊</w:t>
            </w:r>
          </w:p>
        </w:tc>
        <w:tc>
          <w:tcPr>
            <w:tcW w:type="dxa" w:w="2493"/>
            <w:vAlign w:val="center"/>
          </w:tcPr>
          <w:p>
            <w:r/>
            <w:r>
              <w:rPr>
                <w:rFonts w:ascii="Microsoft JhengHei" w:hAnsi="Microsoft JhengHei" w:eastAsia="Microsoft JhengHei"/>
                <w:b w:val="0"/>
                <w:sz w:val="18"/>
              </w:rPr>
              <w:t>80～150萬</w:t>
            </w:r>
          </w:p>
        </w:tc>
        <w:tc>
          <w:tcPr>
            <w:tcW w:type="dxa" w:w="2493"/>
            <w:vAlign w:val="center"/>
          </w:tcPr>
          <w:p>
            <w:r/>
            <w:r>
              <w:rPr>
                <w:rFonts w:ascii="Microsoft JhengHei" w:hAnsi="Microsoft JhengHei" w:eastAsia="Microsoft JhengHei"/>
                <w:b w:val="0"/>
                <w:sz w:val="18"/>
              </w:rPr>
              <w:t>100～200萬</w:t>
            </w:r>
          </w:p>
        </w:tc>
        <w:tc>
          <w:tcPr>
            <w:tcW w:type="dxa" w:w="2493"/>
            <w:vAlign w:val="center"/>
          </w:tcPr>
          <w:p>
            <w:r/>
            <w:r>
              <w:rPr>
                <w:rFonts w:ascii="Microsoft JhengHei" w:hAnsi="Microsoft JhengHei" w:eastAsia="Microsoft JhengHei"/>
                <w:b w:val="0"/>
                <w:sz w:val="18"/>
              </w:rPr>
              <w:t>危化品規則、批號/效期/相容性/追溯</w:t>
            </w:r>
          </w:p>
        </w:tc>
      </w:tr>
      <w:tr>
        <w:tc>
          <w:tcPr>
            <w:tcW w:type="dxa" w:w="2493"/>
            <w:vAlign w:val="center"/>
          </w:tcPr>
          <w:p>
            <w:r/>
            <w:r>
              <w:rPr>
                <w:rFonts w:ascii="Microsoft JhengHei" w:hAnsi="Microsoft JhengHei" w:eastAsia="Microsoft JhengHei"/>
                <w:b w:val="0"/>
                <w:sz w:val="18"/>
              </w:rPr>
              <w:t>接地/防靜電</w:t>
            </w:r>
          </w:p>
        </w:tc>
        <w:tc>
          <w:tcPr>
            <w:tcW w:type="dxa" w:w="2493"/>
            <w:vAlign w:val="center"/>
          </w:tcPr>
          <w:p>
            <w:r/>
            <w:r>
              <w:rPr>
                <w:rFonts w:ascii="Microsoft JhengHei" w:hAnsi="Microsoft JhengHei" w:eastAsia="Microsoft JhengHei"/>
                <w:b w:val="0"/>
                <w:sz w:val="18"/>
              </w:rPr>
              <w:t>50～80萬</w:t>
            </w:r>
          </w:p>
        </w:tc>
        <w:tc>
          <w:tcPr>
            <w:tcW w:type="dxa" w:w="2493"/>
            <w:vAlign w:val="center"/>
          </w:tcPr>
          <w:p>
            <w:r/>
            <w:r>
              <w:rPr>
                <w:rFonts w:ascii="Microsoft JhengHei" w:hAnsi="Microsoft JhengHei" w:eastAsia="Microsoft JhengHei"/>
                <w:b w:val="0"/>
                <w:sz w:val="18"/>
              </w:rPr>
              <w:t>50～100萬</w:t>
            </w:r>
          </w:p>
        </w:tc>
        <w:tc>
          <w:tcPr>
            <w:tcW w:type="dxa" w:w="2493"/>
            <w:vAlign w:val="center"/>
          </w:tcPr>
          <w:p>
            <w:r/>
            <w:r>
              <w:rPr>
                <w:rFonts w:ascii="Microsoft JhengHei" w:hAnsi="Microsoft JhengHei" w:eastAsia="Microsoft JhengHei"/>
                <w:b w:val="0"/>
                <w:sz w:val="18"/>
              </w:rPr>
              <w:t>含量測與驗證</w:t>
            </w:r>
          </w:p>
        </w:tc>
      </w:tr>
      <w:tr>
        <w:tc>
          <w:tcPr>
            <w:tcW w:type="dxa" w:w="2493"/>
            <w:vAlign w:val="center"/>
          </w:tcPr>
          <w:p>
            <w:r/>
            <w:r>
              <w:rPr>
                <w:rFonts w:ascii="Microsoft JhengHei" w:hAnsi="Microsoft JhengHei" w:eastAsia="Microsoft JhengHei"/>
                <w:b w:val="0"/>
                <w:sz w:val="18"/>
              </w:rPr>
              <w:t>消防/通風/偵測</w:t>
            </w:r>
          </w:p>
        </w:tc>
        <w:tc>
          <w:tcPr>
            <w:tcW w:type="dxa" w:w="2493"/>
            <w:vAlign w:val="center"/>
          </w:tcPr>
          <w:p>
            <w:r/>
            <w:r>
              <w:rPr>
                <w:rFonts w:ascii="Microsoft JhengHei" w:hAnsi="Microsoft JhengHei" w:eastAsia="Microsoft JhengHei"/>
                <w:b w:val="0"/>
                <w:sz w:val="18"/>
              </w:rPr>
              <w:t>未充分列入</w:t>
            </w:r>
          </w:p>
        </w:tc>
        <w:tc>
          <w:tcPr>
            <w:tcW w:type="dxa" w:w="2493"/>
            <w:vAlign w:val="center"/>
          </w:tcPr>
          <w:p>
            <w:r/>
            <w:r>
              <w:rPr>
                <w:rFonts w:ascii="Microsoft JhengHei" w:hAnsi="Microsoft JhengHei" w:eastAsia="Microsoft JhengHei"/>
                <w:b w:val="0"/>
                <w:sz w:val="18"/>
              </w:rPr>
              <w:t>300～600萬（概念預留）</w:t>
            </w:r>
          </w:p>
        </w:tc>
        <w:tc>
          <w:tcPr>
            <w:tcW w:type="dxa" w:w="2493"/>
            <w:vAlign w:val="center"/>
          </w:tcPr>
          <w:p>
            <w:r/>
            <w:r>
              <w:rPr>
                <w:rFonts w:ascii="Microsoft JhengHei" w:hAnsi="Microsoft JhengHei" w:eastAsia="Microsoft JhengHei"/>
                <w:b w:val="0"/>
                <w:sz w:val="18"/>
              </w:rPr>
              <w:t>高度依化學品與消防方案差異大</w:t>
            </w:r>
          </w:p>
        </w:tc>
      </w:tr>
      <w:tr>
        <w:tc>
          <w:tcPr>
            <w:tcW w:type="dxa" w:w="2493"/>
            <w:vAlign w:val="center"/>
          </w:tcPr>
          <w:p>
            <w:r/>
            <w:r>
              <w:rPr>
                <w:rFonts w:ascii="Microsoft JhengHei" w:hAnsi="Microsoft JhengHei" w:eastAsia="Microsoft JhengHei"/>
                <w:b w:val="0"/>
                <w:sz w:val="18"/>
              </w:rPr>
              <w:t>土建/地坪/圍阻</w:t>
            </w:r>
          </w:p>
        </w:tc>
        <w:tc>
          <w:tcPr>
            <w:tcW w:type="dxa" w:w="2493"/>
            <w:vAlign w:val="center"/>
          </w:tcPr>
          <w:p>
            <w:r/>
            <w:r>
              <w:rPr>
                <w:rFonts w:ascii="Microsoft JhengHei" w:hAnsi="Microsoft JhengHei" w:eastAsia="Microsoft JhengHei"/>
                <w:b w:val="0"/>
                <w:sz w:val="18"/>
              </w:rPr>
              <w:t>未充分列入</w:t>
            </w:r>
          </w:p>
        </w:tc>
        <w:tc>
          <w:tcPr>
            <w:tcW w:type="dxa" w:w="2493"/>
            <w:vAlign w:val="center"/>
          </w:tcPr>
          <w:p>
            <w:r/>
            <w:r>
              <w:rPr>
                <w:rFonts w:ascii="Microsoft JhengHei" w:hAnsi="Microsoft JhengHei" w:eastAsia="Microsoft JhengHei"/>
                <w:b w:val="0"/>
                <w:sz w:val="18"/>
              </w:rPr>
              <w:t>150～400萬（概念預留）</w:t>
            </w:r>
          </w:p>
        </w:tc>
        <w:tc>
          <w:tcPr>
            <w:tcW w:type="dxa" w:w="2493"/>
            <w:vAlign w:val="center"/>
          </w:tcPr>
          <w:p>
            <w:r/>
            <w:r>
              <w:rPr>
                <w:rFonts w:ascii="Microsoft JhengHei" w:hAnsi="Microsoft JhengHei" w:eastAsia="Microsoft JhengHei"/>
                <w:b w:val="0"/>
                <w:sz w:val="18"/>
              </w:rPr>
              <w:t>地坪、集液、門、隔間、結構補強</w:t>
            </w:r>
          </w:p>
        </w:tc>
      </w:tr>
      <w:tr>
        <w:tc>
          <w:tcPr>
            <w:tcW w:type="dxa" w:w="2493"/>
            <w:vAlign w:val="center"/>
          </w:tcPr>
          <w:p>
            <w:r/>
            <w:r>
              <w:rPr>
                <w:rFonts w:ascii="Microsoft JhengHei" w:hAnsi="Microsoft JhengHei" w:eastAsia="Microsoft JhengHei"/>
                <w:b w:val="0"/>
                <w:sz w:val="18"/>
              </w:rPr>
              <w:t>認證/技師/測試</w:t>
            </w:r>
          </w:p>
        </w:tc>
        <w:tc>
          <w:tcPr>
            <w:tcW w:type="dxa" w:w="2493"/>
            <w:vAlign w:val="center"/>
          </w:tcPr>
          <w:p>
            <w:r/>
            <w:r>
              <w:rPr>
                <w:rFonts w:ascii="Microsoft JhengHei" w:hAnsi="Microsoft JhengHei" w:eastAsia="Microsoft JhengHei"/>
                <w:b w:val="0"/>
                <w:sz w:val="18"/>
              </w:rPr>
              <w:t>70～120萬</w:t>
            </w:r>
          </w:p>
        </w:tc>
        <w:tc>
          <w:tcPr>
            <w:tcW w:type="dxa" w:w="2493"/>
            <w:vAlign w:val="center"/>
          </w:tcPr>
          <w:p>
            <w:r/>
            <w:r>
              <w:rPr>
                <w:rFonts w:ascii="Microsoft JhengHei" w:hAnsi="Microsoft JhengHei" w:eastAsia="Microsoft JhengHei"/>
                <w:b w:val="0"/>
                <w:sz w:val="18"/>
              </w:rPr>
              <w:t>100～200萬</w:t>
            </w:r>
          </w:p>
        </w:tc>
        <w:tc>
          <w:tcPr>
            <w:tcW w:type="dxa" w:w="2493"/>
            <w:vAlign w:val="center"/>
          </w:tcPr>
          <w:p>
            <w:r/>
            <w:r>
              <w:rPr>
                <w:rFonts w:ascii="Microsoft JhengHei" w:hAnsi="Microsoft JhengHei" w:eastAsia="Microsoft JhengHei"/>
                <w:b w:val="0"/>
                <w:sz w:val="18"/>
              </w:rPr>
              <w:t>消防、結構、防爆、SAT/FAT</w:t>
            </w:r>
          </w:p>
        </w:tc>
      </w:tr>
      <w:tr>
        <w:tc>
          <w:tcPr>
            <w:tcW w:type="dxa" w:w="2493"/>
            <w:vAlign w:val="center"/>
          </w:tcPr>
          <w:p>
            <w:r/>
            <w:r>
              <w:rPr>
                <w:rFonts w:ascii="Microsoft JhengHei" w:hAnsi="Microsoft JhengHei" w:eastAsia="Microsoft JhengHei"/>
                <w:b w:val="0"/>
                <w:sz w:val="18"/>
              </w:rPr>
              <w:t>備品/維保/教育</w:t>
            </w:r>
          </w:p>
        </w:tc>
        <w:tc>
          <w:tcPr>
            <w:tcW w:type="dxa" w:w="2493"/>
            <w:vAlign w:val="center"/>
          </w:tcPr>
          <w:p>
            <w:r/>
            <w:r>
              <w:rPr>
                <w:rFonts w:ascii="Microsoft JhengHei" w:hAnsi="Microsoft JhengHei" w:eastAsia="Microsoft JhengHei"/>
                <w:b w:val="0"/>
                <w:sz w:val="18"/>
              </w:rPr>
              <w:t>未充分列入</w:t>
            </w:r>
          </w:p>
        </w:tc>
        <w:tc>
          <w:tcPr>
            <w:tcW w:type="dxa" w:w="2493"/>
            <w:vAlign w:val="center"/>
          </w:tcPr>
          <w:p>
            <w:r/>
            <w:r>
              <w:rPr>
                <w:rFonts w:ascii="Microsoft JhengHei" w:hAnsi="Microsoft JhengHei" w:eastAsia="Microsoft JhengHei"/>
                <w:b w:val="0"/>
                <w:sz w:val="18"/>
              </w:rPr>
              <w:t>100～200萬</w:t>
            </w:r>
          </w:p>
        </w:tc>
        <w:tc>
          <w:tcPr>
            <w:tcW w:type="dxa" w:w="2493"/>
            <w:vAlign w:val="center"/>
          </w:tcPr>
          <w:p>
            <w:r/>
            <w:r>
              <w:rPr>
                <w:rFonts w:ascii="Microsoft JhengHei" w:hAnsi="Microsoft JhengHei" w:eastAsia="Microsoft JhengHei"/>
                <w:b w:val="0"/>
                <w:sz w:val="18"/>
              </w:rPr>
              <w:t>備用車/電池/關鍵零件/訓練</w:t>
            </w:r>
          </w:p>
        </w:tc>
      </w:tr>
      <w:tr>
        <w:tc>
          <w:tcPr>
            <w:tcW w:type="dxa" w:w="2493"/>
            <w:vAlign w:val="center"/>
          </w:tcPr>
          <w:p>
            <w:r/>
            <w:r>
              <w:rPr>
                <w:rFonts w:ascii="Microsoft JhengHei" w:hAnsi="Microsoft JhengHei" w:eastAsia="Microsoft JhengHei"/>
                <w:b w:val="0"/>
                <w:sz w:val="18"/>
              </w:rPr>
              <w:t>概念總額</w:t>
            </w:r>
          </w:p>
        </w:tc>
        <w:tc>
          <w:tcPr>
            <w:tcW w:type="dxa" w:w="2493"/>
            <w:vAlign w:val="center"/>
          </w:tcPr>
          <w:p>
            <w:r/>
            <w:r>
              <w:rPr>
                <w:rFonts w:ascii="Microsoft JhengHei" w:hAnsi="Microsoft JhengHei" w:eastAsia="Microsoft JhengHei"/>
                <w:b w:val="0"/>
                <w:sz w:val="18"/>
              </w:rPr>
              <w:t>1,500～2,200萬</w:t>
            </w:r>
          </w:p>
        </w:tc>
        <w:tc>
          <w:tcPr>
            <w:tcW w:type="dxa" w:w="2493"/>
            <w:vAlign w:val="center"/>
          </w:tcPr>
          <w:p>
            <w:r/>
            <w:r>
              <w:rPr>
                <w:rFonts w:ascii="Microsoft JhengHei" w:hAnsi="Microsoft JhengHei" w:eastAsia="Microsoft JhengHei"/>
                <w:b w:val="0"/>
                <w:sz w:val="18"/>
              </w:rPr>
              <w:t>約2,100～3,650萬（含新增安全工程的概念預留）</w:t>
            </w:r>
          </w:p>
        </w:tc>
        <w:tc>
          <w:tcPr>
            <w:tcW w:type="dxa" w:w="2493"/>
            <w:vAlign w:val="center"/>
          </w:tcPr>
          <w:p>
            <w:r/>
            <w:r>
              <w:rPr>
                <w:rFonts w:ascii="Microsoft JhengHei" w:hAnsi="Microsoft JhengHei" w:eastAsia="Microsoft JhengHei"/>
                <w:b w:val="0"/>
                <w:sz w:val="18"/>
              </w:rPr>
              <w:t>正式報價前不可作決標價</w:t>
            </w:r>
          </w:p>
        </w:tc>
      </w:tr>
    </w:tbl>
    <w:p/>
    <w:p>
      <w:r>
        <w:t>預算修正重點：原1,500～2,200萬元若只涵蓋貨架、穿梭車、WCS與部分認證，可能低估危險化學品倉庫的消防、通風、洩漏圍阻、氣體偵測、土建與整合工程。另一方面，若既有廠房已具備完整消防/通風/防爆基礎設施，新增CAPEX也可能低於上述預留。故建議把2,100～3,650萬元視為「含安全工程的初步規劃包絡」，正式預算需RFQ後建立。</w:t>
      </w:r>
    </w:p>
    <w:p>
      <w:pPr>
        <w:pStyle w:val="Heading1"/>
      </w:pPr>
      <w:r>
        <w:t>十二、吞吐量與車隊配置</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D9EAF7"/>
          </w:tcPr>
          <w:p>
            <w:r/>
            <w:r>
              <w:rPr>
                <w:rFonts w:ascii="Microsoft JhengHei" w:hAnsi="Microsoft JhengHei" w:eastAsia="Microsoft JhengHei"/>
                <w:b/>
                <w:sz w:val="18"/>
              </w:rPr>
              <w:t>方案</w:t>
            </w:r>
          </w:p>
        </w:tc>
        <w:tc>
          <w:tcPr>
            <w:tcW w:type="dxa" w:w="1994"/>
            <w:vAlign w:val="center"/>
            <w:shd w:fill="D9EAF7"/>
          </w:tcPr>
          <w:p>
            <w:r/>
            <w:r>
              <w:rPr>
                <w:rFonts w:ascii="Microsoft JhengHei" w:hAnsi="Microsoft JhengHei" w:eastAsia="Microsoft JhengHei"/>
                <w:b/>
                <w:sz w:val="18"/>
              </w:rPr>
              <w:t>穿梭車</w:t>
            </w:r>
          </w:p>
        </w:tc>
        <w:tc>
          <w:tcPr>
            <w:tcW w:type="dxa" w:w="1994"/>
            <w:vAlign w:val="center"/>
            <w:shd w:fill="D9EAF7"/>
          </w:tcPr>
          <w:p>
            <w:r/>
            <w:r>
              <w:rPr>
                <w:rFonts w:ascii="Microsoft JhengHei" w:hAnsi="Microsoft JhengHei" w:eastAsia="Microsoft JhengHei"/>
                <w:b/>
                <w:sz w:val="18"/>
              </w:rPr>
              <w:t>堆高機</w:t>
            </w:r>
          </w:p>
        </w:tc>
        <w:tc>
          <w:tcPr>
            <w:tcW w:type="dxa" w:w="1994"/>
            <w:vAlign w:val="center"/>
            <w:shd w:fill="D9EAF7"/>
          </w:tcPr>
          <w:p>
            <w:r/>
            <w:r>
              <w:rPr>
                <w:rFonts w:ascii="Microsoft JhengHei" w:hAnsi="Microsoft JhengHei" w:eastAsia="Microsoft JhengHei"/>
                <w:b/>
                <w:sz w:val="18"/>
              </w:rPr>
              <w:t>概念吞吐</w:t>
            </w:r>
          </w:p>
        </w:tc>
        <w:tc>
          <w:tcPr>
            <w:tcW w:type="dxa" w:w="1994"/>
            <w:vAlign w:val="center"/>
            <w:shd w:fill="D9EAF7"/>
          </w:tcPr>
          <w:p>
            <w:r/>
            <w:r>
              <w:rPr>
                <w:rFonts w:ascii="Microsoft JhengHei" w:hAnsi="Microsoft JhengHei" w:eastAsia="Microsoft JhengHei"/>
                <w:b/>
                <w:sz w:val="18"/>
              </w:rPr>
              <w:t>適用情境</w:t>
            </w:r>
          </w:p>
        </w:tc>
      </w:tr>
      <w:tr>
        <w:tc>
          <w:tcPr>
            <w:tcW w:type="dxa" w:w="1994"/>
            <w:vAlign w:val="center"/>
          </w:tcPr>
          <w:p>
            <w:r/>
            <w:r>
              <w:rPr>
                <w:rFonts w:ascii="Microsoft JhengHei" w:hAnsi="Microsoft JhengHei" w:eastAsia="Microsoft JhengHei"/>
                <w:b w:val="0"/>
                <w:sz w:val="18"/>
              </w:rPr>
              <w:t>A 平衡</w:t>
            </w:r>
          </w:p>
        </w:tc>
        <w:tc>
          <w:tcPr>
            <w:tcW w:type="dxa" w:w="1994"/>
            <w:vAlign w:val="center"/>
          </w:tcPr>
          <w:p>
            <w:r/>
            <w:r>
              <w:rPr>
                <w:rFonts w:ascii="Microsoft JhengHei" w:hAnsi="Microsoft JhengHei" w:eastAsia="Microsoft JhengHei"/>
                <w:b w:val="0"/>
                <w:sz w:val="18"/>
              </w:rPr>
              <w:t>4台</w:t>
            </w:r>
          </w:p>
        </w:tc>
        <w:tc>
          <w:tcPr>
            <w:tcW w:type="dxa" w:w="1994"/>
            <w:vAlign w:val="center"/>
          </w:tcPr>
          <w:p>
            <w:r/>
            <w:r>
              <w:rPr>
                <w:rFonts w:ascii="Microsoft JhengHei" w:hAnsi="Microsoft JhengHei" w:eastAsia="Microsoft JhengHei"/>
                <w:b w:val="0"/>
                <w:sz w:val="18"/>
              </w:rPr>
              <w:t>2台</w:t>
            </w:r>
          </w:p>
        </w:tc>
        <w:tc>
          <w:tcPr>
            <w:tcW w:type="dxa" w:w="1994"/>
            <w:vAlign w:val="center"/>
          </w:tcPr>
          <w:p>
            <w:r/>
            <w:r>
              <w:rPr>
                <w:rFonts w:ascii="Microsoft JhengHei" w:hAnsi="Microsoft JhengHei" w:eastAsia="Microsoft JhengHei"/>
                <w:b w:val="0"/>
                <w:sz w:val="18"/>
              </w:rPr>
              <w:t>80～100 pallet/h（待模擬）</w:t>
            </w:r>
          </w:p>
        </w:tc>
        <w:tc>
          <w:tcPr>
            <w:tcW w:type="dxa" w:w="1994"/>
            <w:vAlign w:val="center"/>
          </w:tcPr>
          <w:p>
            <w:r/>
            <w:r>
              <w:rPr>
                <w:rFonts w:ascii="Microsoft JhengHei" w:hAnsi="Microsoft JhengHei" w:eastAsia="Microsoft JhengHei"/>
                <w:b w:val="0"/>
                <w:sz w:val="18"/>
              </w:rPr>
              <w:t>一般批次出入庫，投資/可靠度平衡</w:t>
            </w:r>
          </w:p>
        </w:tc>
      </w:tr>
      <w:tr>
        <w:tc>
          <w:tcPr>
            <w:tcW w:type="dxa" w:w="1994"/>
            <w:vAlign w:val="center"/>
          </w:tcPr>
          <w:p>
            <w:r/>
            <w:r>
              <w:rPr>
                <w:rFonts w:ascii="Microsoft JhengHei" w:hAnsi="Microsoft JhengHei" w:eastAsia="Microsoft JhengHei"/>
                <w:b w:val="0"/>
                <w:sz w:val="18"/>
              </w:rPr>
              <w:t>B 高頻</w:t>
            </w:r>
          </w:p>
        </w:tc>
        <w:tc>
          <w:tcPr>
            <w:tcW w:type="dxa" w:w="1994"/>
            <w:vAlign w:val="center"/>
          </w:tcPr>
          <w:p>
            <w:r/>
            <w:r>
              <w:rPr>
                <w:rFonts w:ascii="Microsoft JhengHei" w:hAnsi="Microsoft JhengHei" w:eastAsia="Microsoft JhengHei"/>
                <w:b w:val="0"/>
                <w:sz w:val="18"/>
              </w:rPr>
              <w:t>6台</w:t>
            </w:r>
          </w:p>
        </w:tc>
        <w:tc>
          <w:tcPr>
            <w:tcW w:type="dxa" w:w="1994"/>
            <w:vAlign w:val="center"/>
          </w:tcPr>
          <w:p>
            <w:r/>
            <w:r>
              <w:rPr>
                <w:rFonts w:ascii="Microsoft JhengHei" w:hAnsi="Microsoft JhengHei" w:eastAsia="Microsoft JhengHei"/>
                <w:b w:val="0"/>
                <w:sz w:val="18"/>
              </w:rPr>
              <w:t>2～3台</w:t>
            </w:r>
          </w:p>
        </w:tc>
        <w:tc>
          <w:tcPr>
            <w:tcW w:type="dxa" w:w="1994"/>
            <w:vAlign w:val="center"/>
          </w:tcPr>
          <w:p>
            <w:r/>
            <w:r>
              <w:rPr>
                <w:rFonts w:ascii="Microsoft JhengHei" w:hAnsi="Microsoft JhengHei" w:eastAsia="Microsoft JhengHei"/>
                <w:b w:val="0"/>
                <w:sz w:val="18"/>
              </w:rPr>
              <w:t>120～150 pallet/h（待模擬）</w:t>
            </w:r>
          </w:p>
        </w:tc>
        <w:tc>
          <w:tcPr>
            <w:tcW w:type="dxa" w:w="1994"/>
            <w:vAlign w:val="center"/>
          </w:tcPr>
          <w:p>
            <w:r/>
            <w:r>
              <w:rPr>
                <w:rFonts w:ascii="Microsoft JhengHei" w:hAnsi="Microsoft JhengHei" w:eastAsia="Microsoft JhengHei"/>
                <w:b w:val="0"/>
                <w:sz w:val="18"/>
              </w:rPr>
              <w:t>尖峰集中出貨、較高服務水準</w:t>
            </w:r>
          </w:p>
        </w:tc>
      </w:tr>
      <w:tr>
        <w:tc>
          <w:tcPr>
            <w:tcW w:type="dxa" w:w="1994"/>
            <w:vAlign w:val="center"/>
          </w:tcPr>
          <w:p>
            <w:r/>
            <w:r>
              <w:rPr>
                <w:rFonts w:ascii="Microsoft JhengHei" w:hAnsi="Microsoft JhengHei" w:eastAsia="Microsoft JhengHei"/>
                <w:b w:val="0"/>
                <w:sz w:val="18"/>
              </w:rPr>
              <w:t>C 備援優先</w:t>
            </w:r>
          </w:p>
        </w:tc>
        <w:tc>
          <w:tcPr>
            <w:tcW w:type="dxa" w:w="1994"/>
            <w:vAlign w:val="center"/>
          </w:tcPr>
          <w:p>
            <w:r/>
            <w:r>
              <w:rPr>
                <w:rFonts w:ascii="Microsoft JhengHei" w:hAnsi="Microsoft JhengHei" w:eastAsia="Microsoft JhengHei"/>
                <w:b w:val="0"/>
                <w:sz w:val="18"/>
              </w:rPr>
              <w:t>5台（4運轉+1備援）</w:t>
            </w:r>
          </w:p>
        </w:tc>
        <w:tc>
          <w:tcPr>
            <w:tcW w:type="dxa" w:w="1994"/>
            <w:vAlign w:val="center"/>
          </w:tcPr>
          <w:p>
            <w:r/>
            <w:r>
              <w:rPr>
                <w:rFonts w:ascii="Microsoft JhengHei" w:hAnsi="Microsoft JhengHei" w:eastAsia="Microsoft JhengHei"/>
                <w:b w:val="0"/>
                <w:sz w:val="18"/>
              </w:rPr>
              <w:t>2台</w:t>
            </w:r>
          </w:p>
        </w:tc>
        <w:tc>
          <w:tcPr>
            <w:tcW w:type="dxa" w:w="1994"/>
            <w:vAlign w:val="center"/>
          </w:tcPr>
          <w:p>
            <w:r/>
            <w:r>
              <w:rPr>
                <w:rFonts w:ascii="Microsoft JhengHei" w:hAnsi="Microsoft JhengHei" w:eastAsia="Microsoft JhengHei"/>
                <w:b w:val="0"/>
                <w:sz w:val="18"/>
              </w:rPr>
              <w:t>依系統瓶頸</w:t>
            </w:r>
          </w:p>
        </w:tc>
        <w:tc>
          <w:tcPr>
            <w:tcW w:type="dxa" w:w="1994"/>
            <w:vAlign w:val="center"/>
          </w:tcPr>
          <w:p>
            <w:r/>
            <w:r>
              <w:rPr>
                <w:rFonts w:ascii="Microsoft JhengHei" w:hAnsi="Microsoft JhengHei" w:eastAsia="Microsoft JhengHei"/>
                <w:b w:val="0"/>
                <w:sz w:val="18"/>
              </w:rPr>
              <w:t>化學品高可靠度、維修不停庫</w:t>
            </w:r>
          </w:p>
        </w:tc>
      </w:tr>
    </w:tbl>
    <w:p/>
    <w:p>
      <w:r>
        <w:t>原方案的45～60秒穿梭車cycle與60～90秒堆高機cycle可以作為RFQ初始假設，但不能直接相乘得到整體吞吐。真正瓶頸可能出現在堆高機、端頭轉向、巷道選擇、無線通訊、換電、WCS排程、同時出入庫、空棧板回送或安全互鎖。</w:t>
      </w:r>
    </w:p>
    <w:p>
      <w:r>
        <w:t>建議在下一階段建立至少三種情境：平均負荷、尖峰2小時、單一巷道/單車故障。輸出應包含P50/P95 cycle、queue time、車輛利用率、堆高機利用率、巷道阻塞率與每小時有效完成棧板數。</w:t>
      </w:r>
    </w:p>
    <w:p>
      <w:pPr>
        <w:pStyle w:val="Heading1"/>
      </w:pPr>
      <w:r>
        <w:t>十三、WMS/WCS 與危化品管理功能</w:t>
      </w:r>
    </w:p>
    <w:p>
      <w:pPr>
        <w:pStyle w:val="ListBullet"/>
      </w:pPr>
      <w:r>
        <w:t>化學品主檔：CAS、危害分類、UN No.、SDS版本、閃火點、相容性群組。</w:t>
      </w:r>
    </w:p>
    <w:p>
      <w:pPr>
        <w:pStyle w:val="ListBullet"/>
      </w:pPr>
      <w:r>
        <w:t>庫位主檔：Zone、消防分區、最大承載、最大堆高、容器型態、允許物料群組。</w:t>
      </w:r>
    </w:p>
    <w:p>
      <w:pPr>
        <w:pStyle w:val="ListBullet"/>
      </w:pPr>
      <w:r>
        <w:t>批號/效期：FIFO/FEFO、批次鎖定、隔離庫位與品質狀態。</w:t>
      </w:r>
    </w:p>
    <w:p>
      <w:pPr>
        <w:pStyle w:val="ListBullet"/>
      </w:pPr>
      <w:r>
        <w:t>危險物相容性：禁止同巷/同防火區/相鄰儲存規則。</w:t>
      </w:r>
    </w:p>
    <w:p>
      <w:pPr>
        <w:pStyle w:val="ListBullet"/>
      </w:pPr>
      <w:r>
        <w:t>追溯：人員、設備、時間、庫位、批號、任務ID、異常原因。</w:t>
      </w:r>
    </w:p>
    <w:p>
      <w:pPr>
        <w:pStyle w:val="ListBullet"/>
      </w:pPr>
      <w:r>
        <w:t>消防/安全聯動：火警、氣體偵測、E-stop、排風、門禁與WCS任務停止策略。</w:t>
      </w:r>
    </w:p>
    <w:p>
      <w:pPr>
        <w:pStyle w:val="ListBullet"/>
      </w:pPr>
      <w:r>
        <w:t>離線策略：網路中斷時，車輛安全停車與人工復歸流程。</w:t>
      </w:r>
    </w:p>
    <w:p>
      <w:pPr>
        <w:pStyle w:val="ListBullet"/>
      </w:pPr>
      <w:r>
        <w:t>維護模式：防爆設備維修許可、LOTO、區域氣體確認與重新啟動程序。</w:t>
      </w:r>
    </w:p>
    <w:p>
      <w:pPr>
        <w:pStyle w:val="Heading1"/>
      </w:pPr>
      <w:r>
        <w:t>十四、主要風險登錄表</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r/>
            <w:r>
              <w:rPr>
                <w:rFonts w:ascii="Microsoft JhengHei" w:hAnsi="Microsoft JhengHei" w:eastAsia="Microsoft JhengHei"/>
                <w:b/>
                <w:sz w:val="18"/>
              </w:rPr>
              <w:t>風險</w:t>
            </w:r>
          </w:p>
        </w:tc>
        <w:tc>
          <w:tcPr>
            <w:tcW w:type="dxa" w:w="2493"/>
            <w:vAlign w:val="center"/>
            <w:shd w:fill="D9EAF7"/>
          </w:tcPr>
          <w:p>
            <w:r/>
            <w:r>
              <w:rPr>
                <w:rFonts w:ascii="Microsoft JhengHei" w:hAnsi="Microsoft JhengHei" w:eastAsia="Microsoft JhengHei"/>
                <w:b/>
                <w:sz w:val="18"/>
              </w:rPr>
              <w:t>等級</w:t>
            </w:r>
          </w:p>
        </w:tc>
        <w:tc>
          <w:tcPr>
            <w:tcW w:type="dxa" w:w="2493"/>
            <w:vAlign w:val="center"/>
            <w:shd w:fill="D9EAF7"/>
          </w:tcPr>
          <w:p>
            <w:r/>
            <w:r>
              <w:rPr>
                <w:rFonts w:ascii="Microsoft JhengHei" w:hAnsi="Microsoft JhengHei" w:eastAsia="Microsoft JhengHei"/>
                <w:b/>
                <w:sz w:val="18"/>
              </w:rPr>
              <w:t>原因</w:t>
            </w:r>
          </w:p>
        </w:tc>
        <w:tc>
          <w:tcPr>
            <w:tcW w:type="dxa" w:w="2493"/>
            <w:vAlign w:val="center"/>
            <w:shd w:fill="D9EAF7"/>
          </w:tcPr>
          <w:p>
            <w:r/>
            <w:r>
              <w:rPr>
                <w:rFonts w:ascii="Microsoft JhengHei" w:hAnsi="Microsoft JhengHei" w:eastAsia="Microsoft JhengHei"/>
                <w:b/>
                <w:sz w:val="18"/>
              </w:rPr>
              <w:t>控制措施</w:t>
            </w:r>
          </w:p>
        </w:tc>
      </w:tr>
      <w:tr>
        <w:tc>
          <w:tcPr>
            <w:tcW w:type="dxa" w:w="2493"/>
            <w:vAlign w:val="center"/>
          </w:tcPr>
          <w:p>
            <w:r/>
            <w:r>
              <w:rPr>
                <w:rFonts w:ascii="Microsoft JhengHei" w:hAnsi="Microsoft JhengHei" w:eastAsia="Microsoft JhengHei"/>
                <w:b w:val="0"/>
                <w:sz w:val="18"/>
              </w:rPr>
              <w:t>儲位達不到2,000</w:t>
            </w:r>
          </w:p>
        </w:tc>
        <w:tc>
          <w:tcPr>
            <w:tcW w:type="dxa" w:w="2493"/>
            <w:vAlign w:val="center"/>
          </w:tcPr>
          <w:p>
            <w:r/>
            <w:r>
              <w:rPr>
                <w:rFonts w:ascii="Microsoft JhengHei" w:hAnsi="Microsoft JhengHei" w:eastAsia="Microsoft JhengHei"/>
                <w:b w:val="0"/>
                <w:sz w:val="18"/>
              </w:rPr>
              <w:t>高</w:t>
            </w:r>
          </w:p>
        </w:tc>
        <w:tc>
          <w:tcPr>
            <w:tcW w:type="dxa" w:w="2493"/>
            <w:vAlign w:val="center"/>
          </w:tcPr>
          <w:p>
            <w:r/>
            <w:r>
              <w:rPr>
                <w:rFonts w:ascii="Microsoft JhengHei" w:hAnsi="Microsoft JhengHei" w:eastAsia="Microsoft JhengHei"/>
                <w:b w:val="0"/>
                <w:sz w:val="18"/>
              </w:rPr>
              <w:t>幾何配置尚未CAD驗證</w:t>
            </w:r>
          </w:p>
        </w:tc>
        <w:tc>
          <w:tcPr>
            <w:tcW w:type="dxa" w:w="2493"/>
            <w:vAlign w:val="center"/>
          </w:tcPr>
          <w:p>
            <w:r/>
            <w:r>
              <w:rPr>
                <w:rFonts w:ascii="Microsoft JhengHei" w:hAnsi="Microsoft JhengHei" w:eastAsia="Microsoft JhengHei"/>
                <w:b w:val="0"/>
                <w:sz w:val="18"/>
              </w:rPr>
              <w:t>先做1:1平面配置與BOM</w:t>
            </w:r>
          </w:p>
        </w:tc>
      </w:tr>
      <w:tr>
        <w:tc>
          <w:tcPr>
            <w:tcW w:type="dxa" w:w="2493"/>
            <w:vAlign w:val="center"/>
          </w:tcPr>
          <w:p>
            <w:r/>
            <w:r>
              <w:rPr>
                <w:rFonts w:ascii="Microsoft JhengHei" w:hAnsi="Microsoft JhengHei" w:eastAsia="Microsoft JhengHei"/>
                <w:b w:val="0"/>
                <w:sz w:val="18"/>
              </w:rPr>
              <w:t>防爆認證範圍不符</w:t>
            </w:r>
          </w:p>
        </w:tc>
        <w:tc>
          <w:tcPr>
            <w:tcW w:type="dxa" w:w="2493"/>
            <w:vAlign w:val="center"/>
          </w:tcPr>
          <w:p>
            <w:r/>
            <w:r>
              <w:rPr>
                <w:rFonts w:ascii="Microsoft JhengHei" w:hAnsi="Microsoft JhengHei" w:eastAsia="Microsoft JhengHei"/>
                <w:b w:val="0"/>
                <w:sz w:val="18"/>
              </w:rPr>
              <w:t>極高</w:t>
            </w:r>
          </w:p>
        </w:tc>
        <w:tc>
          <w:tcPr>
            <w:tcW w:type="dxa" w:w="2493"/>
            <w:vAlign w:val="center"/>
          </w:tcPr>
          <w:p>
            <w:r/>
            <w:r>
              <w:rPr>
                <w:rFonts w:ascii="Microsoft JhengHei" w:hAnsi="Microsoft JhengHei" w:eastAsia="Microsoft JhengHei"/>
                <w:b w:val="0"/>
                <w:sz w:val="18"/>
              </w:rPr>
              <w:t>整車/子系統/安裝認證邊界不清</w:t>
            </w:r>
          </w:p>
        </w:tc>
        <w:tc>
          <w:tcPr>
            <w:tcW w:type="dxa" w:w="2493"/>
            <w:vAlign w:val="center"/>
          </w:tcPr>
          <w:p>
            <w:r/>
            <w:r>
              <w:rPr>
                <w:rFonts w:ascii="Microsoft JhengHei" w:hAnsi="Microsoft JhengHei" w:eastAsia="Microsoft JhengHei"/>
                <w:b w:val="0"/>
                <w:sz w:val="18"/>
              </w:rPr>
              <w:t>RFQ要求完整證書與BOM矩陣</w:t>
            </w:r>
          </w:p>
        </w:tc>
      </w:tr>
      <w:tr>
        <w:tc>
          <w:tcPr>
            <w:tcW w:type="dxa" w:w="2493"/>
            <w:vAlign w:val="center"/>
          </w:tcPr>
          <w:p>
            <w:r/>
            <w:r>
              <w:rPr>
                <w:rFonts w:ascii="Microsoft JhengHei" w:hAnsi="Microsoft JhengHei" w:eastAsia="Microsoft JhengHei"/>
                <w:b w:val="0"/>
                <w:sz w:val="18"/>
              </w:rPr>
              <w:t>消防方案不適用</w:t>
            </w:r>
          </w:p>
        </w:tc>
        <w:tc>
          <w:tcPr>
            <w:tcW w:type="dxa" w:w="2493"/>
            <w:vAlign w:val="center"/>
          </w:tcPr>
          <w:p>
            <w:r/>
            <w:r>
              <w:rPr>
                <w:rFonts w:ascii="Microsoft JhengHei" w:hAnsi="Microsoft JhengHei" w:eastAsia="Microsoft JhengHei"/>
                <w:b w:val="0"/>
                <w:sz w:val="18"/>
              </w:rPr>
              <w:t>極高</w:t>
            </w:r>
          </w:p>
        </w:tc>
        <w:tc>
          <w:tcPr>
            <w:tcW w:type="dxa" w:w="2493"/>
            <w:vAlign w:val="center"/>
          </w:tcPr>
          <w:p>
            <w:r/>
            <w:r>
              <w:rPr>
                <w:rFonts w:ascii="Microsoft JhengHei" w:hAnsi="Microsoft JhengHei" w:eastAsia="Microsoft JhengHei"/>
                <w:b w:val="0"/>
                <w:sz w:val="18"/>
              </w:rPr>
              <w:t>化學品類別/高度/數量未確認</w:t>
            </w:r>
          </w:p>
        </w:tc>
        <w:tc>
          <w:tcPr>
            <w:tcW w:type="dxa" w:w="2493"/>
            <w:vAlign w:val="center"/>
          </w:tcPr>
          <w:p>
            <w:r/>
            <w:r>
              <w:rPr>
                <w:rFonts w:ascii="Microsoft JhengHei" w:hAnsi="Microsoft JhengHei" w:eastAsia="Microsoft JhengHei"/>
                <w:b w:val="0"/>
                <w:sz w:val="18"/>
              </w:rPr>
              <w:t>消防技師＋危險物專業審查</w:t>
            </w:r>
          </w:p>
        </w:tc>
      </w:tr>
      <w:tr>
        <w:tc>
          <w:tcPr>
            <w:tcW w:type="dxa" w:w="2493"/>
            <w:vAlign w:val="center"/>
          </w:tcPr>
          <w:p>
            <w:r/>
            <w:r>
              <w:rPr>
                <w:rFonts w:ascii="Microsoft JhengHei" w:hAnsi="Microsoft JhengHei" w:eastAsia="Microsoft JhengHei"/>
                <w:b w:val="0"/>
                <w:sz w:val="18"/>
              </w:rPr>
              <w:t>吞吐量低於80 pallet/h</w:t>
            </w:r>
          </w:p>
        </w:tc>
        <w:tc>
          <w:tcPr>
            <w:tcW w:type="dxa" w:w="2493"/>
            <w:vAlign w:val="center"/>
          </w:tcPr>
          <w:p>
            <w:r/>
            <w:r>
              <w:rPr>
                <w:rFonts w:ascii="Microsoft JhengHei" w:hAnsi="Microsoft JhengHei" w:eastAsia="Microsoft JhengHei"/>
                <w:b w:val="0"/>
                <w:sz w:val="18"/>
              </w:rPr>
              <w:t>中高</w:t>
            </w:r>
          </w:p>
        </w:tc>
        <w:tc>
          <w:tcPr>
            <w:tcW w:type="dxa" w:w="2493"/>
            <w:vAlign w:val="center"/>
          </w:tcPr>
          <w:p>
            <w:r/>
            <w:r>
              <w:rPr>
                <w:rFonts w:ascii="Microsoft JhengHei" w:hAnsi="Microsoft JhengHei" w:eastAsia="Microsoft JhengHei"/>
                <w:b w:val="0"/>
                <w:sz w:val="18"/>
              </w:rPr>
              <w:t>堆高機或端頭成為瓶頸</w:t>
            </w:r>
          </w:p>
        </w:tc>
        <w:tc>
          <w:tcPr>
            <w:tcW w:type="dxa" w:w="2493"/>
            <w:vAlign w:val="center"/>
          </w:tcPr>
          <w:p>
            <w:r/>
            <w:r>
              <w:rPr>
                <w:rFonts w:ascii="Microsoft JhengHei" w:hAnsi="Microsoft JhengHei" w:eastAsia="Microsoft JhengHei"/>
                <w:b w:val="0"/>
                <w:sz w:val="18"/>
              </w:rPr>
              <w:t>離散事件模擬＋現場動線測試</w:t>
            </w:r>
          </w:p>
        </w:tc>
      </w:tr>
      <w:tr>
        <w:tc>
          <w:tcPr>
            <w:tcW w:type="dxa" w:w="2493"/>
            <w:vAlign w:val="center"/>
          </w:tcPr>
          <w:p>
            <w:r/>
            <w:r>
              <w:rPr>
                <w:rFonts w:ascii="Microsoft JhengHei" w:hAnsi="Microsoft JhengHei" w:eastAsia="Microsoft JhengHei"/>
                <w:b w:val="0"/>
                <w:sz w:val="18"/>
              </w:rPr>
              <w:t>洩漏造成化學反應</w:t>
            </w:r>
          </w:p>
        </w:tc>
        <w:tc>
          <w:tcPr>
            <w:tcW w:type="dxa" w:w="2493"/>
            <w:vAlign w:val="center"/>
          </w:tcPr>
          <w:p>
            <w:r/>
            <w:r>
              <w:rPr>
                <w:rFonts w:ascii="Microsoft JhengHei" w:hAnsi="Microsoft JhengHei" w:eastAsia="Microsoft JhengHei"/>
                <w:b w:val="0"/>
                <w:sz w:val="18"/>
              </w:rPr>
              <w:t>極高</w:t>
            </w:r>
          </w:p>
        </w:tc>
        <w:tc>
          <w:tcPr>
            <w:tcW w:type="dxa" w:w="2493"/>
            <w:vAlign w:val="center"/>
          </w:tcPr>
          <w:p>
            <w:r/>
            <w:r>
              <w:rPr>
                <w:rFonts w:ascii="Microsoft JhengHei" w:hAnsi="Microsoft JhengHei" w:eastAsia="Microsoft JhengHei"/>
                <w:b w:val="0"/>
                <w:sz w:val="18"/>
              </w:rPr>
              <w:t>不相容物料混儲</w:t>
            </w:r>
          </w:p>
        </w:tc>
        <w:tc>
          <w:tcPr>
            <w:tcW w:type="dxa" w:w="2493"/>
            <w:vAlign w:val="center"/>
          </w:tcPr>
          <w:p>
            <w:r/>
            <w:r>
              <w:rPr>
                <w:rFonts w:ascii="Microsoft JhengHei" w:hAnsi="Microsoft JhengHei" w:eastAsia="Microsoft JhengHei"/>
                <w:b w:val="0"/>
                <w:sz w:val="18"/>
              </w:rPr>
              <w:t>Chemical Compatibility Matrix</w:t>
            </w:r>
          </w:p>
        </w:tc>
      </w:tr>
      <w:tr>
        <w:tc>
          <w:tcPr>
            <w:tcW w:type="dxa" w:w="2493"/>
            <w:vAlign w:val="center"/>
          </w:tcPr>
          <w:p>
            <w:r/>
            <w:r>
              <w:rPr>
                <w:rFonts w:ascii="Microsoft JhengHei" w:hAnsi="Microsoft JhengHei" w:eastAsia="Microsoft JhengHei"/>
                <w:b w:val="0"/>
                <w:sz w:val="18"/>
              </w:rPr>
              <w:t>電池熱失控</w:t>
            </w:r>
          </w:p>
        </w:tc>
        <w:tc>
          <w:tcPr>
            <w:tcW w:type="dxa" w:w="2493"/>
            <w:vAlign w:val="center"/>
          </w:tcPr>
          <w:p>
            <w:r/>
            <w:r>
              <w:rPr>
                <w:rFonts w:ascii="Microsoft JhengHei" w:hAnsi="Microsoft JhengHei" w:eastAsia="Microsoft JhengHei"/>
                <w:b w:val="0"/>
                <w:sz w:val="18"/>
              </w:rPr>
              <w:t>高</w:t>
            </w:r>
          </w:p>
        </w:tc>
        <w:tc>
          <w:tcPr>
            <w:tcW w:type="dxa" w:w="2493"/>
            <w:vAlign w:val="center"/>
          </w:tcPr>
          <w:p>
            <w:r/>
            <w:r>
              <w:rPr>
                <w:rFonts w:ascii="Microsoft JhengHei" w:hAnsi="Microsoft JhengHei" w:eastAsia="Microsoft JhengHei"/>
                <w:b w:val="0"/>
                <w:sz w:val="18"/>
              </w:rPr>
              <w:t>高密度設備與防爆區域</w:t>
            </w:r>
          </w:p>
        </w:tc>
        <w:tc>
          <w:tcPr>
            <w:tcW w:type="dxa" w:w="2493"/>
            <w:vAlign w:val="center"/>
          </w:tcPr>
          <w:p>
            <w:r/>
            <w:r>
              <w:rPr>
                <w:rFonts w:ascii="Microsoft JhengHei" w:hAnsi="Microsoft JhengHei" w:eastAsia="Microsoft JhengHei"/>
                <w:b w:val="0"/>
                <w:sz w:val="18"/>
              </w:rPr>
              <w:t>外部充電/換電、BMS、熱偵測、隔離</w:t>
            </w:r>
          </w:p>
        </w:tc>
      </w:tr>
      <w:tr>
        <w:tc>
          <w:tcPr>
            <w:tcW w:type="dxa" w:w="2493"/>
            <w:vAlign w:val="center"/>
          </w:tcPr>
          <w:p>
            <w:r/>
            <w:r>
              <w:rPr>
                <w:rFonts w:ascii="Microsoft JhengHei" w:hAnsi="Microsoft JhengHei" w:eastAsia="Microsoft JhengHei"/>
                <w:b w:val="0"/>
                <w:sz w:val="18"/>
              </w:rPr>
              <w:t>地坪/貨架耐震不足</w:t>
            </w:r>
          </w:p>
        </w:tc>
        <w:tc>
          <w:tcPr>
            <w:tcW w:type="dxa" w:w="2493"/>
            <w:vAlign w:val="center"/>
          </w:tcPr>
          <w:p>
            <w:r/>
            <w:r>
              <w:rPr>
                <w:rFonts w:ascii="Microsoft JhengHei" w:hAnsi="Microsoft JhengHei" w:eastAsia="Microsoft JhengHei"/>
                <w:b w:val="0"/>
                <w:sz w:val="18"/>
              </w:rPr>
              <w:t>高</w:t>
            </w:r>
          </w:p>
        </w:tc>
        <w:tc>
          <w:tcPr>
            <w:tcW w:type="dxa" w:w="2493"/>
            <w:vAlign w:val="center"/>
          </w:tcPr>
          <w:p>
            <w:r/>
            <w:r>
              <w:rPr>
                <w:rFonts w:ascii="Microsoft JhengHei" w:hAnsi="Microsoft JhengHei" w:eastAsia="Microsoft JhengHei"/>
                <w:b w:val="0"/>
                <w:sz w:val="18"/>
              </w:rPr>
              <w:t>貨架高、深位、動態載荷</w:t>
            </w:r>
          </w:p>
        </w:tc>
        <w:tc>
          <w:tcPr>
            <w:tcW w:type="dxa" w:w="2493"/>
            <w:vAlign w:val="center"/>
          </w:tcPr>
          <w:p>
            <w:r/>
            <w:r>
              <w:rPr>
                <w:rFonts w:ascii="Microsoft JhengHei" w:hAnsi="Microsoft JhengHei" w:eastAsia="Microsoft JhengHei"/>
                <w:b w:val="0"/>
                <w:sz w:val="18"/>
              </w:rPr>
              <w:t>結構/耐震計算與地坪檢測</w:t>
            </w:r>
          </w:p>
        </w:tc>
      </w:tr>
      <w:tr>
        <w:tc>
          <w:tcPr>
            <w:tcW w:type="dxa" w:w="2493"/>
            <w:vAlign w:val="center"/>
          </w:tcPr>
          <w:p>
            <w:r/>
            <w:r>
              <w:rPr>
                <w:rFonts w:ascii="Microsoft JhengHei" w:hAnsi="Microsoft JhengHei" w:eastAsia="Microsoft JhengHei"/>
                <w:b w:val="0"/>
                <w:sz w:val="18"/>
              </w:rPr>
              <w:t>WCS失效造成堵塞</w:t>
            </w:r>
          </w:p>
        </w:tc>
        <w:tc>
          <w:tcPr>
            <w:tcW w:type="dxa" w:w="2493"/>
            <w:vAlign w:val="center"/>
          </w:tcPr>
          <w:p>
            <w:r/>
            <w:r>
              <w:rPr>
                <w:rFonts w:ascii="Microsoft JhengHei" w:hAnsi="Microsoft JhengHei" w:eastAsia="Microsoft JhengHei"/>
                <w:b w:val="0"/>
                <w:sz w:val="18"/>
              </w:rPr>
              <w:t>中高</w:t>
            </w:r>
          </w:p>
        </w:tc>
        <w:tc>
          <w:tcPr>
            <w:tcW w:type="dxa" w:w="2493"/>
            <w:vAlign w:val="center"/>
          </w:tcPr>
          <w:p>
            <w:r/>
            <w:r>
              <w:rPr>
                <w:rFonts w:ascii="Microsoft JhengHei" w:hAnsi="Microsoft JhengHei" w:eastAsia="Microsoft JhengHei"/>
                <w:b w:val="0"/>
                <w:sz w:val="18"/>
              </w:rPr>
              <w:t>自動化依賴高</w:t>
            </w:r>
          </w:p>
        </w:tc>
        <w:tc>
          <w:tcPr>
            <w:tcW w:type="dxa" w:w="2493"/>
            <w:vAlign w:val="center"/>
          </w:tcPr>
          <w:p>
            <w:r/>
            <w:r>
              <w:rPr>
                <w:rFonts w:ascii="Microsoft JhengHei" w:hAnsi="Microsoft JhengHei" w:eastAsia="Microsoft JhengHei"/>
                <w:b w:val="0"/>
                <w:sz w:val="18"/>
              </w:rPr>
              <w:t>手動復歸、旁路模式、備援伺服器</w:t>
            </w:r>
          </w:p>
        </w:tc>
      </w:tr>
      <w:tr>
        <w:tc>
          <w:tcPr>
            <w:tcW w:type="dxa" w:w="2493"/>
            <w:vAlign w:val="center"/>
          </w:tcPr>
          <w:p>
            <w:r/>
            <w:r>
              <w:rPr>
                <w:rFonts w:ascii="Microsoft JhengHei" w:hAnsi="Microsoft JhengHei" w:eastAsia="Microsoft JhengHei"/>
                <w:b w:val="0"/>
                <w:sz w:val="18"/>
              </w:rPr>
              <w:t>維修人員暴露</w:t>
            </w:r>
          </w:p>
        </w:tc>
        <w:tc>
          <w:tcPr>
            <w:tcW w:type="dxa" w:w="2493"/>
            <w:vAlign w:val="center"/>
          </w:tcPr>
          <w:p>
            <w:r/>
            <w:r>
              <w:rPr>
                <w:rFonts w:ascii="Microsoft JhengHei" w:hAnsi="Microsoft JhengHei" w:eastAsia="Microsoft JhengHei"/>
                <w:b w:val="0"/>
                <w:sz w:val="18"/>
              </w:rPr>
              <w:t>高</w:t>
            </w:r>
          </w:p>
        </w:tc>
        <w:tc>
          <w:tcPr>
            <w:tcW w:type="dxa" w:w="2493"/>
            <w:vAlign w:val="center"/>
          </w:tcPr>
          <w:p>
            <w:r/>
            <w:r>
              <w:rPr>
                <w:rFonts w:ascii="Microsoft JhengHei" w:hAnsi="Microsoft JhengHei" w:eastAsia="Microsoft JhengHei"/>
                <w:b w:val="0"/>
                <w:sz w:val="18"/>
              </w:rPr>
              <w:t>防爆設備維護需開箱/斷電</w:t>
            </w:r>
          </w:p>
        </w:tc>
        <w:tc>
          <w:tcPr>
            <w:tcW w:type="dxa" w:w="2493"/>
            <w:vAlign w:val="center"/>
          </w:tcPr>
          <w:p>
            <w:r/>
            <w:r>
              <w:rPr>
                <w:rFonts w:ascii="Microsoft JhengHei" w:hAnsi="Microsoft JhengHei" w:eastAsia="Microsoft JhengHei"/>
                <w:b w:val="0"/>
                <w:sz w:val="18"/>
              </w:rPr>
              <w:t>LOTO、氣體測試、Permit to Work</w:t>
            </w:r>
          </w:p>
        </w:tc>
      </w:tr>
    </w:tbl>
    <w:p/>
    <w:p>
      <w:pPr>
        <w:pStyle w:val="Heading1"/>
      </w:pPr>
      <w:r>
        <w:t>十五、目前仍缺少的關鍵資料（下一階段必須取得）</w:t>
      </w:r>
    </w:p>
    <w:p>
      <w:pPr>
        <w:pStyle w:val="ListNumber"/>
      </w:pPr>
      <w:r>
        <w:t>完整化學品清單：品名、CAS、UN、危害分類、SDS、閃火點、LEL/UEL、自燃溫度、蒸氣密度。</w:t>
      </w:r>
    </w:p>
    <w:p>
      <w:pPr>
        <w:pStyle w:val="ListNumber"/>
      </w:pPr>
      <w:r>
        <w:t>每一物料最大庫存量、最小/平均庫存量及同時存在量。</w:t>
      </w:r>
    </w:p>
    <w:p>
      <w:pPr>
        <w:pStyle w:val="ListNumber"/>
      </w:pPr>
      <w:r>
        <w:t>棧板實際尺寸、最大總重、最大貨高、重心、包裝型態與棧板材質。</w:t>
      </w:r>
    </w:p>
    <w:p>
      <w:pPr>
        <w:pStyle w:val="ListNumber"/>
      </w:pPr>
      <w:r>
        <w:t>現場建築圖：柱位、樑下淨高、門、消防栓、灑水、排煙、電氣盤、排水溝、逃生出口。</w:t>
      </w:r>
    </w:p>
    <w:p>
      <w:pPr>
        <w:pStyle w:val="ListNumber"/>
      </w:pPr>
      <w:r>
        <w:t>現有消防系統：消防水量、水壓、泵浦、泡沫/水霧/乾粉系統與既有核准文件。</w:t>
      </w:r>
    </w:p>
    <w:p>
      <w:pPr>
        <w:pStyle w:val="ListNumber"/>
      </w:pPr>
      <w:r>
        <w:t>現有防爆區域劃分圖與電氣設備清冊。</w:t>
      </w:r>
    </w:p>
    <w:p>
      <w:pPr>
        <w:pStyle w:val="ListNumber"/>
      </w:pPr>
      <w:r>
        <w:t>地坪厚度、承載、平整度、伸縮縫、錨栓可施工條件。</w:t>
      </w:r>
    </w:p>
    <w:p>
      <w:pPr>
        <w:pStyle w:val="ListNumber"/>
      </w:pPr>
      <w:r>
        <w:t>出入庫需求曲線：平均、尖峰、班別、每小時入庫/出庫、同時作業比例。</w:t>
      </w:r>
    </w:p>
    <w:p>
      <w:pPr>
        <w:pStyle w:val="ListNumber"/>
      </w:pPr>
      <w:r>
        <w:t>現有堆高機規格與是否允許進入危險區，以及其防爆認證/改裝狀態。</w:t>
      </w:r>
    </w:p>
    <w:p>
      <w:pPr>
        <w:pStyle w:val="ListNumber"/>
      </w:pPr>
      <w:r>
        <w:t>WMS/ERP介接方式、現有庫存主檔欄位與介面需求。</w:t>
      </w:r>
    </w:p>
    <w:p>
      <w:pPr>
        <w:pStyle w:val="ListNumber"/>
      </w:pPr>
      <w:r>
        <w:t>消防、建築、職安、環保與危險物主管機關目前核准文件。</w:t>
      </w:r>
    </w:p>
    <w:p>
      <w:pPr>
        <w:pStyle w:val="ListNumber"/>
      </w:pPr>
      <w:r>
        <w:t>專案所在地消防局/建管/工業區管理單位的預審意見。</w:t>
      </w:r>
    </w:p>
    <w:p>
      <w:pPr>
        <w:pStyle w:val="Heading1"/>
      </w:pPr>
      <w:r>
        <w:t>十六、可行性結論與建議方案</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Microsoft JhengHei" w:hAnsi="Microsoft JhengHei" w:eastAsia="Microsoft JhengHei"/>
                <w:b/>
                <w:sz w:val="18"/>
              </w:rPr>
              <w:t>面向</w:t>
            </w:r>
          </w:p>
        </w:tc>
        <w:tc>
          <w:tcPr>
            <w:tcW w:type="dxa" w:w="3324"/>
            <w:vAlign w:val="center"/>
            <w:shd w:fill="D9EAF7"/>
          </w:tcPr>
          <w:p>
            <w:r/>
            <w:r>
              <w:rPr>
                <w:rFonts w:ascii="Microsoft JhengHei" w:hAnsi="Microsoft JhengHei" w:eastAsia="Microsoft JhengHei"/>
                <w:b/>
                <w:sz w:val="18"/>
              </w:rPr>
              <w:t>結論</w:t>
            </w:r>
          </w:p>
        </w:tc>
        <w:tc>
          <w:tcPr>
            <w:tcW w:type="dxa" w:w="3324"/>
            <w:vAlign w:val="center"/>
            <w:shd w:fill="D9EAF7"/>
          </w:tcPr>
          <w:p>
            <w:r/>
            <w:r>
              <w:rPr>
                <w:rFonts w:ascii="Microsoft JhengHei" w:hAnsi="Microsoft JhengHei" w:eastAsia="Microsoft JhengHei"/>
                <w:b/>
                <w:sz w:val="18"/>
              </w:rPr>
              <w:t>信心</w:t>
            </w:r>
          </w:p>
        </w:tc>
      </w:tr>
      <w:tr>
        <w:tc>
          <w:tcPr>
            <w:tcW w:type="dxa" w:w="3324"/>
            <w:vAlign w:val="center"/>
          </w:tcPr>
          <w:p>
            <w:r/>
            <w:r>
              <w:rPr>
                <w:rFonts w:ascii="Microsoft JhengHei" w:hAnsi="Microsoft JhengHei" w:eastAsia="Microsoft JhengHei"/>
                <w:b w:val="0"/>
                <w:sz w:val="18"/>
              </w:rPr>
              <w:t>技術可行性</w:t>
            </w:r>
          </w:p>
        </w:tc>
        <w:tc>
          <w:tcPr>
            <w:tcW w:type="dxa" w:w="3324"/>
            <w:vAlign w:val="center"/>
          </w:tcPr>
          <w:p>
            <w:r/>
            <w:r>
              <w:rPr>
                <w:rFonts w:ascii="Microsoft JhengHei" w:hAnsi="Microsoft JhengHei" w:eastAsia="Microsoft JhengHei"/>
                <w:b w:val="0"/>
                <w:sz w:val="18"/>
              </w:rPr>
              <w:t>可行；穿梭車＋堆高機架構成熟，但防爆整車需逐案認證</w:t>
            </w:r>
          </w:p>
        </w:tc>
        <w:tc>
          <w:tcPr>
            <w:tcW w:type="dxa" w:w="3324"/>
            <w:vAlign w:val="center"/>
          </w:tcPr>
          <w:p>
            <w:r/>
            <w:r>
              <w:rPr>
                <w:rFonts w:ascii="Microsoft JhengHei" w:hAnsi="Microsoft JhengHei" w:eastAsia="Microsoft JhengHei"/>
                <w:b w:val="0"/>
                <w:sz w:val="18"/>
              </w:rPr>
              <w:t>高</w:t>
            </w:r>
          </w:p>
        </w:tc>
      </w:tr>
      <w:tr>
        <w:tc>
          <w:tcPr>
            <w:tcW w:type="dxa" w:w="3324"/>
            <w:vAlign w:val="center"/>
          </w:tcPr>
          <w:p>
            <w:r/>
            <w:r>
              <w:rPr>
                <w:rFonts w:ascii="Microsoft JhengHei" w:hAnsi="Microsoft JhengHei" w:eastAsia="Microsoft JhengHei"/>
                <w:b w:val="0"/>
                <w:sz w:val="18"/>
              </w:rPr>
              <w:t>空間可行性</w:t>
            </w:r>
          </w:p>
        </w:tc>
        <w:tc>
          <w:tcPr>
            <w:tcW w:type="dxa" w:w="3324"/>
            <w:vAlign w:val="center"/>
          </w:tcPr>
          <w:p>
            <w:r/>
            <w:r>
              <w:rPr>
                <w:rFonts w:ascii="Microsoft JhengHei" w:hAnsi="Microsoft JhengHei" w:eastAsia="Microsoft JhengHei"/>
                <w:b w:val="0"/>
                <w:sz w:val="18"/>
              </w:rPr>
              <w:t>可行性中等；2,000儲位尚需CAD驗證</w:t>
            </w:r>
          </w:p>
        </w:tc>
        <w:tc>
          <w:tcPr>
            <w:tcW w:type="dxa" w:w="3324"/>
            <w:vAlign w:val="center"/>
          </w:tcPr>
          <w:p>
            <w:r/>
            <w:r>
              <w:rPr>
                <w:rFonts w:ascii="Microsoft JhengHei" w:hAnsi="Microsoft JhengHei" w:eastAsia="Microsoft JhengHei"/>
                <w:b w:val="0"/>
                <w:sz w:val="18"/>
              </w:rPr>
              <w:t>中</w:t>
            </w:r>
          </w:p>
        </w:tc>
      </w:tr>
      <w:tr>
        <w:tc>
          <w:tcPr>
            <w:tcW w:type="dxa" w:w="3324"/>
            <w:vAlign w:val="center"/>
          </w:tcPr>
          <w:p>
            <w:r/>
            <w:r>
              <w:rPr>
                <w:rFonts w:ascii="Microsoft JhengHei" w:hAnsi="Microsoft JhengHei" w:eastAsia="Microsoft JhengHei"/>
                <w:b w:val="0"/>
                <w:sz w:val="18"/>
              </w:rPr>
              <w:t>法規可行性</w:t>
            </w:r>
          </w:p>
        </w:tc>
        <w:tc>
          <w:tcPr>
            <w:tcW w:type="dxa" w:w="3324"/>
            <w:vAlign w:val="center"/>
          </w:tcPr>
          <w:p>
            <w:r/>
            <w:r>
              <w:rPr>
                <w:rFonts w:ascii="Microsoft JhengHei" w:hAnsi="Microsoft JhengHei" w:eastAsia="Microsoft JhengHei"/>
                <w:b w:val="0"/>
                <w:sz w:val="18"/>
              </w:rPr>
              <w:t>有條件可行；必須先完成危險物/消防/危險區域分類</w:t>
            </w:r>
          </w:p>
        </w:tc>
        <w:tc>
          <w:tcPr>
            <w:tcW w:type="dxa" w:w="3324"/>
            <w:vAlign w:val="center"/>
          </w:tcPr>
          <w:p>
            <w:r/>
            <w:r>
              <w:rPr>
                <w:rFonts w:ascii="Microsoft JhengHei" w:hAnsi="Microsoft JhengHei" w:eastAsia="Microsoft JhengHei"/>
                <w:b w:val="0"/>
                <w:sz w:val="18"/>
              </w:rPr>
              <w:t>中</w:t>
            </w:r>
          </w:p>
        </w:tc>
      </w:tr>
      <w:tr>
        <w:tc>
          <w:tcPr>
            <w:tcW w:type="dxa" w:w="3324"/>
            <w:vAlign w:val="center"/>
          </w:tcPr>
          <w:p>
            <w:r/>
            <w:r>
              <w:rPr>
                <w:rFonts w:ascii="Microsoft JhengHei" w:hAnsi="Microsoft JhengHei" w:eastAsia="Microsoft JhengHei"/>
                <w:b w:val="0"/>
                <w:sz w:val="18"/>
              </w:rPr>
              <w:t>自動化效益</w:t>
            </w:r>
          </w:p>
        </w:tc>
        <w:tc>
          <w:tcPr>
            <w:tcW w:type="dxa" w:w="3324"/>
            <w:vAlign w:val="center"/>
          </w:tcPr>
          <w:p>
            <w:r/>
            <w:r>
              <w:rPr>
                <w:rFonts w:ascii="Microsoft JhengHei" w:hAnsi="Microsoft JhengHei" w:eastAsia="Microsoft JhengHei"/>
                <w:b w:val="0"/>
                <w:sz w:val="18"/>
              </w:rPr>
              <w:t>可行；尤其適合批次、同品多棧板、深位存取</w:t>
            </w:r>
          </w:p>
        </w:tc>
        <w:tc>
          <w:tcPr>
            <w:tcW w:type="dxa" w:w="3324"/>
            <w:vAlign w:val="center"/>
          </w:tcPr>
          <w:p>
            <w:r/>
            <w:r>
              <w:rPr>
                <w:rFonts w:ascii="Microsoft JhengHei" w:hAnsi="Microsoft JhengHei" w:eastAsia="Microsoft JhengHei"/>
                <w:b w:val="0"/>
                <w:sz w:val="18"/>
              </w:rPr>
              <w:t>高</w:t>
            </w:r>
          </w:p>
        </w:tc>
      </w:tr>
      <w:tr>
        <w:tc>
          <w:tcPr>
            <w:tcW w:type="dxa" w:w="3324"/>
            <w:vAlign w:val="center"/>
          </w:tcPr>
          <w:p>
            <w:r/>
            <w:r>
              <w:rPr>
                <w:rFonts w:ascii="Microsoft JhengHei" w:hAnsi="Microsoft JhengHei" w:eastAsia="Microsoft JhengHei"/>
                <w:b w:val="0"/>
                <w:sz w:val="18"/>
              </w:rPr>
              <w:t>CAPEX</w:t>
            </w:r>
          </w:p>
        </w:tc>
        <w:tc>
          <w:tcPr>
            <w:tcW w:type="dxa" w:w="3324"/>
            <w:vAlign w:val="center"/>
          </w:tcPr>
          <w:p>
            <w:r/>
            <w:r>
              <w:rPr>
                <w:rFonts w:ascii="Microsoft JhengHei" w:hAnsi="Microsoft JhengHei" w:eastAsia="Microsoft JhengHei"/>
                <w:b w:val="0"/>
                <w:sz w:val="18"/>
              </w:rPr>
              <w:t>原1,500～2,200萬偏概念級；含安全工程後需提高預留</w:t>
            </w:r>
          </w:p>
        </w:tc>
        <w:tc>
          <w:tcPr>
            <w:tcW w:type="dxa" w:w="3324"/>
            <w:vAlign w:val="center"/>
          </w:tcPr>
          <w:p>
            <w:r/>
            <w:r>
              <w:rPr>
                <w:rFonts w:ascii="Microsoft JhengHei" w:hAnsi="Microsoft JhengHei" w:eastAsia="Microsoft JhengHei"/>
                <w:b w:val="0"/>
                <w:sz w:val="18"/>
              </w:rPr>
              <w:t>中</w:t>
            </w:r>
          </w:p>
        </w:tc>
      </w:tr>
      <w:tr>
        <w:tc>
          <w:tcPr>
            <w:tcW w:type="dxa" w:w="3324"/>
            <w:vAlign w:val="center"/>
          </w:tcPr>
          <w:p>
            <w:r/>
            <w:r>
              <w:rPr>
                <w:rFonts w:ascii="Microsoft JhengHei" w:hAnsi="Microsoft JhengHei" w:eastAsia="Microsoft JhengHei"/>
                <w:b w:val="0"/>
                <w:sz w:val="18"/>
              </w:rPr>
              <w:t>4台車方案</w:t>
            </w:r>
          </w:p>
        </w:tc>
        <w:tc>
          <w:tcPr>
            <w:tcW w:type="dxa" w:w="3324"/>
            <w:vAlign w:val="center"/>
          </w:tcPr>
          <w:p>
            <w:r/>
            <w:r>
              <w:rPr>
                <w:rFonts w:ascii="Microsoft JhengHei" w:hAnsi="Microsoft JhengHei" w:eastAsia="Microsoft JhengHei"/>
                <w:b w:val="0"/>
                <w:sz w:val="18"/>
              </w:rPr>
              <w:t>推薦作為第一版RFQ基準</w:t>
            </w:r>
          </w:p>
        </w:tc>
        <w:tc>
          <w:tcPr>
            <w:tcW w:type="dxa" w:w="3324"/>
            <w:vAlign w:val="center"/>
          </w:tcPr>
          <w:p>
            <w:r/>
            <w:r>
              <w:rPr>
                <w:rFonts w:ascii="Microsoft JhengHei" w:hAnsi="Microsoft JhengHei" w:eastAsia="Microsoft JhengHei"/>
                <w:b w:val="0"/>
                <w:sz w:val="18"/>
              </w:rPr>
              <w:t>高</w:t>
            </w:r>
          </w:p>
        </w:tc>
      </w:tr>
      <w:tr>
        <w:tc>
          <w:tcPr>
            <w:tcW w:type="dxa" w:w="3324"/>
            <w:vAlign w:val="center"/>
          </w:tcPr>
          <w:p>
            <w:r/>
            <w:r>
              <w:rPr>
                <w:rFonts w:ascii="Microsoft JhengHei" w:hAnsi="Microsoft JhengHei" w:eastAsia="Microsoft JhengHei"/>
                <w:b w:val="0"/>
                <w:sz w:val="18"/>
              </w:rPr>
              <w:t>6台車方案</w:t>
            </w:r>
          </w:p>
        </w:tc>
        <w:tc>
          <w:tcPr>
            <w:tcW w:type="dxa" w:w="3324"/>
            <w:vAlign w:val="center"/>
          </w:tcPr>
          <w:p>
            <w:r/>
            <w:r>
              <w:rPr>
                <w:rFonts w:ascii="Microsoft JhengHei" w:hAnsi="Microsoft JhengHei" w:eastAsia="Microsoft JhengHei"/>
                <w:b w:val="0"/>
                <w:sz w:val="18"/>
              </w:rPr>
              <w:t>僅在尖峰需求經模擬證明後導入</w:t>
            </w:r>
          </w:p>
        </w:tc>
        <w:tc>
          <w:tcPr>
            <w:tcW w:type="dxa" w:w="3324"/>
            <w:vAlign w:val="center"/>
          </w:tcPr>
          <w:p>
            <w:r/>
            <w:r>
              <w:rPr>
                <w:rFonts w:ascii="Microsoft JhengHei" w:hAnsi="Microsoft JhengHei" w:eastAsia="Microsoft JhengHei"/>
                <w:b w:val="0"/>
                <w:sz w:val="18"/>
              </w:rPr>
              <w:t>中</w:t>
            </w:r>
          </w:p>
        </w:tc>
      </w:tr>
    </w:tbl>
    <w:p/>
    <w:p>
      <w:r>
        <w:t>推薦基準：4層貨架＋4台防爆穿梭車＋2台防爆/適用危險區堆高機＋外部換電/充電＋WMS/WCS＋完整消防/通風/洩漏/氣體偵測。容量以2,000為目標、1,500為保守下限、2,500為擴充情境。</w:t>
      </w:r>
    </w:p>
    <w:p>
      <w:pPr>
        <w:pStyle w:val="Heading1"/>
      </w:pPr>
      <w:r>
        <w:t>十七、建議專案執行階段</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Microsoft JhengHei" w:hAnsi="Microsoft JhengHei" w:eastAsia="Microsoft JhengHei"/>
                <w:b/>
                <w:sz w:val="18"/>
              </w:rPr>
              <w:t>階段</w:t>
            </w:r>
          </w:p>
        </w:tc>
        <w:tc>
          <w:tcPr>
            <w:tcW w:type="dxa" w:w="3324"/>
            <w:vAlign w:val="center"/>
            <w:shd w:fill="D9EAF7"/>
          </w:tcPr>
          <w:p>
            <w:r/>
            <w:r>
              <w:rPr>
                <w:rFonts w:ascii="Microsoft JhengHei" w:hAnsi="Microsoft JhengHei" w:eastAsia="Microsoft JhengHei"/>
                <w:b/>
                <w:sz w:val="18"/>
              </w:rPr>
              <w:t>工作</w:t>
            </w:r>
          </w:p>
        </w:tc>
        <w:tc>
          <w:tcPr>
            <w:tcW w:type="dxa" w:w="3324"/>
            <w:vAlign w:val="center"/>
            <w:shd w:fill="D9EAF7"/>
          </w:tcPr>
          <w:p>
            <w:r/>
            <w:r>
              <w:rPr>
                <w:rFonts w:ascii="Microsoft JhengHei" w:hAnsi="Microsoft JhengHei" w:eastAsia="Microsoft JhengHei"/>
                <w:b/>
                <w:sz w:val="18"/>
              </w:rPr>
              <w:t>主要成果</w:t>
            </w:r>
          </w:p>
        </w:tc>
      </w:tr>
      <w:tr>
        <w:tc>
          <w:tcPr>
            <w:tcW w:type="dxa" w:w="3324"/>
            <w:vAlign w:val="center"/>
          </w:tcPr>
          <w:p>
            <w:r/>
            <w:r>
              <w:rPr>
                <w:rFonts w:ascii="Microsoft JhengHei" w:hAnsi="Microsoft JhengHei" w:eastAsia="Microsoft JhengHei"/>
                <w:b w:val="0"/>
                <w:sz w:val="18"/>
              </w:rPr>
              <w:t>0. 資料盤點</w:t>
            </w:r>
          </w:p>
        </w:tc>
        <w:tc>
          <w:tcPr>
            <w:tcW w:type="dxa" w:w="3324"/>
            <w:vAlign w:val="center"/>
          </w:tcPr>
          <w:p>
            <w:r/>
            <w:r>
              <w:rPr>
                <w:rFonts w:ascii="Microsoft JhengHei" w:hAnsi="Microsoft JhengHei" w:eastAsia="Microsoft JhengHei"/>
                <w:b w:val="0"/>
                <w:sz w:val="18"/>
              </w:rPr>
              <w:t>化學品、庫存、建築、消防、電氣、地坪</w:t>
            </w:r>
          </w:p>
        </w:tc>
        <w:tc>
          <w:tcPr>
            <w:tcW w:type="dxa" w:w="3324"/>
            <w:vAlign w:val="center"/>
          </w:tcPr>
          <w:p>
            <w:r/>
            <w:r>
              <w:rPr>
                <w:rFonts w:ascii="Microsoft JhengHei" w:hAnsi="Microsoft JhengHei" w:eastAsia="Microsoft JhengHei"/>
                <w:b w:val="0"/>
                <w:sz w:val="18"/>
              </w:rPr>
              <w:t>Baseline Data Pack</w:t>
            </w:r>
          </w:p>
        </w:tc>
      </w:tr>
      <w:tr>
        <w:tc>
          <w:tcPr>
            <w:tcW w:type="dxa" w:w="3324"/>
            <w:vAlign w:val="center"/>
          </w:tcPr>
          <w:p>
            <w:r/>
            <w:r>
              <w:rPr>
                <w:rFonts w:ascii="Microsoft JhengHei" w:hAnsi="Microsoft JhengHei" w:eastAsia="Microsoft JhengHei"/>
                <w:b w:val="0"/>
                <w:sz w:val="18"/>
              </w:rPr>
              <w:t>1. 法規/危險區域</w:t>
            </w:r>
          </w:p>
        </w:tc>
        <w:tc>
          <w:tcPr>
            <w:tcW w:type="dxa" w:w="3324"/>
            <w:vAlign w:val="center"/>
          </w:tcPr>
          <w:p>
            <w:r/>
            <w:r>
              <w:rPr>
                <w:rFonts w:ascii="Microsoft JhengHei" w:hAnsi="Microsoft JhengHei" w:eastAsia="Microsoft JhengHei"/>
                <w:b w:val="0"/>
                <w:sz w:val="18"/>
              </w:rPr>
              <w:t>HAZLOC、消防、危險物分類、相容性</w:t>
            </w:r>
          </w:p>
        </w:tc>
        <w:tc>
          <w:tcPr>
            <w:tcW w:type="dxa" w:w="3324"/>
            <w:vAlign w:val="center"/>
          </w:tcPr>
          <w:p>
            <w:r/>
            <w:r>
              <w:rPr>
                <w:rFonts w:ascii="Microsoft JhengHei" w:hAnsi="Microsoft JhengHei" w:eastAsia="Microsoft JhengHei"/>
                <w:b w:val="0"/>
                <w:sz w:val="18"/>
              </w:rPr>
              <w:t>Compliance Matrix + Zone Drawing</w:t>
            </w:r>
          </w:p>
        </w:tc>
      </w:tr>
      <w:tr>
        <w:tc>
          <w:tcPr>
            <w:tcW w:type="dxa" w:w="3324"/>
            <w:vAlign w:val="center"/>
          </w:tcPr>
          <w:p>
            <w:r/>
            <w:r>
              <w:rPr>
                <w:rFonts w:ascii="Microsoft JhengHei" w:hAnsi="Microsoft JhengHei" w:eastAsia="Microsoft JhengHei"/>
                <w:b w:val="0"/>
                <w:sz w:val="18"/>
              </w:rPr>
              <w:t>2. Layout</w:t>
            </w:r>
          </w:p>
        </w:tc>
        <w:tc>
          <w:tcPr>
            <w:tcW w:type="dxa" w:w="3324"/>
            <w:vAlign w:val="center"/>
          </w:tcPr>
          <w:p>
            <w:r/>
            <w:r>
              <w:rPr>
                <w:rFonts w:ascii="Microsoft JhengHei" w:hAnsi="Microsoft JhengHei" w:eastAsia="Microsoft JhengHei"/>
                <w:b w:val="0"/>
                <w:sz w:val="18"/>
              </w:rPr>
              <w:t>CAD貨架、設備、消防、動線</w:t>
            </w:r>
          </w:p>
        </w:tc>
        <w:tc>
          <w:tcPr>
            <w:tcW w:type="dxa" w:w="3324"/>
            <w:vAlign w:val="center"/>
          </w:tcPr>
          <w:p>
            <w:r/>
            <w:r>
              <w:rPr>
                <w:rFonts w:ascii="Microsoft JhengHei" w:hAnsi="Microsoft JhengHei" w:eastAsia="Microsoft JhengHei"/>
                <w:b w:val="0"/>
                <w:sz w:val="18"/>
              </w:rPr>
              <w:t>正式平面與儲位表</w:t>
            </w:r>
          </w:p>
        </w:tc>
      </w:tr>
      <w:tr>
        <w:tc>
          <w:tcPr>
            <w:tcW w:type="dxa" w:w="3324"/>
            <w:vAlign w:val="center"/>
          </w:tcPr>
          <w:p>
            <w:r/>
            <w:r>
              <w:rPr>
                <w:rFonts w:ascii="Microsoft JhengHei" w:hAnsi="Microsoft JhengHei" w:eastAsia="Microsoft JhengHei"/>
                <w:b w:val="0"/>
                <w:sz w:val="18"/>
              </w:rPr>
              <w:t>3. RFQ</w:t>
            </w:r>
          </w:p>
        </w:tc>
        <w:tc>
          <w:tcPr>
            <w:tcW w:type="dxa" w:w="3324"/>
            <w:vAlign w:val="center"/>
          </w:tcPr>
          <w:p>
            <w:r/>
            <w:r>
              <w:rPr>
                <w:rFonts w:ascii="Microsoft JhengHei" w:hAnsi="Microsoft JhengHei" w:eastAsia="Microsoft JhengHei"/>
                <w:b w:val="0"/>
                <w:sz w:val="18"/>
              </w:rPr>
              <w:t>FHI、Kenmec、Mirle及其他候選</w:t>
            </w:r>
          </w:p>
        </w:tc>
        <w:tc>
          <w:tcPr>
            <w:tcW w:type="dxa" w:w="3324"/>
            <w:vAlign w:val="center"/>
          </w:tcPr>
          <w:p>
            <w:r/>
            <w:r>
              <w:rPr>
                <w:rFonts w:ascii="Microsoft JhengHei" w:hAnsi="Microsoft JhengHei" w:eastAsia="Microsoft JhengHei"/>
                <w:b w:val="0"/>
                <w:sz w:val="18"/>
              </w:rPr>
              <w:t>技術/商務報價比較</w:t>
            </w:r>
          </w:p>
        </w:tc>
      </w:tr>
      <w:tr>
        <w:tc>
          <w:tcPr>
            <w:tcW w:type="dxa" w:w="3324"/>
            <w:vAlign w:val="center"/>
          </w:tcPr>
          <w:p>
            <w:r/>
            <w:r>
              <w:rPr>
                <w:rFonts w:ascii="Microsoft JhengHei" w:hAnsi="Microsoft JhengHei" w:eastAsia="Microsoft JhengHei"/>
                <w:b w:val="0"/>
                <w:sz w:val="18"/>
              </w:rPr>
              <w:t>4. Simulation</w:t>
            </w:r>
          </w:p>
        </w:tc>
        <w:tc>
          <w:tcPr>
            <w:tcW w:type="dxa" w:w="3324"/>
            <w:vAlign w:val="center"/>
          </w:tcPr>
          <w:p>
            <w:r/>
            <w:r>
              <w:rPr>
                <w:rFonts w:ascii="Microsoft JhengHei" w:hAnsi="Microsoft JhengHei" w:eastAsia="Microsoft JhengHei"/>
                <w:b w:val="0"/>
                <w:sz w:val="18"/>
              </w:rPr>
              <w:t>WCS/車隊/堆高機節拍模擬</w:t>
            </w:r>
          </w:p>
        </w:tc>
        <w:tc>
          <w:tcPr>
            <w:tcW w:type="dxa" w:w="3324"/>
            <w:vAlign w:val="center"/>
          </w:tcPr>
          <w:p>
            <w:r/>
            <w:r>
              <w:rPr>
                <w:rFonts w:ascii="Microsoft JhengHei" w:hAnsi="Microsoft JhengHei" w:eastAsia="Microsoft JhengHei"/>
                <w:b w:val="0"/>
                <w:sz w:val="18"/>
              </w:rPr>
              <w:t>Throughput &amp; ROI</w:t>
            </w:r>
          </w:p>
        </w:tc>
      </w:tr>
      <w:tr>
        <w:tc>
          <w:tcPr>
            <w:tcW w:type="dxa" w:w="3324"/>
            <w:vAlign w:val="center"/>
          </w:tcPr>
          <w:p>
            <w:r/>
            <w:r>
              <w:rPr>
                <w:rFonts w:ascii="Microsoft JhengHei" w:hAnsi="Microsoft JhengHei" w:eastAsia="Microsoft JhengHei"/>
                <w:b w:val="0"/>
                <w:sz w:val="18"/>
              </w:rPr>
              <w:t>5. Detail Design</w:t>
            </w:r>
          </w:p>
        </w:tc>
        <w:tc>
          <w:tcPr>
            <w:tcW w:type="dxa" w:w="3324"/>
            <w:vAlign w:val="center"/>
          </w:tcPr>
          <w:p>
            <w:r/>
            <w:r>
              <w:rPr>
                <w:rFonts w:ascii="Microsoft JhengHei" w:hAnsi="Microsoft JhengHei" w:eastAsia="Microsoft JhengHei"/>
                <w:b w:val="0"/>
                <w:sz w:val="18"/>
              </w:rPr>
              <w:t>結構、電氣、防爆、消防、通風、土建</w:t>
            </w:r>
          </w:p>
        </w:tc>
        <w:tc>
          <w:tcPr>
            <w:tcW w:type="dxa" w:w="3324"/>
            <w:vAlign w:val="center"/>
          </w:tcPr>
          <w:p>
            <w:r/>
            <w:r>
              <w:rPr>
                <w:rFonts w:ascii="Microsoft JhengHei" w:hAnsi="Microsoft JhengHei" w:eastAsia="Microsoft JhengHei"/>
                <w:b w:val="0"/>
                <w:sz w:val="18"/>
              </w:rPr>
              <w:t>施工圖與簽證</w:t>
            </w:r>
          </w:p>
        </w:tc>
      </w:tr>
      <w:tr>
        <w:tc>
          <w:tcPr>
            <w:tcW w:type="dxa" w:w="3324"/>
            <w:vAlign w:val="center"/>
          </w:tcPr>
          <w:p>
            <w:r/>
            <w:r>
              <w:rPr>
                <w:rFonts w:ascii="Microsoft JhengHei" w:hAnsi="Microsoft JhengHei" w:eastAsia="Microsoft JhengHei"/>
                <w:b w:val="0"/>
                <w:sz w:val="18"/>
              </w:rPr>
              <w:t>6. FAT/SAT</w:t>
            </w:r>
          </w:p>
        </w:tc>
        <w:tc>
          <w:tcPr>
            <w:tcW w:type="dxa" w:w="3324"/>
            <w:vAlign w:val="center"/>
          </w:tcPr>
          <w:p>
            <w:r/>
            <w:r>
              <w:rPr>
                <w:rFonts w:ascii="Microsoft JhengHei" w:hAnsi="Microsoft JhengHei" w:eastAsia="Microsoft JhengHei"/>
                <w:b w:val="0"/>
                <w:sz w:val="18"/>
              </w:rPr>
              <w:t>工廠測試、現場測試、壓力測試</w:t>
            </w:r>
          </w:p>
        </w:tc>
        <w:tc>
          <w:tcPr>
            <w:tcW w:type="dxa" w:w="3324"/>
            <w:vAlign w:val="center"/>
          </w:tcPr>
          <w:p>
            <w:r/>
            <w:r>
              <w:rPr>
                <w:rFonts w:ascii="Microsoft JhengHei" w:hAnsi="Microsoft JhengHei" w:eastAsia="Microsoft JhengHei"/>
                <w:b w:val="0"/>
                <w:sz w:val="18"/>
              </w:rPr>
              <w:t>驗收紀錄</w:t>
            </w:r>
          </w:p>
        </w:tc>
      </w:tr>
      <w:tr>
        <w:tc>
          <w:tcPr>
            <w:tcW w:type="dxa" w:w="3324"/>
            <w:vAlign w:val="center"/>
          </w:tcPr>
          <w:p>
            <w:r/>
            <w:r>
              <w:rPr>
                <w:rFonts w:ascii="Microsoft JhengHei" w:hAnsi="Microsoft JhengHei" w:eastAsia="Microsoft JhengHei"/>
                <w:b w:val="0"/>
                <w:sz w:val="18"/>
              </w:rPr>
              <w:t>7. SOP/教育</w:t>
            </w:r>
          </w:p>
        </w:tc>
        <w:tc>
          <w:tcPr>
            <w:tcW w:type="dxa" w:w="3324"/>
            <w:vAlign w:val="center"/>
          </w:tcPr>
          <w:p>
            <w:r/>
            <w:r>
              <w:rPr>
                <w:rFonts w:ascii="Microsoft JhengHei" w:hAnsi="Microsoft JhengHei" w:eastAsia="Microsoft JhengHei"/>
                <w:b w:val="0"/>
                <w:sz w:val="18"/>
              </w:rPr>
              <w:t>危化品、自動化、LOTO、異常復歸</w:t>
            </w:r>
          </w:p>
        </w:tc>
        <w:tc>
          <w:tcPr>
            <w:tcW w:type="dxa" w:w="3324"/>
            <w:vAlign w:val="center"/>
          </w:tcPr>
          <w:p>
            <w:r/>
            <w:r>
              <w:rPr>
                <w:rFonts w:ascii="Microsoft JhengHei" w:hAnsi="Microsoft JhengHei" w:eastAsia="Microsoft JhengHei"/>
                <w:b w:val="0"/>
                <w:sz w:val="18"/>
              </w:rPr>
              <w:t>SOP、訓練與演練</w:t>
            </w:r>
          </w:p>
        </w:tc>
      </w:tr>
      <w:tr>
        <w:tc>
          <w:tcPr>
            <w:tcW w:type="dxa" w:w="3324"/>
            <w:vAlign w:val="center"/>
          </w:tcPr>
          <w:p>
            <w:r/>
            <w:r>
              <w:rPr>
                <w:rFonts w:ascii="Microsoft JhengHei" w:hAnsi="Microsoft JhengHei" w:eastAsia="Microsoft JhengHei"/>
                <w:b w:val="0"/>
                <w:sz w:val="18"/>
              </w:rPr>
              <w:t>8. Go-Live</w:t>
            </w:r>
          </w:p>
        </w:tc>
        <w:tc>
          <w:tcPr>
            <w:tcW w:type="dxa" w:w="3324"/>
            <w:vAlign w:val="center"/>
          </w:tcPr>
          <w:p>
            <w:r/>
            <w:r>
              <w:rPr>
                <w:rFonts w:ascii="Microsoft JhengHei" w:hAnsi="Microsoft JhengHei" w:eastAsia="Microsoft JhengHei"/>
                <w:b w:val="0"/>
                <w:sz w:val="18"/>
              </w:rPr>
              <w:t>分階段導入與效能追蹤</w:t>
            </w:r>
          </w:p>
        </w:tc>
        <w:tc>
          <w:tcPr>
            <w:tcW w:type="dxa" w:w="3324"/>
            <w:vAlign w:val="center"/>
          </w:tcPr>
          <w:p>
            <w:r/>
            <w:r>
              <w:rPr>
                <w:rFonts w:ascii="Microsoft JhengHei" w:hAnsi="Microsoft JhengHei" w:eastAsia="Microsoft JhengHei"/>
                <w:b w:val="0"/>
                <w:sz w:val="18"/>
              </w:rPr>
              <w:t>KPI/改善報告</w:t>
            </w:r>
          </w:p>
        </w:tc>
      </w:tr>
    </w:tbl>
    <w:p/>
    <w:p>
      <w:pPr>
        <w:pStyle w:val="Heading1"/>
      </w:pPr>
      <w:r>
        <w:t>十八、網路查核資料與參考來源</w:t>
      </w:r>
    </w:p>
    <w:p>
      <w:r>
        <w:t>以下以官方機關與廠商公開資料為主；本報告不把未能從公開資料確認的「特定防爆車型/認證」當成已證實事實。</w:t>
      </w:r>
    </w:p>
    <w:p>
      <w:r>
        <w:rPr>
          <w:b/>
        </w:rPr>
        <w:t>勞動部｜正確選用防爆電氣設備，保障勞工職業安全</w:t>
      </w:r>
      <w:r>
        <w:rPr>
          <w:sz w:val="20"/>
        </w:rPr>
        <w:t>：</w:t>
      </w:r>
      <w:r>
        <w:t>https://www.mol.gov.tw/1607/1632/1640/81718/</w:t>
      </w:r>
      <w:r>
        <w:t>（防爆設備選型、溫度等級、TS安全標示與施工品質。）</w:t>
      </w:r>
    </w:p>
    <w:p>
      <w:r>
        <w:rPr>
          <w:b/>
        </w:rPr>
        <w:t>勞動部法令｜職業安全衛生設施規則第177-2條</w:t>
      </w:r>
      <w:r>
        <w:rPr>
          <w:sz w:val="20"/>
        </w:rPr>
        <w:t>：</w:t>
      </w:r>
      <w:r>
        <w:t>https://laws.mol.gov.tw/FLAW/FLAWDOC01.aspx?flno=177-2&amp;id=FL015021</w:t>
      </w:r>
      <w:r>
        <w:t>（防爆電氣設備合格品與安全標示要求。）</w:t>
      </w:r>
    </w:p>
    <w:p>
      <w:r>
        <w:rPr>
          <w:b/>
        </w:rPr>
        <w:t>勞動部法令｜職業安全衛生設施規則</w:t>
      </w:r>
      <w:r>
        <w:rPr>
          <w:sz w:val="20"/>
        </w:rPr>
        <w:t>：</w:t>
      </w:r>
      <w:r>
        <w:t>https://laws.mol.gov.tw/FLAW/PRINTFLAWDAT0201.aspx?id=FL015021</w:t>
      </w:r>
      <w:r>
        <w:t>（靜電、化學設備、危害預防等規範。）</w:t>
      </w:r>
    </w:p>
    <w:p>
      <w:r>
        <w:rPr>
          <w:b/>
        </w:rPr>
        <w:t>內政部消防署｜公共危險物品場所安全對策</w:t>
      </w:r>
      <w:r>
        <w:rPr>
          <w:sz w:val="20"/>
        </w:rPr>
        <w:t>：</w:t>
      </w:r>
      <w:r>
        <w:t>https://www.nfa.gov.tw/cht/index.php?code=list&amp;ids=1433</w:t>
      </w:r>
      <w:r>
        <w:t>（公共危險物品六類、管制量、位置/構造/設備。）</w:t>
      </w:r>
    </w:p>
    <w:p>
      <w:r>
        <w:rPr>
          <w:b/>
        </w:rPr>
        <w:t>內政部消防署｜一定規模以上實驗室或倉庫</w:t>
      </w:r>
      <w:r>
        <w:rPr>
          <w:sz w:val="20"/>
        </w:rPr>
        <w:t>：</w:t>
      </w:r>
      <w:r>
        <w:t>https://www.nfa.gov.tw/pro/index.php?article_id=18595&amp;code=list&amp;flag=detail&amp;ids=115</w:t>
      </w:r>
      <w:r>
        <w:t>（2025年生效之一定規模倉庫救災資訊與管理要求。）</w:t>
      </w:r>
    </w:p>
    <w:p>
      <w:r>
        <w:rPr>
          <w:b/>
        </w:rPr>
        <w:t>內政部｜危害性化學品風險標示板</w:t>
      </w:r>
      <w:r>
        <w:rPr>
          <w:sz w:val="20"/>
        </w:rPr>
        <w:t>：</w:t>
      </w:r>
      <w:r>
        <w:t>https://www.moi.gov.tw/News_Content.aspx?n=145&amp;s=328528</w:t>
      </w:r>
      <w:r>
        <w:t>（消防法第21-2條相關風險標示板要求。）</w:t>
      </w:r>
    </w:p>
    <w:p>
      <w:r>
        <w:rPr>
          <w:b/>
        </w:rPr>
        <w:t>台朔重工 FHI｜自動倉儲</w:t>
      </w:r>
      <w:r>
        <w:rPr>
          <w:sz w:val="20"/>
        </w:rPr>
        <w:t>：</w:t>
      </w:r>
      <w:r>
        <w:t>https://www.fhi.com.tw/official/product.aspx?l1=PC&amp;prgc=PC_3_4_1</w:t>
      </w:r>
      <w:r>
        <w:t>（棧板式AS/RS、穿梭台車、石化業應用等公開產品資訊。）</w:t>
      </w:r>
    </w:p>
    <w:p>
      <w:r>
        <w:rPr>
          <w:b/>
        </w:rPr>
        <w:t>廣運 Kenmec｜自動倉儲</w:t>
      </w:r>
      <w:r>
        <w:rPr>
          <w:sz w:val="20"/>
        </w:rPr>
        <w:t>：</w:t>
      </w:r>
      <w:r>
        <w:t>https://www.kenmec.com/tw/product_category.aspx?id=69</w:t>
      </w:r>
      <w:r>
        <w:t>（油品防爆自動倉庫、化學物品自動倉庫公開資訊。）</w:t>
      </w:r>
    </w:p>
    <w:p>
      <w:r>
        <w:rPr>
          <w:b/>
        </w:rPr>
        <w:t>廣運 Kenmec｜公司介紹</w:t>
      </w:r>
      <w:r>
        <w:rPr>
          <w:sz w:val="20"/>
        </w:rPr>
        <w:t>：</w:t>
      </w:r>
      <w:r>
        <w:t>https://www.kenmec.com/tw/about.aspx</w:t>
      </w:r>
      <w:r>
        <w:t>（自動化倉儲與系統整合能力。）</w:t>
      </w:r>
    </w:p>
    <w:p>
      <w:pPr>
        <w:pStyle w:val="Heading1"/>
      </w:pPr>
      <w:r>
        <w:t>十九、RFQ 技術規格建議條款（可直接給廠商）</w:t>
      </w:r>
    </w:p>
    <w:p>
      <w:pPr>
        <w:pStyle w:val="ListBullet"/>
      </w:pPr>
      <w:r>
        <w:t>廠商須提交完整設備 BOM，標示每一電氣/電子元件之防爆保護型式、認證文件、證書編號與適用Zone。</w:t>
      </w:r>
    </w:p>
    <w:p>
      <w:pPr>
        <w:pStyle w:val="ListBullet"/>
      </w:pPr>
      <w:r>
        <w:t>廠商須提交防爆區域設備清冊與 Zone / EPL / Gas Group / T-class 對照表。</w:t>
      </w:r>
    </w:p>
    <w:p>
      <w:pPr>
        <w:pStyle w:val="ListBullet"/>
      </w:pPr>
      <w:r>
        <w:t>穿梭車須提供額定載重、最大貨高、最大坡度、定位精度、cycle time、故障率、電池容量、換電時間與安全互鎖。</w:t>
      </w:r>
    </w:p>
    <w:p>
      <w:pPr>
        <w:pStyle w:val="ListBullet"/>
      </w:pPr>
      <w:r>
        <w:t>須說明車載無線通訊在危險區域的認證與失聯安全策略。</w:t>
      </w:r>
    </w:p>
    <w:p>
      <w:pPr>
        <w:pStyle w:val="ListBullet"/>
      </w:pPr>
      <w:r>
        <w:t>須提供至少一套正常、尖峰、單車故障情境的吞吐量模擬或實測數據。</w:t>
      </w:r>
    </w:p>
    <w:p>
      <w:pPr>
        <w:pStyle w:val="ListBullet"/>
      </w:pPr>
      <w:r>
        <w:t>須提供FAT/SAT測試項目：定位、超載、偏載、障礙物、E-stop、通訊失聯、火警聯動、氣體警報、斷電復歸。</w:t>
      </w:r>
    </w:p>
    <w:p>
      <w:pPr>
        <w:pStyle w:val="ListBullet"/>
      </w:pPr>
      <w:r>
        <w:t>須提供至少2年備品與維保方案，並列出關鍵備品交期。</w:t>
      </w:r>
    </w:p>
    <w:p>
      <w:pPr>
        <w:pStyle w:val="ListBullet"/>
      </w:pPr>
      <w:r>
        <w:t>須將WMS/WCS、消防、門禁、氣體偵測、通風與E-stop聯動邏輯寫入控制哲學文件。</w:t>
      </w:r>
    </w:p>
    <w:p>
      <w:pPr>
        <w:pStyle w:val="Heading1"/>
      </w:pPr>
      <w:r>
        <w:t>二十、管理層決策建議</w:t>
      </w:r>
    </w:p>
    <w:p>
      <w:r>
        <w:t>目前建議不要直接以「2,000儲位／1,500～2,200萬元」進入採購決標。最合理的下一步是先發出「概念設計＋法規可行性＋RFQ」包，讓2～3家主要供應商在同一份化學品清單、建築圖與需求條件下競標。待完成Layout、危險區域劃分、消防概念設計與吞吐模擬後，再凍結容量與CAPEX。</w:t>
      </w:r>
    </w:p>
    <w:p>
      <w:r>
        <w:t>若以本報告的保守條件推進，建議管理層核准的第一階段預算是「規劃/測繪/法規/概念設計」而非直接核准整體設備採購；這能最大幅度降低後期因消防、防爆認證或儲位不足造成的變更成本。</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1,000 m² 化學品防爆棧板穿梭車倉儲規劃與可行性評估｜V1.0｜2026-08-26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