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002060"/>
          <w:sz w:val="44"/>
          <w:rFonts w:ascii="Microsoft JhengHei" w:hAnsi="Microsoft JhengHei" w:eastAsia="Microsoft JhengHei" w:cs="Microsoft JhengHei"/>
        </w:rPr>
        <w:t>【職場霸凌與性騷擾案例分析與法規辨識手冊】</w:t>
      </w:r>
    </w:p>
    <w:p>
      <w:pPr>
        <w:spacing w:after="200"/>
        <w:jc w:val="center"/>
      </w:pPr>
      <w:r>
        <w:rPr>
          <w:b/>
          <w:i w:val="0"/>
          <w:color w:val="C00000"/>
          <w:sz w:val="24"/>
          <w:rFonts w:ascii="Microsoft JhengHei" w:hAnsi="Microsoft JhengHei" w:eastAsia="Microsoft JhengHei" w:cs="Microsoft JhengHei"/>
        </w:rPr>
        <w:t>廠區作業與辦公室情境實務案例彙整評析 (大字簡報宣導版)</w:t>
      </w:r>
    </w:p>
    <w:p>
      <w:pPr>
        <w:spacing w:before="200" w:after="80"/>
      </w:pPr>
      <w:r>
        <w:rPr>
          <w:b/>
          <w:i w:val="0"/>
          <w:color w:val="002060"/>
          <w:sz w:val="30"/>
          <w:rFonts w:ascii="Microsoft JhengHei" w:hAnsi="Microsoft JhengHei" w:eastAsia="Microsoft JhengHei" w:cs="Microsoft JhengHei"/>
        </w:rPr>
        <w:t>一、 廠區作業現場情境案例評析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8778240" cy="478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09810354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783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2304"/>
            <w:shd w:fill="0020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案例類型</w:t>
            </w:r>
          </w:p>
        </w:tc>
        <w:tc>
          <w:tcPr>
            <w:tcW w:type="dxa" w:w="2016"/>
            <w:shd w:fill="0020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發生場景</w:t>
            </w:r>
          </w:p>
        </w:tc>
        <w:tc>
          <w:tcPr>
            <w:tcW w:type="dxa" w:w="4032"/>
            <w:shd w:fill="0020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行為樣態</w:t>
            </w:r>
          </w:p>
        </w:tc>
        <w:tc>
          <w:tcPr>
            <w:tcW w:type="dxa" w:w="3024"/>
            <w:shd w:fill="0020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霸凌成分</w:t>
            </w:r>
          </w:p>
        </w:tc>
        <w:tc>
          <w:tcPr>
            <w:tcW w:type="dxa" w:w="3024"/>
            <w:shd w:fill="0020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性騷擾成分</w:t>
            </w:r>
          </w:p>
        </w:tc>
        <w:tc>
          <w:tcPr>
            <w:tcW w:type="dxa" w:w="2304"/>
            <w:shd w:fill="0020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加害者常見藉口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002060"/>
                <w:sz w:val="21"/>
                <w:rFonts w:ascii="Microsoft JhengHei" w:hAnsi="Microsoft JhengHei" w:eastAsia="Microsoft JhengHei" w:cs="Microsoft JhengHei"/>
              </w:rPr>
              <w:t>【案例一】</w:t>
              <w:br/>
              <w:t>假借「玩笑」肢體侵犯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更衣室、狹窄作業區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資深員工以「迎新、好玩」為由，對新進男員工進行「阿魯巴」、強行拉扯衣物，或碰觸臀部與下體。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利用資歷與人數優勢（多對一）使新人不敢反抗，形成權力霸凌。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違反意願的私密部位觸碰，構成「肢體性騷擾」。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/>
                <w:color w:val="C00000"/>
                <w:sz w:val="20"/>
                <w:rFonts w:ascii="Microsoft JhengHei" w:hAnsi="Microsoft JhengHei" w:eastAsia="Microsoft JhengHei" w:cs="Microsoft JhengHei"/>
              </w:rPr>
              <w:t>「大家都是男人，摸一下會少一塊肉嗎？」</w:t>
            </w:r>
          </w:p>
        </w:tc>
      </w:tr>
      <w:tr>
        <w:tc>
          <w:tcPr>
            <w:tcW w:type="dxa" w:w="2304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002060"/>
                <w:sz w:val="21"/>
                <w:rFonts w:ascii="Microsoft JhengHei" w:hAnsi="Microsoft JhengHei" w:eastAsia="Microsoft JhengHei" w:cs="Microsoft JhengHei"/>
              </w:rPr>
              <w:t>【案例二】</w:t>
              <w:br/>
              <w:t>針對「性別氣質」言語羞辱</w:t>
            </w:r>
          </w:p>
        </w:tc>
        <w:tc>
          <w:tcPr>
            <w:tcW w:type="dxa" w:w="2016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交接班會議、搬運現場</w:t>
            </w:r>
          </w:p>
        </w:tc>
        <w:tc>
          <w:tcPr>
            <w:tcW w:type="dxa" w:w="4032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領班針對體能較弱或性格溫和的男員工，公開辱罵「娘砲」、「沒卵葩」等貶抑字眼，並分配極重工作。</w:t>
            </w:r>
          </w:p>
        </w:tc>
        <w:tc>
          <w:tcPr>
            <w:tcW w:type="dxa" w:w="3024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聯合其他同事孤立受害者，並濫用職權給予不當勞動條件。</w:t>
            </w:r>
          </w:p>
        </w:tc>
        <w:tc>
          <w:tcPr>
            <w:tcW w:type="dxa" w:w="3024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針對性別特徵與氣質進行貶抑，構成「性別氣質騷擾」。</w:t>
            </w:r>
          </w:p>
        </w:tc>
        <w:tc>
          <w:tcPr>
            <w:tcW w:type="dxa" w:w="2304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/>
                <w:color w:val="C00000"/>
                <w:sz w:val="20"/>
                <w:rFonts w:ascii="Microsoft JhengHei" w:hAnsi="Microsoft JhengHei" w:eastAsia="Microsoft JhengHei" w:cs="Microsoft JhengHei"/>
              </w:rPr>
              <w:t>「做粗活還這麼嬌弱，我是為了鍛鍊他。」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002060"/>
                <w:sz w:val="21"/>
                <w:rFonts w:ascii="Microsoft JhengHei" w:hAnsi="Microsoft JhengHei" w:eastAsia="Microsoft JhengHei" w:cs="Microsoft JhengHei"/>
              </w:rPr>
              <w:t>【案例三】</w:t>
              <w:br/>
              <w:t>權力展現「敵意環境」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吸菸區、現場通訊群組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小主管常在休息時間強迫展示色情影片，當眾詢問性生活細節。反感者會在排班考績上遭到刁難。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利用排班與考評權力進行威脅與報復，屬於職權霸凌。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散布色情圖文並製造冒犯恐懼氛圍，構成「敵意環境性騷擾」。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/>
                <w:color w:val="C00000"/>
                <w:sz w:val="20"/>
                <w:rFonts w:ascii="Microsoft JhengHei" w:hAnsi="Microsoft JhengHei" w:eastAsia="Microsoft JhengHei" w:cs="Microsoft JhengHei"/>
              </w:rPr>
              <w:t>「開個黃腔而已，也太開不起玩笑了。」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i w:val="0"/>
          <w:color w:val="002060"/>
          <w:sz w:val="30"/>
          <w:rFonts w:ascii="Microsoft JhengHei" w:hAnsi="Microsoft JhengHei" w:eastAsia="Microsoft JhengHei" w:cs="Microsoft JhengHei"/>
        </w:rPr>
        <w:t>二、 辦公室與社交情境案例評析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8778240" cy="4783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09810169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783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2304"/>
            <w:shd w:fill="1B5E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案例類型</w:t>
            </w:r>
          </w:p>
        </w:tc>
        <w:tc>
          <w:tcPr>
            <w:tcW w:type="dxa" w:w="2016"/>
            <w:shd w:fill="1B5E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發生場景</w:t>
            </w:r>
          </w:p>
        </w:tc>
        <w:tc>
          <w:tcPr>
            <w:tcW w:type="dxa" w:w="4032"/>
            <w:shd w:fill="1B5E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行為樣態</w:t>
            </w:r>
          </w:p>
        </w:tc>
        <w:tc>
          <w:tcPr>
            <w:tcW w:type="dxa" w:w="3024"/>
            <w:shd w:fill="1B5E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霸凌成分</w:t>
            </w:r>
          </w:p>
        </w:tc>
        <w:tc>
          <w:tcPr>
            <w:tcW w:type="dxa" w:w="3024"/>
            <w:shd w:fill="1B5E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性騷擾成分</w:t>
            </w:r>
          </w:p>
        </w:tc>
        <w:tc>
          <w:tcPr>
            <w:tcW w:type="dxa" w:w="2304"/>
            <w:shd w:fill="1B5E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加害者常見藉口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B5E20"/>
                <w:sz w:val="21"/>
                <w:rFonts w:ascii="Microsoft JhengHei" w:hAnsi="Microsoft JhengHei" w:eastAsia="Microsoft JhengHei" w:cs="Microsoft JhengHei"/>
              </w:rPr>
              <w:t>【案例一】</w:t>
              <w:br/>
              <w:t>通訊軟體與言語黃色玩笑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茶水間、部門 LINE 群組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同事常在群組傳送色情梗圖，或在茶水間公開拿男同事性生活或「斯文氣質」開黃腔嘲笑。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透過公開嘲弄建立社交優勢地位，屬於言語霸凌。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針對性特徵與性別氣質嘲笑並散布圖文，構成「言語與視覺性騷擾」。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/>
                <w:color w:val="C00000"/>
                <w:sz w:val="20"/>
                <w:rFonts w:ascii="Microsoft JhengHei" w:hAnsi="Microsoft JhengHei" w:eastAsia="Microsoft JhengHei" w:cs="Microsoft JhengHei"/>
              </w:rPr>
              <w:t>「這只是男生之間的幹話，幹嘛這麼嚴肅？」</w:t>
            </w:r>
          </w:p>
        </w:tc>
      </w:tr>
      <w:tr>
        <w:tc>
          <w:tcPr>
            <w:tcW w:type="dxa" w:w="2304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B5E20"/>
                <w:sz w:val="21"/>
                <w:rFonts w:ascii="Microsoft JhengHei" w:hAnsi="Microsoft JhengHei" w:eastAsia="Microsoft JhengHei" w:cs="Microsoft JhengHei"/>
              </w:rPr>
              <w:t>【案例二】</w:t>
              <w:br/>
              <w:t>假借放鬆的「肢體越界」</w:t>
            </w:r>
          </w:p>
        </w:tc>
        <w:tc>
          <w:tcPr>
            <w:tcW w:type="dxa" w:w="2016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辦公座位區、員工休息區</w:t>
            </w:r>
          </w:p>
        </w:tc>
        <w:tc>
          <w:tcPr>
            <w:tcW w:type="dxa" w:w="4032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以「看你最近壓力很大」為由強行幫男同事「按摩」肩頸，或走道交錯時拍打對方臀部、大腿。</w:t>
            </w:r>
          </w:p>
        </w:tc>
        <w:tc>
          <w:tcPr>
            <w:tcW w:type="dxa" w:w="3024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無視他人身體界線，利用體型強迫接受接觸，屬於行為霸凌。</w:t>
            </w:r>
          </w:p>
        </w:tc>
        <w:tc>
          <w:tcPr>
            <w:tcW w:type="dxa" w:w="3024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違反當事人意願，觸碰具有性意涵部位，構成「肢體性騷擾」。</w:t>
            </w:r>
          </w:p>
        </w:tc>
        <w:tc>
          <w:tcPr>
            <w:tcW w:type="dxa" w:w="2304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/>
                <w:color w:val="C00000"/>
                <w:sz w:val="20"/>
                <w:rFonts w:ascii="Microsoft JhengHei" w:hAnsi="Microsoft JhengHei" w:eastAsia="Microsoft JhengHei" w:cs="Microsoft JhengHei"/>
              </w:rPr>
              <w:t>「大家都是兄弟，抓一下肩膀又不會懷孕。」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B5E20"/>
                <w:sz w:val="21"/>
                <w:rFonts w:ascii="Microsoft JhengHei" w:hAnsi="Microsoft JhengHei" w:eastAsia="Microsoft JhengHei" w:cs="Microsoft JhengHei"/>
              </w:rPr>
              <w:t>【案例三】</w:t>
              <w:br/>
              <w:t>「兄弟幫」社交排擠針對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跨部門會議、應酬聚會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辦公室形成特定「兄弟小團體」。不參與粗俗玩笑者，專案被隱瞞資訊或會議上被貶低意見。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刻意孤立特定對象並阻礙執行工作，屬於關係霸凌與排擠。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營造「不加入開黃腔就不合群」氛圍，構成「敵意環境性騷擾」。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/>
                <w:color w:val="C00000"/>
                <w:sz w:val="20"/>
                <w:rFonts w:ascii="Microsoft JhengHei" w:hAnsi="Microsoft JhengHei" w:eastAsia="Microsoft JhengHei" w:cs="Microsoft JhengHei"/>
              </w:rPr>
              <w:t>「他自己不合群太難相處，我們才不想跟他合作。」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i w:val="0"/>
          <w:color w:val="002060"/>
          <w:sz w:val="30"/>
          <w:rFonts w:ascii="Microsoft JhengHei" w:hAnsi="Microsoft JhengHei" w:eastAsia="Microsoft JhengHei" w:cs="Microsoft JhengHei"/>
        </w:rPr>
        <w:t>三、 關鍵法規辨識與企業處置四步驟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3168"/>
            <w:shd w:fill="0020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處置步驟</w:t>
            </w:r>
          </w:p>
        </w:tc>
        <w:tc>
          <w:tcPr>
            <w:tcW w:type="dxa" w:w="4032"/>
            <w:shd w:fill="0020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核心作業項目</w:t>
            </w:r>
          </w:p>
        </w:tc>
        <w:tc>
          <w:tcPr>
            <w:tcW w:type="dxa" w:w="9504"/>
            <w:shd w:fill="0020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  <w:rFonts w:ascii="Microsoft JhengHei" w:hAnsi="Microsoft JhengHei" w:eastAsia="Microsoft JhengHei" w:cs="Microsoft JhengHei"/>
              </w:rPr>
              <w:t>具體執行內容與法規要求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C00000"/>
                <w:sz w:val="21"/>
                <w:rFonts w:ascii="Microsoft JhengHei" w:hAnsi="Microsoft JhengHei" w:eastAsia="Microsoft JhengHei" w:cs="Microsoft JhengHei"/>
              </w:rPr>
              <w:t>步驟一：即時保護與隔離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i w:val="0"/>
                <w:color w:val="002060"/>
                <w:sz w:val="21"/>
                <w:rFonts w:ascii="Microsoft JhengHei" w:hAnsi="Microsoft JhengHei" w:eastAsia="Microsoft JhengHei" w:cs="Microsoft JhengHei"/>
              </w:rPr>
              <w:t>開啟有效糾正與補救措施</w:t>
            </w:r>
          </w:p>
        </w:tc>
        <w:tc>
          <w:tcPr>
            <w:tcW w:type="dxa" w:w="95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接獲申訴或知悉情事時，雇主應立即啟動保護機制，調整排班座位或適當職務隔離，避免再次受害或二次報復。</w:t>
            </w:r>
          </w:p>
        </w:tc>
      </w:tr>
      <w:tr>
        <w:tc>
          <w:tcPr>
            <w:tcW w:type="dxa" w:w="3168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C00000"/>
                <w:sz w:val="21"/>
                <w:rFonts w:ascii="Microsoft JhengHei" w:hAnsi="Microsoft JhengHei" w:eastAsia="Microsoft JhengHei" w:cs="Microsoft JhengHei"/>
              </w:rPr>
              <w:t>步驟二：獨立調查與申訴處理</w:t>
            </w:r>
          </w:p>
        </w:tc>
        <w:tc>
          <w:tcPr>
            <w:tcW w:type="dxa" w:w="4032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i w:val="0"/>
                <w:color w:val="002060"/>
                <w:sz w:val="21"/>
                <w:rFonts w:ascii="Microsoft JhengHei" w:hAnsi="Microsoft JhengHei" w:eastAsia="Microsoft JhengHei" w:cs="Microsoft JhengHei"/>
              </w:rPr>
              <w:t>啟動獨立調查程序與性平委員會</w:t>
            </w:r>
          </w:p>
        </w:tc>
        <w:tc>
          <w:tcPr>
            <w:tcW w:type="dxa" w:w="9504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成立獨立申訴調查小組（外聘專家學者或性平委員比例應符合法定標準），給予雙方充分陳述意見之機會，全程客觀保密。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C00000"/>
                <w:sz w:val="21"/>
                <w:rFonts w:ascii="Microsoft JhengHei" w:hAnsi="Microsoft JhengHei" w:eastAsia="Microsoft JhengHei" w:cs="Microsoft JhengHei"/>
              </w:rPr>
              <w:t>步驟三：決議懲處與個案關懷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i w:val="0"/>
                <w:color w:val="002060"/>
                <w:sz w:val="21"/>
                <w:rFonts w:ascii="Microsoft JhengHei" w:hAnsi="Microsoft JhengHei" w:eastAsia="Microsoft JhengHei" w:cs="Microsoft JhengHei"/>
              </w:rPr>
              <w:t>作成調查報告、懲處與關懷資源</w:t>
            </w:r>
          </w:p>
        </w:tc>
        <w:tc>
          <w:tcPr>
            <w:tcW w:type="dxa" w:w="95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依調查結果進行事實認定與權責懲處（申誡、記過、解僱等），並提供申訴人心理諮商、醫療輔導與法律協助，依規通報。</w:t>
            </w:r>
          </w:p>
        </w:tc>
      </w:tr>
      <w:tr>
        <w:tc>
          <w:tcPr>
            <w:tcW w:type="dxa" w:w="3168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C00000"/>
                <w:sz w:val="21"/>
                <w:rFonts w:ascii="Microsoft JhengHei" w:hAnsi="Microsoft JhengHei" w:eastAsia="Microsoft JhengHei" w:cs="Microsoft JhengHei"/>
              </w:rPr>
              <w:t>步驟四：宣導教育與滾動追蹤</w:t>
            </w:r>
          </w:p>
        </w:tc>
        <w:tc>
          <w:tcPr>
            <w:tcW w:type="dxa" w:w="4032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i w:val="0"/>
                <w:color w:val="002060"/>
                <w:sz w:val="21"/>
                <w:rFonts w:ascii="Microsoft JhengHei" w:hAnsi="Microsoft JhengHei" w:eastAsia="Microsoft JhengHei" w:cs="Microsoft JhengHei"/>
              </w:rPr>
              <w:t>全員定期宣導與組織文化維護</w:t>
            </w:r>
          </w:p>
        </w:tc>
        <w:tc>
          <w:tcPr>
            <w:tcW w:type="dxa" w:w="9504"/>
            <w:shd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 w:val="0"/>
                <w:i w:val="0"/>
                <w:color w:val="333333"/>
                <w:sz w:val="20"/>
                <w:rFonts w:ascii="Microsoft JhengHei" w:hAnsi="Microsoft JhengHei" w:eastAsia="Microsoft JhengHei" w:cs="Microsoft JhengHei"/>
              </w:rPr>
              <w:t>針對調查發現之組織漏洞進行宣導，定期實施性騷擾與霸凌防治教育訓練，並持續追蹤當事人工作狀況，杜絕排擠。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8E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i w:val="0"/>
                <w:color w:val="C00000"/>
                <w:sz w:val="22"/>
                <w:rFonts w:ascii="Microsoft JhengHei" w:hAnsi="Microsoft JhengHei" w:eastAsia="Microsoft JhengHei" w:cs="Microsoft JhengHei"/>
              </w:rPr>
              <w:t>【企業法定義務提醒】</w:t>
            </w:r>
            <w:r>
              <w:rPr>
                <w:b w:val="0"/>
                <w:i w:val="0"/>
                <w:color w:val="333333"/>
                <w:sz w:val="21"/>
                <w:rFonts w:ascii="Microsoft JhengHei" w:hAnsi="Microsoft JhengHei" w:eastAsia="Microsoft JhengHei" w:cs="Microsoft JhengHei"/>
              </w:rPr>
              <w:t>當接獲申訴或知悉性騷擾/霸凌情事時，雇主必須立即採取「有效之糾正及補救措施」（包含保護申訴人、啟動獨立調查程序、隔離加害者、給予心理諮商支援），否則依法最高可處新臺幣 100 萬元罰鍰。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