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连续模型离散化方法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1、点进Model Discretizer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71925" cy="2353945"/>
            <wp:effectExtent l="0" t="0" r="5715" b="8255"/>
            <wp:docPr id="2" name="图片 2" descr="(Q4VMMSX(5$@`96LQDG(7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Q4VMMSX(5$@`96LQDG(7E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2、选择要离散化的模块，进行如下操作。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7460" cy="2875915"/>
            <wp:effectExtent l="0" t="0" r="2540" b="4445"/>
            <wp:docPr id="3" name="图片 3" descr="GB)_1HK)38AN8@Y`XN(CE{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B)_1HK)38AN8@Y`XN(CE{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3、转换之后如图所示。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28800" cy="1685925"/>
            <wp:effectExtent l="0" t="0" r="0" b="5715"/>
            <wp:docPr id="4" name="图片 4" descr="NS%MII(}$6~B`~LW}FEQM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S%MII(}$6~B`~LW}FEQM3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MzA2NTE1YjU3OWJjN2MxNGMxMDE5YTU3MzJiN2IifQ=="/>
  </w:docVars>
  <w:rsids>
    <w:rsidRoot w:val="36523C31"/>
    <w:rsid w:val="03D90F0B"/>
    <w:rsid w:val="1E814764"/>
    <w:rsid w:val="1F31124A"/>
    <w:rsid w:val="36523C31"/>
    <w:rsid w:val="7B5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2022-01-01T09:41:00Z</dcterms:created>
  <dc:creator>Make u high type</dc:creator>
  <cp:lastModifiedBy>Make u high type</cp:lastModifiedBy>
  <dcterms:modified xsi:type="dcterms:W3CDTF">2023-12-15T09:21:10Z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C5D9A0C535B84F16907224B60B2055ED</vt:lpwstr>
  </property>
</Properties>
</file>