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180"/>
        <w:gridCol w:w="988"/>
        <w:gridCol w:w="1771"/>
        <w:gridCol w:w="2887"/>
        <w:gridCol w:w="589"/>
        <w:gridCol w:w="424"/>
        <w:gridCol w:w="1905"/>
      </w:tblGrid>
      <w:tr w:rsidR="00B532F8" w:rsidRPr="00C24687" w14:paraId="1796A0AE" w14:textId="77777777" w:rsidTr="009A616F">
        <w:trPr>
          <w:trHeight w:val="350"/>
        </w:trPr>
        <w:tc>
          <w:tcPr>
            <w:tcW w:w="5000" w:type="pct"/>
            <w:gridSpan w:val="8"/>
            <w:shd w:val="clear" w:color="auto" w:fill="auto"/>
            <w:vAlign w:val="bottom"/>
            <w:hideMark/>
          </w:tcPr>
          <w:p w14:paraId="5B02DAF4" w14:textId="3B7425EB" w:rsidR="00B532F8" w:rsidRPr="00C24687" w:rsidRDefault="00B532F8" w:rsidP="00F36BBB">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 xml:space="preserve">SKILLS FRAMEWORK FOR </w:t>
            </w:r>
            <w:r w:rsidR="00886EC1" w:rsidRPr="00C24687">
              <w:rPr>
                <w:rFonts w:ascii="Arial" w:eastAsia="Times New Roman" w:hAnsi="Arial" w:cs="Arial"/>
                <w:b/>
                <w:bCs/>
                <w:color w:val="000000"/>
                <w:sz w:val="24"/>
                <w:szCs w:val="24"/>
                <w:lang w:val="en-US"/>
              </w:rPr>
              <w:t>INFOCOMM TECHNOLOGY</w:t>
            </w:r>
            <w:r w:rsidRPr="00C24687">
              <w:rPr>
                <w:rFonts w:ascii="Arial" w:eastAsia="Times New Roman" w:hAnsi="Arial" w:cs="Arial"/>
                <w:b/>
                <w:bCs/>
                <w:color w:val="000000"/>
                <w:sz w:val="24"/>
                <w:szCs w:val="24"/>
                <w:lang w:val="en-US"/>
              </w:rPr>
              <w:br/>
              <w:t xml:space="preserve">SKILLS MAP </w:t>
            </w:r>
            <w:r w:rsidR="00F36BBB" w:rsidRPr="00C24687">
              <w:rPr>
                <w:rFonts w:ascii="Arial" w:eastAsia="Times New Roman" w:hAnsi="Arial" w:cs="Arial"/>
                <w:b/>
                <w:bCs/>
                <w:color w:val="000000"/>
                <w:sz w:val="24"/>
                <w:szCs w:val="24"/>
                <w:lang w:val="en-US"/>
              </w:rPr>
              <w:t>–</w:t>
            </w:r>
            <w:r w:rsidRPr="00C24687">
              <w:rPr>
                <w:rFonts w:ascii="Arial" w:eastAsia="Times New Roman" w:hAnsi="Arial" w:cs="Arial"/>
                <w:b/>
                <w:bCs/>
                <w:color w:val="000000"/>
                <w:sz w:val="24"/>
                <w:szCs w:val="24"/>
                <w:lang w:val="en-US"/>
              </w:rPr>
              <w:t xml:space="preserve"> </w:t>
            </w:r>
            <w:r w:rsidR="00F728C1" w:rsidRPr="00C24687">
              <w:rPr>
                <w:rFonts w:ascii="Arial" w:eastAsia="Times New Roman" w:hAnsi="Arial" w:cs="Arial"/>
                <w:b/>
                <w:bCs/>
                <w:color w:val="000000"/>
                <w:sz w:val="24"/>
                <w:szCs w:val="24"/>
                <w:lang w:val="en-US"/>
              </w:rPr>
              <w:t>DATA PROTECTION EXECUTIVE</w:t>
            </w:r>
          </w:p>
        </w:tc>
      </w:tr>
      <w:tr w:rsidR="00F31206" w:rsidRPr="00C24687" w14:paraId="6C70ED5B" w14:textId="77777777" w:rsidTr="009A616F">
        <w:trPr>
          <w:trHeight w:val="590"/>
        </w:trPr>
        <w:tc>
          <w:tcPr>
            <w:tcW w:w="790" w:type="pct"/>
            <w:shd w:val="clear" w:color="000000" w:fill="BFBFBF"/>
            <w:vAlign w:val="center"/>
            <w:hideMark/>
          </w:tcPr>
          <w:p w14:paraId="089EE51E" w14:textId="77777777" w:rsidR="00F31206" w:rsidRPr="00C24687" w:rsidRDefault="00F31206" w:rsidP="00AA1F74">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Sector</w:t>
            </w:r>
          </w:p>
        </w:tc>
        <w:tc>
          <w:tcPr>
            <w:tcW w:w="4210" w:type="pct"/>
            <w:gridSpan w:val="7"/>
            <w:shd w:val="clear" w:color="auto" w:fill="auto"/>
            <w:noWrap/>
            <w:vAlign w:val="center"/>
            <w:hideMark/>
          </w:tcPr>
          <w:p w14:paraId="52C86253" w14:textId="2AE0A534" w:rsidR="00F31206" w:rsidRPr="00C24687" w:rsidRDefault="00886EC1" w:rsidP="00AA1F74">
            <w:pPr>
              <w:widowControl w:val="0"/>
              <w:spacing w:after="0" w:line="276" w:lineRule="auto"/>
              <w:ind w:right="-11"/>
              <w:rPr>
                <w:rFonts w:ascii="Arial" w:eastAsia="Times New Roman" w:hAnsi="Arial" w:cs="Arial"/>
                <w:bCs/>
                <w:color w:val="000000"/>
                <w:sz w:val="24"/>
                <w:szCs w:val="24"/>
                <w:lang w:val="en-US"/>
              </w:rPr>
            </w:pPr>
            <w:r w:rsidRPr="00C24687">
              <w:rPr>
                <w:rFonts w:ascii="Arial" w:eastAsia="Times New Roman" w:hAnsi="Arial" w:cs="Arial"/>
                <w:bCs/>
                <w:color w:val="000000"/>
                <w:sz w:val="24"/>
                <w:szCs w:val="24"/>
              </w:rPr>
              <w:t>Infocomm Technology</w:t>
            </w:r>
          </w:p>
        </w:tc>
      </w:tr>
      <w:tr w:rsidR="00F728C1" w:rsidRPr="00C24687" w14:paraId="76D056B9" w14:textId="77777777" w:rsidTr="00F728C1">
        <w:trPr>
          <w:trHeight w:val="590"/>
        </w:trPr>
        <w:tc>
          <w:tcPr>
            <w:tcW w:w="790" w:type="pct"/>
            <w:shd w:val="clear" w:color="000000" w:fill="BFBFBF"/>
            <w:vAlign w:val="center"/>
            <w:hideMark/>
          </w:tcPr>
          <w:p w14:paraId="434EA8C8" w14:textId="4858ED26"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Track</w:t>
            </w:r>
          </w:p>
        </w:tc>
        <w:tc>
          <w:tcPr>
            <w:tcW w:w="4210" w:type="pct"/>
            <w:gridSpan w:val="7"/>
            <w:shd w:val="clear" w:color="auto" w:fill="auto"/>
            <w:noWrap/>
            <w:vAlign w:val="center"/>
          </w:tcPr>
          <w:p w14:paraId="7B2C8AA8" w14:textId="04DA8FC0"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Strategy and Governance</w:t>
            </w:r>
          </w:p>
        </w:tc>
      </w:tr>
      <w:tr w:rsidR="00F728C1" w:rsidRPr="00C24687" w14:paraId="3CB245CF" w14:textId="77777777" w:rsidTr="00F728C1">
        <w:trPr>
          <w:trHeight w:val="590"/>
        </w:trPr>
        <w:tc>
          <w:tcPr>
            <w:tcW w:w="790" w:type="pct"/>
            <w:shd w:val="clear" w:color="000000" w:fill="BFBFBF"/>
            <w:vAlign w:val="center"/>
            <w:hideMark/>
          </w:tcPr>
          <w:p w14:paraId="319BF59D" w14:textId="036F27BF"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Sub-track</w:t>
            </w:r>
          </w:p>
        </w:tc>
        <w:tc>
          <w:tcPr>
            <w:tcW w:w="4210" w:type="pct"/>
            <w:gridSpan w:val="7"/>
            <w:shd w:val="clear" w:color="auto" w:fill="auto"/>
            <w:noWrap/>
            <w:vAlign w:val="center"/>
          </w:tcPr>
          <w:p w14:paraId="472A4BFF" w14:textId="4FC9687B"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Data Protection</w:t>
            </w:r>
          </w:p>
        </w:tc>
      </w:tr>
      <w:tr w:rsidR="00F728C1" w:rsidRPr="00C24687" w14:paraId="4E5E69CA" w14:textId="77777777" w:rsidTr="00F728C1">
        <w:trPr>
          <w:trHeight w:val="590"/>
        </w:trPr>
        <w:tc>
          <w:tcPr>
            <w:tcW w:w="790" w:type="pct"/>
            <w:shd w:val="clear" w:color="000000" w:fill="BFBFBF"/>
            <w:vAlign w:val="center"/>
            <w:hideMark/>
          </w:tcPr>
          <w:p w14:paraId="4F313555" w14:textId="77777777" w:rsidR="00F728C1" w:rsidRPr="00C24687" w:rsidRDefault="00F728C1" w:rsidP="00F728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Occupation</w:t>
            </w:r>
          </w:p>
        </w:tc>
        <w:tc>
          <w:tcPr>
            <w:tcW w:w="4210" w:type="pct"/>
            <w:gridSpan w:val="7"/>
            <w:shd w:val="clear" w:color="auto" w:fill="auto"/>
            <w:noWrap/>
            <w:vAlign w:val="center"/>
          </w:tcPr>
          <w:p w14:paraId="2DD7E44F" w14:textId="7CBA0534" w:rsidR="00F728C1" w:rsidRPr="00C24687" w:rsidRDefault="00F728C1" w:rsidP="00F728C1">
            <w:pPr>
              <w:widowControl w:val="0"/>
              <w:spacing w:after="0" w:line="276" w:lineRule="auto"/>
              <w:ind w:right="-14"/>
              <w:rPr>
                <w:rFonts w:ascii="Arial" w:eastAsia="Times New Roman" w:hAnsi="Arial" w:cs="Arial"/>
                <w:bCs/>
                <w:color w:val="000000"/>
                <w:sz w:val="24"/>
                <w:szCs w:val="24"/>
                <w:lang w:val="en-US"/>
              </w:rPr>
            </w:pPr>
            <w:r w:rsidRPr="00C24687">
              <w:rPr>
                <w:rFonts w:ascii="Arial" w:eastAsia="Arial" w:hAnsi="Arial" w:cs="Arial"/>
                <w:sz w:val="24"/>
                <w:szCs w:val="24"/>
              </w:rPr>
              <w:t>Data Protection Officer</w:t>
            </w:r>
          </w:p>
        </w:tc>
      </w:tr>
      <w:tr w:rsidR="00B532F8" w:rsidRPr="00C24687" w14:paraId="51E3C9E8" w14:textId="77777777" w:rsidTr="009A616F">
        <w:trPr>
          <w:trHeight w:val="590"/>
        </w:trPr>
        <w:tc>
          <w:tcPr>
            <w:tcW w:w="790" w:type="pct"/>
            <w:shd w:val="clear" w:color="000000" w:fill="BFBFBF"/>
            <w:vAlign w:val="center"/>
            <w:hideMark/>
          </w:tcPr>
          <w:p w14:paraId="170D41FA" w14:textId="77777777" w:rsidR="00B532F8" w:rsidRPr="00C24687" w:rsidRDefault="00B532F8"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Job Role</w:t>
            </w:r>
          </w:p>
        </w:tc>
        <w:tc>
          <w:tcPr>
            <w:tcW w:w="4210" w:type="pct"/>
            <w:gridSpan w:val="7"/>
            <w:shd w:val="clear" w:color="000000" w:fill="BFBFBF"/>
            <w:vAlign w:val="center"/>
            <w:hideMark/>
          </w:tcPr>
          <w:p w14:paraId="72A8D442" w14:textId="1729CF79" w:rsidR="00B532F8" w:rsidRPr="00C24687" w:rsidRDefault="00F728C1"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Data Protection Executive</w:t>
            </w:r>
          </w:p>
        </w:tc>
      </w:tr>
      <w:tr w:rsidR="00B532F8" w:rsidRPr="00C24687" w14:paraId="3CC68C79" w14:textId="77777777" w:rsidTr="009A616F">
        <w:trPr>
          <w:trHeight w:val="1826"/>
        </w:trPr>
        <w:tc>
          <w:tcPr>
            <w:tcW w:w="790" w:type="pct"/>
            <w:shd w:val="clear" w:color="000000" w:fill="BFBFBF"/>
            <w:vAlign w:val="center"/>
            <w:hideMark/>
          </w:tcPr>
          <w:p w14:paraId="2AC5B2B5" w14:textId="77777777" w:rsidR="00B532F8" w:rsidRPr="00C24687" w:rsidRDefault="00B532F8"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Job Role Description</w:t>
            </w:r>
          </w:p>
        </w:tc>
        <w:tc>
          <w:tcPr>
            <w:tcW w:w="4210" w:type="pct"/>
            <w:gridSpan w:val="7"/>
            <w:shd w:val="clear" w:color="000000" w:fill="FFFFFF"/>
            <w:hideMark/>
          </w:tcPr>
          <w:p w14:paraId="56B5271A" w14:textId="02030529" w:rsidR="00F728C1" w:rsidRPr="00C24687" w:rsidRDefault="00F728C1" w:rsidP="00F728C1">
            <w:pPr>
              <w:spacing w:after="0"/>
              <w:rPr>
                <w:rFonts w:ascii="Arial" w:eastAsia="Times New Roman" w:hAnsi="Arial" w:cs="Arial"/>
                <w:sz w:val="24"/>
                <w:szCs w:val="24"/>
                <w:lang w:val="en-US"/>
              </w:rPr>
            </w:pPr>
            <w:r w:rsidRPr="00C24687">
              <w:rPr>
                <w:rFonts w:ascii="Arial" w:eastAsia="Times New Roman" w:hAnsi="Arial" w:cs="Arial"/>
                <w:sz w:val="24"/>
                <w:szCs w:val="24"/>
                <w:lang w:val="en-US"/>
              </w:rPr>
              <w:t xml:space="preserve">The Data Protection Executive assists in executing data governance policies and procedures. He/She is responsible for handling queries, complaints and disputes on the organisation’s management of personal data. He </w:t>
            </w:r>
            <w:r w:rsidR="005D48A2" w:rsidRPr="00C24687">
              <w:rPr>
                <w:rFonts w:ascii="Arial" w:eastAsia="Times New Roman" w:hAnsi="Arial" w:cs="Arial"/>
                <w:sz w:val="24"/>
                <w:szCs w:val="24"/>
                <w:lang w:val="en-US"/>
              </w:rPr>
              <w:t>collaborates</w:t>
            </w:r>
            <w:r w:rsidRPr="00C24687">
              <w:rPr>
                <w:rFonts w:ascii="Arial" w:eastAsia="Times New Roman" w:hAnsi="Arial" w:cs="Arial"/>
                <w:sz w:val="24"/>
                <w:szCs w:val="24"/>
                <w:lang w:val="en-US"/>
              </w:rPr>
              <w:t xml:space="preserve"> with business and project teams to support business objectives and strategies and align them with the organisations’s data protection guidelines and policies. He manages risks and data breach incidents. He is also responsible for driving awareness of the Personal Data Protection Act requirements in the organisation. </w:t>
            </w:r>
          </w:p>
          <w:p w14:paraId="7EA9FCCA" w14:textId="77777777" w:rsidR="00F728C1" w:rsidRPr="00C24687" w:rsidRDefault="00F728C1" w:rsidP="00F728C1">
            <w:pPr>
              <w:spacing w:after="0"/>
              <w:rPr>
                <w:rFonts w:ascii="Arial" w:eastAsia="Times New Roman" w:hAnsi="Arial" w:cs="Arial"/>
                <w:sz w:val="24"/>
                <w:szCs w:val="24"/>
                <w:lang w:val="en-US"/>
              </w:rPr>
            </w:pPr>
          </w:p>
          <w:p w14:paraId="5A53C43F" w14:textId="1371E4DD" w:rsidR="00F728C1" w:rsidRPr="00C24687" w:rsidRDefault="00F728C1" w:rsidP="00F728C1">
            <w:pPr>
              <w:spacing w:after="0"/>
              <w:rPr>
                <w:rFonts w:ascii="Arial" w:eastAsia="Times New Roman" w:hAnsi="Arial" w:cs="Arial"/>
                <w:sz w:val="24"/>
                <w:szCs w:val="24"/>
                <w:lang w:val="en-US"/>
              </w:rPr>
            </w:pPr>
            <w:r w:rsidRPr="00C24687">
              <w:rPr>
                <w:rFonts w:ascii="Arial" w:eastAsia="Times New Roman" w:hAnsi="Arial" w:cs="Arial"/>
                <w:sz w:val="24"/>
                <w:szCs w:val="24"/>
                <w:lang w:val="en-US"/>
              </w:rPr>
              <w:t xml:space="preserve">He works in a team setting and is knowledgeable of data governance, compliance and data protection policies and frameworks. He is also </w:t>
            </w:r>
            <w:r w:rsidR="005D48A2" w:rsidRPr="00C24687">
              <w:rPr>
                <w:rFonts w:ascii="Arial" w:eastAsia="Times New Roman" w:hAnsi="Arial" w:cs="Arial"/>
                <w:sz w:val="24"/>
                <w:szCs w:val="24"/>
                <w:lang w:val="en-US"/>
              </w:rPr>
              <w:t>well</w:t>
            </w:r>
            <w:r w:rsidR="005D48A2">
              <w:rPr>
                <w:rFonts w:ascii="Arial" w:eastAsia="Times New Roman" w:hAnsi="Arial" w:cs="Arial"/>
                <w:sz w:val="24"/>
                <w:szCs w:val="24"/>
                <w:lang w:val="en-US"/>
              </w:rPr>
              <w:t xml:space="preserve"> versed</w:t>
            </w:r>
            <w:r w:rsidRPr="00C24687">
              <w:rPr>
                <w:rFonts w:ascii="Arial" w:eastAsia="Times New Roman" w:hAnsi="Arial" w:cs="Arial"/>
                <w:sz w:val="24"/>
                <w:szCs w:val="24"/>
                <w:lang w:val="en-US"/>
              </w:rPr>
              <w:t xml:space="preserve"> in data breach mitigation techniques and procedures. </w:t>
            </w:r>
            <w:r w:rsidR="00297FF7">
              <w:rPr>
                <w:rFonts w:ascii="Arial" w:eastAsia="Times New Roman" w:hAnsi="Arial" w:cs="Arial"/>
                <w:sz w:val="24"/>
                <w:szCs w:val="24"/>
                <w:lang w:val="en-US"/>
              </w:rPr>
              <w:t>He should be familiar with the requirements of the Personal Data Protection Act 2012.</w:t>
            </w:r>
          </w:p>
          <w:p w14:paraId="5A9C9042" w14:textId="77777777" w:rsidR="00F728C1" w:rsidRPr="00C24687" w:rsidRDefault="00F728C1" w:rsidP="00F728C1">
            <w:pPr>
              <w:spacing w:after="0"/>
              <w:rPr>
                <w:rFonts w:ascii="Arial" w:eastAsia="Times New Roman" w:hAnsi="Arial" w:cs="Arial"/>
                <w:sz w:val="24"/>
                <w:szCs w:val="24"/>
                <w:lang w:val="en-US"/>
              </w:rPr>
            </w:pPr>
          </w:p>
          <w:p w14:paraId="7D659308" w14:textId="435718FB" w:rsidR="00B532F8" w:rsidRPr="00C24687" w:rsidRDefault="00F728C1" w:rsidP="00F728C1">
            <w:pPr>
              <w:spacing w:after="0" w:line="276" w:lineRule="auto"/>
              <w:rPr>
                <w:rFonts w:ascii="Arial" w:eastAsia="Times New Roman" w:hAnsi="Arial" w:cs="Arial"/>
                <w:sz w:val="24"/>
                <w:szCs w:val="24"/>
                <w:lang w:val="en-US"/>
              </w:rPr>
            </w:pPr>
            <w:r w:rsidRPr="00C24687">
              <w:rPr>
                <w:rFonts w:ascii="Arial" w:eastAsia="Times New Roman" w:hAnsi="Arial" w:cs="Arial"/>
                <w:sz w:val="24"/>
                <w:szCs w:val="24"/>
                <w:lang w:val="en-US"/>
              </w:rPr>
              <w:t>As one who is responsible for handling queries, complaints and disputes on the organisation’s management of personal data, the Data Protection Executive is confident in making critical decisions and providing quick and impactful resolutions.</w:t>
            </w:r>
          </w:p>
        </w:tc>
      </w:tr>
      <w:tr w:rsidR="00F833D2" w:rsidRPr="00C24687" w14:paraId="64EC969A" w14:textId="77777777" w:rsidTr="008553CE">
        <w:trPr>
          <w:trHeight w:val="952"/>
        </w:trPr>
        <w:tc>
          <w:tcPr>
            <w:tcW w:w="790" w:type="pct"/>
            <w:vMerge w:val="restart"/>
            <w:shd w:val="clear" w:color="000000" w:fill="BFBFBF"/>
            <w:vAlign w:val="center"/>
            <w:hideMark/>
          </w:tcPr>
          <w:p w14:paraId="2807CD75" w14:textId="01D3B420"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Critical Work Functions, Key Tasks and Performance Expectations</w:t>
            </w:r>
          </w:p>
        </w:tc>
        <w:tc>
          <w:tcPr>
            <w:tcW w:w="1140" w:type="pct"/>
            <w:shd w:val="clear" w:color="000000" w:fill="BFBFBF"/>
            <w:vAlign w:val="center"/>
            <w:hideMark/>
          </w:tcPr>
          <w:p w14:paraId="4E61D0A1" w14:textId="77777777"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Critical Work Functions</w:t>
            </w:r>
          </w:p>
        </w:tc>
        <w:tc>
          <w:tcPr>
            <w:tcW w:w="2235" w:type="pct"/>
            <w:gridSpan w:val="4"/>
            <w:shd w:val="clear" w:color="000000" w:fill="BFBFBF"/>
            <w:vAlign w:val="center"/>
            <w:hideMark/>
          </w:tcPr>
          <w:p w14:paraId="5595A1D2" w14:textId="77777777"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Key Tasks</w:t>
            </w:r>
          </w:p>
        </w:tc>
        <w:tc>
          <w:tcPr>
            <w:tcW w:w="835" w:type="pct"/>
            <w:gridSpan w:val="2"/>
            <w:shd w:val="clear" w:color="000000" w:fill="BFBFBF"/>
            <w:vAlign w:val="center"/>
          </w:tcPr>
          <w:p w14:paraId="198D8323" w14:textId="3AA2FC22" w:rsidR="00F833D2" w:rsidRPr="00C24687" w:rsidRDefault="00F833D2" w:rsidP="00886EC1">
            <w:pPr>
              <w:spacing w:after="0" w:line="276" w:lineRule="auto"/>
              <w:jc w:val="center"/>
              <w:rPr>
                <w:rFonts w:ascii="Arial" w:eastAsia="Times New Roman" w:hAnsi="Arial" w:cs="Arial"/>
                <w:b/>
                <w:bCs/>
                <w:color w:val="000000"/>
                <w:sz w:val="24"/>
                <w:szCs w:val="24"/>
                <w:lang w:val="en-US"/>
              </w:rPr>
            </w:pPr>
            <w:r w:rsidRPr="00C24687">
              <w:rPr>
                <w:rFonts w:ascii="Arial" w:eastAsia="Arial" w:hAnsi="Arial" w:cs="Arial"/>
                <w:b/>
                <w:sz w:val="24"/>
                <w:szCs w:val="24"/>
              </w:rPr>
              <w:t>Performance Expectations</w:t>
            </w:r>
          </w:p>
        </w:tc>
      </w:tr>
      <w:tr w:rsidR="00F833D2" w:rsidRPr="00C24687" w14:paraId="668FF1A2" w14:textId="77777777" w:rsidTr="008553CE">
        <w:trPr>
          <w:trHeight w:val="650"/>
        </w:trPr>
        <w:tc>
          <w:tcPr>
            <w:tcW w:w="790" w:type="pct"/>
            <w:vMerge/>
            <w:vAlign w:val="center"/>
          </w:tcPr>
          <w:p w14:paraId="45E04BEE"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48CDB690" w14:textId="10C329B4" w:rsidR="00F833D2" w:rsidRPr="005B617B" w:rsidRDefault="00F833D2" w:rsidP="00F728C1">
            <w:pPr>
              <w:spacing w:after="0" w:line="276" w:lineRule="auto"/>
              <w:rPr>
                <w:rFonts w:ascii="Arial" w:eastAsia="Times New Roman" w:hAnsi="Arial" w:cs="Arial"/>
                <w:sz w:val="24"/>
                <w:szCs w:val="24"/>
                <w:lang w:val="en-US"/>
              </w:rPr>
            </w:pPr>
            <w:r w:rsidRPr="005B617B">
              <w:rPr>
                <w:rFonts w:ascii="Arial" w:eastAsia="Times New Roman" w:hAnsi="Arial" w:cs="Arial"/>
                <w:sz w:val="24"/>
                <w:szCs w:val="24"/>
                <w:lang w:val="en-US"/>
              </w:rPr>
              <w:t>Ensure organisation’s compliance to Personal Data Protection Act (PDPA)</w:t>
            </w:r>
          </w:p>
        </w:tc>
        <w:tc>
          <w:tcPr>
            <w:tcW w:w="2235" w:type="pct"/>
            <w:gridSpan w:val="4"/>
            <w:shd w:val="clear" w:color="auto" w:fill="auto"/>
          </w:tcPr>
          <w:p w14:paraId="16E188A2" w14:textId="2A23A74C"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Monitor and ensure the organisation’s compliance with the PDPA</w:t>
            </w:r>
          </w:p>
        </w:tc>
        <w:tc>
          <w:tcPr>
            <w:tcW w:w="835" w:type="pct"/>
            <w:gridSpan w:val="2"/>
            <w:vMerge w:val="restart"/>
            <w:shd w:val="clear" w:color="auto" w:fill="auto"/>
          </w:tcPr>
          <w:p w14:paraId="79E084CB" w14:textId="77777777" w:rsidR="00F833D2" w:rsidRPr="00C24687" w:rsidRDefault="00F833D2" w:rsidP="00F728C1">
            <w:pPr>
              <w:spacing w:after="0" w:line="276" w:lineRule="auto"/>
              <w:rPr>
                <w:rFonts w:ascii="Arial" w:hAnsi="Arial" w:cs="Arial"/>
                <w:sz w:val="24"/>
                <w:szCs w:val="24"/>
              </w:rPr>
            </w:pPr>
            <w:r w:rsidRPr="00C24687">
              <w:rPr>
                <w:rFonts w:ascii="Arial" w:hAnsi="Arial" w:cs="Arial"/>
                <w:sz w:val="24"/>
                <w:szCs w:val="24"/>
              </w:rPr>
              <w:t>In accordance with:</w:t>
            </w:r>
          </w:p>
          <w:p w14:paraId="3E7552AE" w14:textId="78F56995" w:rsidR="00F833D2" w:rsidRPr="00C24687" w:rsidRDefault="00F833D2" w:rsidP="00F728C1">
            <w:pPr>
              <w:spacing w:after="0" w:line="276" w:lineRule="auto"/>
              <w:rPr>
                <w:rFonts w:ascii="Arial" w:hAnsi="Arial" w:cs="Arial"/>
                <w:sz w:val="24"/>
                <w:szCs w:val="24"/>
              </w:rPr>
            </w:pPr>
            <w:r w:rsidRPr="00C24687">
              <w:rPr>
                <w:rFonts w:ascii="Arial" w:hAnsi="Arial" w:cs="Arial"/>
                <w:sz w:val="24"/>
                <w:szCs w:val="24"/>
              </w:rPr>
              <w:t xml:space="preserve"> </w:t>
            </w:r>
          </w:p>
          <w:p w14:paraId="65436BEB" w14:textId="23388871" w:rsidR="00F833D2" w:rsidRPr="00C24687" w:rsidRDefault="00F833D2" w:rsidP="00297FF7">
            <w:pPr>
              <w:pStyle w:val="ListParagraph"/>
              <w:numPr>
                <w:ilvl w:val="0"/>
                <w:numId w:val="1"/>
              </w:numPr>
              <w:spacing w:after="0" w:line="276" w:lineRule="auto"/>
              <w:rPr>
                <w:rFonts w:ascii="Arial" w:hAnsi="Arial" w:cs="Arial"/>
                <w:sz w:val="24"/>
                <w:szCs w:val="24"/>
              </w:rPr>
            </w:pPr>
            <w:r w:rsidRPr="00C24687">
              <w:rPr>
                <w:rFonts w:ascii="Arial" w:hAnsi="Arial" w:cs="Arial"/>
                <w:sz w:val="24"/>
                <w:szCs w:val="24"/>
              </w:rPr>
              <w:t>Personal Data Protection Act 2012</w:t>
            </w:r>
            <w:r>
              <w:rPr>
                <w:rFonts w:ascii="Arial" w:hAnsi="Arial" w:cs="Arial"/>
                <w:sz w:val="24"/>
                <w:szCs w:val="24"/>
              </w:rPr>
              <w:t xml:space="preserve">, </w:t>
            </w:r>
            <w:r w:rsidRPr="00C24687">
              <w:rPr>
                <w:rFonts w:ascii="Arial" w:hAnsi="Arial" w:cs="Arial"/>
                <w:sz w:val="24"/>
                <w:szCs w:val="24"/>
              </w:rPr>
              <w:t>Personal Data Protection Commission</w:t>
            </w:r>
          </w:p>
        </w:tc>
      </w:tr>
      <w:tr w:rsidR="00F833D2" w:rsidRPr="00C24687" w14:paraId="5F4FF638" w14:textId="77777777" w:rsidTr="008553CE">
        <w:trPr>
          <w:trHeight w:val="692"/>
        </w:trPr>
        <w:tc>
          <w:tcPr>
            <w:tcW w:w="790" w:type="pct"/>
            <w:vMerge/>
            <w:vAlign w:val="center"/>
          </w:tcPr>
          <w:p w14:paraId="3B35B6D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6B3E133"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0DD31083" w14:textId="34D5DE5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Ensure data requests are logged in accordance with organisational procedures</w:t>
            </w:r>
          </w:p>
        </w:tc>
        <w:tc>
          <w:tcPr>
            <w:tcW w:w="835" w:type="pct"/>
            <w:gridSpan w:val="2"/>
            <w:vMerge/>
            <w:shd w:val="clear" w:color="auto" w:fill="auto"/>
          </w:tcPr>
          <w:p w14:paraId="752D20CB"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8309C79" w14:textId="77777777" w:rsidTr="008553CE">
        <w:trPr>
          <w:trHeight w:val="720"/>
        </w:trPr>
        <w:tc>
          <w:tcPr>
            <w:tcW w:w="790" w:type="pct"/>
            <w:vMerge/>
            <w:vAlign w:val="center"/>
          </w:tcPr>
          <w:p w14:paraId="19A5A08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20C4140"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B2FDE70" w14:textId="0BBF46E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Update and maintain a register of data owners for the organisation’s data sets</w:t>
            </w:r>
          </w:p>
        </w:tc>
        <w:tc>
          <w:tcPr>
            <w:tcW w:w="835" w:type="pct"/>
            <w:gridSpan w:val="2"/>
            <w:vMerge/>
            <w:shd w:val="clear" w:color="auto" w:fill="auto"/>
          </w:tcPr>
          <w:p w14:paraId="66752C47"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B6DEF59" w14:textId="77777777" w:rsidTr="008553CE">
        <w:trPr>
          <w:trHeight w:val="952"/>
        </w:trPr>
        <w:tc>
          <w:tcPr>
            <w:tcW w:w="790" w:type="pct"/>
            <w:vMerge/>
            <w:vAlign w:val="center"/>
          </w:tcPr>
          <w:p w14:paraId="3BEFB163"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7574FE39"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449DA0D" w14:textId="44101EED"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Carry out data flow reviews and create data flow maps for the organisation’s data life cycle and data processing activities</w:t>
            </w:r>
          </w:p>
        </w:tc>
        <w:tc>
          <w:tcPr>
            <w:tcW w:w="835" w:type="pct"/>
            <w:gridSpan w:val="2"/>
            <w:vMerge/>
            <w:shd w:val="clear" w:color="auto" w:fill="auto"/>
          </w:tcPr>
          <w:p w14:paraId="403EFC9D"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2183604B" w14:textId="77777777" w:rsidTr="008553CE">
        <w:trPr>
          <w:trHeight w:val="952"/>
        </w:trPr>
        <w:tc>
          <w:tcPr>
            <w:tcW w:w="790" w:type="pct"/>
            <w:vMerge/>
            <w:vAlign w:val="center"/>
          </w:tcPr>
          <w:p w14:paraId="5383FAC7"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9388F25"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59D832AA" w14:textId="397F527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data flow maps for processes across the organisation’s data lifecycle and data processing activities</w:t>
            </w:r>
          </w:p>
        </w:tc>
        <w:tc>
          <w:tcPr>
            <w:tcW w:w="835" w:type="pct"/>
            <w:gridSpan w:val="2"/>
            <w:vMerge/>
            <w:shd w:val="clear" w:color="auto" w:fill="auto"/>
          </w:tcPr>
          <w:p w14:paraId="561C94C0"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77308BE9" w14:textId="77777777" w:rsidTr="008553CE">
        <w:trPr>
          <w:trHeight w:val="535"/>
        </w:trPr>
        <w:tc>
          <w:tcPr>
            <w:tcW w:w="790" w:type="pct"/>
            <w:vMerge/>
            <w:vAlign w:val="center"/>
          </w:tcPr>
          <w:p w14:paraId="4811EF3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7313063E"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BE35CA1" w14:textId="648BC6C5"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data protection policies and procedures</w:t>
            </w:r>
          </w:p>
        </w:tc>
        <w:tc>
          <w:tcPr>
            <w:tcW w:w="835" w:type="pct"/>
            <w:gridSpan w:val="2"/>
            <w:vMerge/>
            <w:shd w:val="clear" w:color="auto" w:fill="auto"/>
          </w:tcPr>
          <w:p w14:paraId="1C6559BE"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7A18D75D" w14:textId="77777777" w:rsidTr="008553CE">
        <w:trPr>
          <w:trHeight w:val="535"/>
        </w:trPr>
        <w:tc>
          <w:tcPr>
            <w:tcW w:w="790" w:type="pct"/>
            <w:vMerge/>
            <w:vAlign w:val="center"/>
          </w:tcPr>
          <w:p w14:paraId="72286AA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390844D" w14:textId="716C393C" w:rsidR="00F833D2" w:rsidRPr="008553CE" w:rsidRDefault="00F833D2" w:rsidP="00F833D2">
            <w:pPr>
              <w:spacing w:after="0" w:line="276" w:lineRule="auto"/>
              <w:rPr>
                <w:rFonts w:ascii="Arial" w:eastAsia="Times New Roman" w:hAnsi="Arial" w:cs="Arial"/>
                <w:sz w:val="24"/>
                <w:szCs w:val="24"/>
                <w:lang w:val="en-US"/>
              </w:rPr>
            </w:pPr>
            <w:r w:rsidRPr="008553CE">
              <w:rPr>
                <w:rFonts w:ascii="Arial" w:hAnsi="Arial" w:cs="Arial"/>
                <w:color w:val="000000" w:themeColor="text1"/>
                <w:sz w:val="24"/>
              </w:rPr>
              <w:t>Manage risks associated with collection, use, disclosure and storage of personal data</w:t>
            </w:r>
          </w:p>
        </w:tc>
        <w:tc>
          <w:tcPr>
            <w:tcW w:w="2235" w:type="pct"/>
            <w:gridSpan w:val="4"/>
            <w:shd w:val="clear" w:color="auto" w:fill="auto"/>
          </w:tcPr>
          <w:p w14:paraId="2A304CB9" w14:textId="54882C15" w:rsidR="00F833D2" w:rsidRPr="008553CE" w:rsidRDefault="00F833D2" w:rsidP="008553CE">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 xml:space="preserve">Identify risks and review the proposed </w:t>
            </w:r>
            <w:r w:rsidR="008553CE">
              <w:rPr>
                <w:rFonts w:ascii="Arial" w:hAnsi="Arial" w:cs="Arial"/>
                <w:noProof/>
                <w:color w:val="000000" w:themeColor="text1"/>
                <w:sz w:val="24"/>
              </w:rPr>
              <w:t>standard operating procedures (SOPs)</w:t>
            </w:r>
            <w:r w:rsidRPr="008553CE">
              <w:rPr>
                <w:rFonts w:ascii="Arial" w:hAnsi="Arial" w:cs="Arial"/>
                <w:noProof/>
                <w:color w:val="000000" w:themeColor="text1"/>
                <w:sz w:val="24"/>
              </w:rPr>
              <w:t xml:space="preserve"> with business process owner</w:t>
            </w:r>
            <w:r w:rsidR="00C42B3C">
              <w:rPr>
                <w:rFonts w:ascii="Arial" w:hAnsi="Arial" w:cs="Arial"/>
                <w:noProof/>
                <w:color w:val="000000" w:themeColor="text1"/>
                <w:sz w:val="24"/>
              </w:rPr>
              <w:t>s</w:t>
            </w:r>
            <w:r w:rsidRPr="008553CE">
              <w:rPr>
                <w:rFonts w:ascii="Arial" w:hAnsi="Arial" w:cs="Arial"/>
                <w:noProof/>
                <w:color w:val="000000" w:themeColor="text1"/>
                <w:sz w:val="24"/>
              </w:rPr>
              <w:t xml:space="preserve"> to mitigate risks</w:t>
            </w:r>
          </w:p>
        </w:tc>
        <w:tc>
          <w:tcPr>
            <w:tcW w:w="835" w:type="pct"/>
            <w:gridSpan w:val="2"/>
            <w:vMerge/>
            <w:shd w:val="clear" w:color="auto" w:fill="auto"/>
          </w:tcPr>
          <w:p w14:paraId="19FC2B61"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DF098DA" w14:textId="77777777" w:rsidTr="008553CE">
        <w:trPr>
          <w:trHeight w:val="535"/>
        </w:trPr>
        <w:tc>
          <w:tcPr>
            <w:tcW w:w="790" w:type="pct"/>
            <w:vMerge/>
            <w:vAlign w:val="center"/>
          </w:tcPr>
          <w:p w14:paraId="260B14A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12242CE7"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10DB526B" w14:textId="15F10402" w:rsidR="00F833D2" w:rsidRPr="008553CE" w:rsidRDefault="00F833D2" w:rsidP="008553CE">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Establish monitoring mechanism</w:t>
            </w:r>
            <w:r w:rsidR="0083437F" w:rsidRPr="008553CE">
              <w:rPr>
                <w:rFonts w:ascii="Arial" w:hAnsi="Arial" w:cs="Arial"/>
                <w:noProof/>
                <w:color w:val="000000" w:themeColor="text1"/>
                <w:sz w:val="24"/>
              </w:rPr>
              <w:t>s</w:t>
            </w:r>
            <w:r w:rsidRPr="008553CE">
              <w:rPr>
                <w:rFonts w:ascii="Arial" w:hAnsi="Arial" w:cs="Arial"/>
                <w:noProof/>
                <w:color w:val="000000" w:themeColor="text1"/>
                <w:sz w:val="24"/>
              </w:rPr>
              <w:t xml:space="preserve"> to monitor activities and performance of ven</w:t>
            </w:r>
            <w:r w:rsidR="008553CE">
              <w:rPr>
                <w:rFonts w:ascii="Arial" w:hAnsi="Arial" w:cs="Arial"/>
                <w:noProof/>
                <w:color w:val="000000" w:themeColor="text1"/>
                <w:sz w:val="24"/>
              </w:rPr>
              <w:t>dors against contract terms</w:t>
            </w:r>
          </w:p>
        </w:tc>
        <w:tc>
          <w:tcPr>
            <w:tcW w:w="835" w:type="pct"/>
            <w:gridSpan w:val="2"/>
            <w:vMerge/>
            <w:shd w:val="clear" w:color="auto" w:fill="auto"/>
          </w:tcPr>
          <w:p w14:paraId="48F584B3"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8553CE" w:rsidRPr="00C24687" w14:paraId="2D2A32F2" w14:textId="77777777" w:rsidTr="008553CE">
        <w:trPr>
          <w:trHeight w:val="535"/>
        </w:trPr>
        <w:tc>
          <w:tcPr>
            <w:tcW w:w="790" w:type="pct"/>
            <w:vMerge/>
            <w:vAlign w:val="center"/>
          </w:tcPr>
          <w:p w14:paraId="796186E5" w14:textId="77777777" w:rsidR="008553CE" w:rsidRPr="00C24687" w:rsidRDefault="008553CE"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2D80F6B4" w14:textId="77777777" w:rsidR="008553CE" w:rsidRPr="008553CE" w:rsidRDefault="008553CE"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47852671" w14:textId="48F2293A" w:rsidR="008553CE" w:rsidRPr="008553CE" w:rsidRDefault="008553CE" w:rsidP="008553CE">
            <w:pPr>
              <w:spacing w:after="0" w:line="276" w:lineRule="auto"/>
              <w:rPr>
                <w:rFonts w:ascii="Arial" w:hAnsi="Arial" w:cs="Arial"/>
                <w:noProof/>
                <w:color w:val="000000" w:themeColor="text1"/>
                <w:sz w:val="24"/>
              </w:rPr>
            </w:pPr>
            <w:r>
              <w:rPr>
                <w:rFonts w:ascii="Arial" w:hAnsi="Arial" w:cs="Arial"/>
                <w:noProof/>
                <w:color w:val="000000" w:themeColor="text1"/>
                <w:sz w:val="24"/>
              </w:rPr>
              <w:t>Identify</w:t>
            </w:r>
            <w:r w:rsidRPr="008553CE">
              <w:rPr>
                <w:rFonts w:ascii="Arial" w:hAnsi="Arial" w:cs="Arial"/>
                <w:noProof/>
                <w:color w:val="000000" w:themeColor="text1"/>
                <w:sz w:val="24"/>
              </w:rPr>
              <w:t xml:space="preserve"> performance problems or contractual issues </w:t>
            </w:r>
            <w:r w:rsidRPr="008553CE">
              <w:rPr>
                <w:rFonts w:ascii="Arial" w:hAnsi="Arial" w:cs="Arial"/>
                <w:color w:val="000000" w:themeColor="text1"/>
                <w:sz w:val="24"/>
              </w:rPr>
              <w:t>relating to personal data processing,</w:t>
            </w:r>
            <w:r w:rsidRPr="008553CE">
              <w:rPr>
                <w:rFonts w:ascii="Arial" w:hAnsi="Arial" w:cs="Arial"/>
                <w:noProof/>
                <w:color w:val="000000" w:themeColor="text1"/>
                <w:sz w:val="24"/>
              </w:rPr>
              <w:t xml:space="preserve"> </w:t>
            </w:r>
            <w:r>
              <w:rPr>
                <w:rFonts w:ascii="Arial" w:hAnsi="Arial" w:cs="Arial"/>
                <w:noProof/>
                <w:color w:val="000000" w:themeColor="text1"/>
                <w:sz w:val="24"/>
                <w:lang w:val="en-US"/>
              </w:rPr>
              <w:t>and measure the performance of data intermediaries</w:t>
            </w:r>
            <w:r w:rsidRPr="008553CE">
              <w:rPr>
                <w:rFonts w:ascii="Arial" w:hAnsi="Arial" w:cs="Arial"/>
                <w:noProof/>
                <w:color w:val="000000" w:themeColor="text1"/>
                <w:sz w:val="24"/>
                <w:lang w:val="en-US"/>
              </w:rPr>
              <w:t xml:space="preserve"> </w:t>
            </w:r>
            <w:r>
              <w:rPr>
                <w:rFonts w:ascii="Arial" w:hAnsi="Arial" w:cs="Arial"/>
                <w:noProof/>
                <w:color w:val="000000" w:themeColor="text1"/>
                <w:sz w:val="24"/>
                <w:lang w:val="en-US"/>
              </w:rPr>
              <w:t xml:space="preserve">in the </w:t>
            </w:r>
            <w:r w:rsidRPr="008553CE">
              <w:rPr>
                <w:rFonts w:ascii="Arial" w:hAnsi="Arial" w:cs="Arial"/>
                <w:noProof/>
                <w:color w:val="000000" w:themeColor="text1"/>
                <w:sz w:val="24"/>
                <w:lang w:val="en-US"/>
              </w:rPr>
              <w:t>fulfilment of service level agreements</w:t>
            </w:r>
          </w:p>
        </w:tc>
        <w:tc>
          <w:tcPr>
            <w:tcW w:w="835" w:type="pct"/>
            <w:gridSpan w:val="2"/>
            <w:vMerge/>
            <w:shd w:val="clear" w:color="auto" w:fill="auto"/>
          </w:tcPr>
          <w:p w14:paraId="5A2088BA" w14:textId="77777777" w:rsidR="008553CE" w:rsidRPr="00C24687" w:rsidRDefault="008553CE" w:rsidP="00F833D2">
            <w:pPr>
              <w:spacing w:after="0" w:line="276" w:lineRule="auto"/>
              <w:rPr>
                <w:rFonts w:ascii="Arial" w:eastAsia="Times New Roman" w:hAnsi="Arial" w:cs="Arial"/>
                <w:color w:val="000000"/>
                <w:sz w:val="24"/>
                <w:szCs w:val="24"/>
                <w:lang w:val="en-US"/>
              </w:rPr>
            </w:pPr>
          </w:p>
        </w:tc>
      </w:tr>
      <w:tr w:rsidR="00F833D2" w:rsidRPr="00C24687" w14:paraId="6D69F389" w14:textId="77777777" w:rsidTr="008553CE">
        <w:trPr>
          <w:trHeight w:val="535"/>
        </w:trPr>
        <w:tc>
          <w:tcPr>
            <w:tcW w:w="790" w:type="pct"/>
            <w:vMerge/>
            <w:vAlign w:val="center"/>
          </w:tcPr>
          <w:p w14:paraId="6224A42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32BA7EE1"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37A24A3E" w14:textId="510C67E2" w:rsidR="00F833D2" w:rsidRPr="008553CE" w:rsidRDefault="0083437F" w:rsidP="00F833D2">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P</w:t>
            </w:r>
            <w:r w:rsidR="00F833D2" w:rsidRPr="008553CE">
              <w:rPr>
                <w:rFonts w:ascii="Arial" w:hAnsi="Arial" w:cs="Arial"/>
                <w:noProof/>
                <w:color w:val="000000" w:themeColor="text1"/>
                <w:sz w:val="24"/>
              </w:rPr>
              <w:t>ropose enhancements to risk countermeasures and contingency plan</w:t>
            </w:r>
            <w:r w:rsidR="008553CE">
              <w:rPr>
                <w:rFonts w:ascii="Arial" w:hAnsi="Arial" w:cs="Arial"/>
                <w:noProof/>
                <w:color w:val="000000" w:themeColor="text1"/>
                <w:sz w:val="24"/>
              </w:rPr>
              <w:t>s</w:t>
            </w:r>
          </w:p>
        </w:tc>
        <w:tc>
          <w:tcPr>
            <w:tcW w:w="835" w:type="pct"/>
            <w:gridSpan w:val="2"/>
            <w:vMerge/>
            <w:shd w:val="clear" w:color="auto" w:fill="auto"/>
          </w:tcPr>
          <w:p w14:paraId="6806F175"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56FA6CA3" w14:textId="77777777" w:rsidTr="008553CE">
        <w:trPr>
          <w:trHeight w:val="535"/>
        </w:trPr>
        <w:tc>
          <w:tcPr>
            <w:tcW w:w="790" w:type="pct"/>
            <w:vMerge/>
            <w:vAlign w:val="center"/>
          </w:tcPr>
          <w:p w14:paraId="14B0CD6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5DC49AFE"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5A7AF36A" w14:textId="0C6661D9" w:rsidR="00F833D2" w:rsidRPr="008553CE" w:rsidRDefault="0083437F" w:rsidP="0083437F">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lang w:val="en-US"/>
              </w:rPr>
              <w:t>M</w:t>
            </w:r>
            <w:r w:rsidR="00F833D2" w:rsidRPr="008553CE">
              <w:rPr>
                <w:rFonts w:ascii="Arial" w:hAnsi="Arial" w:cs="Arial"/>
                <w:noProof/>
                <w:color w:val="000000" w:themeColor="text1"/>
                <w:sz w:val="24"/>
                <w:lang w:val="en-US"/>
              </w:rPr>
              <w:t>ana</w:t>
            </w:r>
            <w:r w:rsidRPr="008553CE">
              <w:rPr>
                <w:rFonts w:ascii="Arial" w:hAnsi="Arial" w:cs="Arial"/>
                <w:noProof/>
                <w:color w:val="000000" w:themeColor="text1"/>
                <w:sz w:val="24"/>
                <w:lang w:val="en-US"/>
              </w:rPr>
              <w:t xml:space="preserve">ge contracts with third parties and data intermediaries </w:t>
            </w:r>
            <w:r w:rsidR="00F833D2" w:rsidRPr="008553CE">
              <w:rPr>
                <w:rFonts w:ascii="Arial" w:hAnsi="Arial" w:cs="Arial"/>
                <w:noProof/>
                <w:color w:val="000000" w:themeColor="text1"/>
                <w:sz w:val="24"/>
                <w:lang w:val="en-US"/>
              </w:rPr>
              <w:t>for products and services</w:t>
            </w:r>
          </w:p>
        </w:tc>
        <w:tc>
          <w:tcPr>
            <w:tcW w:w="835" w:type="pct"/>
            <w:gridSpan w:val="2"/>
            <w:vMerge/>
            <w:shd w:val="clear" w:color="auto" w:fill="auto"/>
          </w:tcPr>
          <w:p w14:paraId="39D90DF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137C41DF" w14:textId="77777777" w:rsidTr="008553CE">
        <w:trPr>
          <w:trHeight w:val="535"/>
        </w:trPr>
        <w:tc>
          <w:tcPr>
            <w:tcW w:w="790" w:type="pct"/>
            <w:vMerge/>
            <w:vAlign w:val="center"/>
          </w:tcPr>
          <w:p w14:paraId="60269F3A"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ign w:val="center"/>
          </w:tcPr>
          <w:p w14:paraId="44B75122" w14:textId="77777777" w:rsidR="00F833D2" w:rsidRPr="008553CE"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47B04FC1" w14:textId="4083D934" w:rsidR="00F833D2" w:rsidRPr="008553CE" w:rsidRDefault="0083437F" w:rsidP="0083437F">
            <w:pPr>
              <w:spacing w:after="0" w:line="276" w:lineRule="auto"/>
              <w:rPr>
                <w:rFonts w:ascii="Arial" w:hAnsi="Arial" w:cs="Arial"/>
                <w:color w:val="000000" w:themeColor="text1"/>
                <w:sz w:val="24"/>
                <w:szCs w:val="24"/>
              </w:rPr>
            </w:pPr>
            <w:r w:rsidRPr="008553CE">
              <w:rPr>
                <w:rFonts w:ascii="Arial" w:hAnsi="Arial" w:cs="Arial"/>
                <w:noProof/>
                <w:color w:val="000000" w:themeColor="text1"/>
                <w:sz w:val="24"/>
              </w:rPr>
              <w:t>A</w:t>
            </w:r>
            <w:r w:rsidR="00F833D2" w:rsidRPr="008553CE">
              <w:rPr>
                <w:rFonts w:ascii="Arial" w:hAnsi="Arial" w:cs="Arial"/>
                <w:noProof/>
                <w:color w:val="000000" w:themeColor="text1"/>
                <w:sz w:val="24"/>
              </w:rPr>
              <w:t xml:space="preserve">ssist users on the </w:t>
            </w:r>
            <w:r w:rsidR="00F833D2" w:rsidRPr="008553CE">
              <w:rPr>
                <w:rFonts w:ascii="Arial" w:hAnsi="Arial" w:cs="Arial"/>
                <w:color w:val="000000" w:themeColor="text1"/>
                <w:sz w:val="24"/>
              </w:rPr>
              <w:t>various techniques that an organisation can use to anonymise personal data</w:t>
            </w:r>
          </w:p>
        </w:tc>
        <w:tc>
          <w:tcPr>
            <w:tcW w:w="835" w:type="pct"/>
            <w:gridSpan w:val="2"/>
            <w:vMerge/>
            <w:shd w:val="clear" w:color="auto" w:fill="auto"/>
          </w:tcPr>
          <w:p w14:paraId="51F0871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FB321FE" w14:textId="77777777" w:rsidTr="008553CE">
        <w:trPr>
          <w:trHeight w:val="750"/>
        </w:trPr>
        <w:tc>
          <w:tcPr>
            <w:tcW w:w="790" w:type="pct"/>
            <w:vMerge/>
            <w:vAlign w:val="center"/>
          </w:tcPr>
          <w:p w14:paraId="5B2CDA9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62CA741F" w14:textId="61555319"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Manage data breaches</w:t>
            </w:r>
          </w:p>
        </w:tc>
        <w:tc>
          <w:tcPr>
            <w:tcW w:w="2235" w:type="pct"/>
            <w:gridSpan w:val="4"/>
            <w:shd w:val="clear" w:color="auto" w:fill="auto"/>
          </w:tcPr>
          <w:p w14:paraId="0BD5BBFB" w14:textId="691C5CB2"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Report all suspected and/or confirmed data breaches in accordance with the data breach management plan</w:t>
            </w:r>
            <w:r w:rsidR="0083437F">
              <w:rPr>
                <w:rFonts w:ascii="Arial" w:hAnsi="Arial" w:cs="Arial"/>
                <w:color w:val="000000" w:themeColor="text1"/>
                <w:sz w:val="24"/>
                <w:szCs w:val="24"/>
              </w:rPr>
              <w:t>s</w:t>
            </w:r>
          </w:p>
        </w:tc>
        <w:tc>
          <w:tcPr>
            <w:tcW w:w="835" w:type="pct"/>
            <w:gridSpan w:val="2"/>
            <w:vMerge/>
            <w:shd w:val="clear" w:color="auto" w:fill="auto"/>
          </w:tcPr>
          <w:p w14:paraId="2199432F"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F1FD702" w14:textId="77777777" w:rsidTr="008553CE">
        <w:trPr>
          <w:trHeight w:val="952"/>
        </w:trPr>
        <w:tc>
          <w:tcPr>
            <w:tcW w:w="790" w:type="pct"/>
            <w:vMerge/>
            <w:vAlign w:val="center"/>
          </w:tcPr>
          <w:p w14:paraId="662BBE6D"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37353B6F"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1035D104" w14:textId="41738B39"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Prepare notifications to affected individuals, senior management and regulatory authorities in the event of data breaches</w:t>
            </w:r>
          </w:p>
        </w:tc>
        <w:tc>
          <w:tcPr>
            <w:tcW w:w="835" w:type="pct"/>
            <w:gridSpan w:val="2"/>
            <w:vMerge/>
            <w:shd w:val="clear" w:color="auto" w:fill="auto"/>
          </w:tcPr>
          <w:p w14:paraId="7BA04910"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2D020F03" w14:textId="77777777" w:rsidTr="008553CE">
        <w:trPr>
          <w:trHeight w:val="952"/>
        </w:trPr>
        <w:tc>
          <w:tcPr>
            <w:tcW w:w="790" w:type="pct"/>
            <w:vMerge/>
            <w:vAlign w:val="center"/>
          </w:tcPr>
          <w:p w14:paraId="3A1D5B0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339B193"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75E1751" w14:textId="001D1041"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Document data breach incidents and post-breach responses in accordance with the data breach response plan</w:t>
            </w:r>
            <w:r w:rsidR="0083437F">
              <w:rPr>
                <w:rFonts w:ascii="Arial" w:hAnsi="Arial" w:cs="Arial"/>
                <w:color w:val="000000" w:themeColor="text1"/>
                <w:sz w:val="24"/>
                <w:szCs w:val="24"/>
              </w:rPr>
              <w:t>s</w:t>
            </w:r>
          </w:p>
        </w:tc>
        <w:tc>
          <w:tcPr>
            <w:tcW w:w="835" w:type="pct"/>
            <w:gridSpan w:val="2"/>
            <w:vMerge/>
            <w:shd w:val="clear" w:color="auto" w:fill="auto"/>
          </w:tcPr>
          <w:p w14:paraId="5FB139C4"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C928F8F" w14:textId="77777777" w:rsidTr="008553CE">
        <w:trPr>
          <w:trHeight w:val="646"/>
        </w:trPr>
        <w:tc>
          <w:tcPr>
            <w:tcW w:w="790" w:type="pct"/>
            <w:vMerge/>
            <w:vAlign w:val="center"/>
          </w:tcPr>
          <w:p w14:paraId="13884CA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6EF19634"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51C4C8A" w14:textId="01DD48A7"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 xml:space="preserve">Support the data incident response and data breach notification procedures </w:t>
            </w:r>
          </w:p>
        </w:tc>
        <w:tc>
          <w:tcPr>
            <w:tcW w:w="835" w:type="pct"/>
            <w:gridSpan w:val="2"/>
            <w:vMerge/>
            <w:shd w:val="clear" w:color="auto" w:fill="auto"/>
          </w:tcPr>
          <w:p w14:paraId="69B12984"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1BB666FF" w14:textId="77777777" w:rsidTr="008553CE">
        <w:trPr>
          <w:trHeight w:val="674"/>
        </w:trPr>
        <w:tc>
          <w:tcPr>
            <w:tcW w:w="790" w:type="pct"/>
            <w:vMerge/>
            <w:vAlign w:val="center"/>
          </w:tcPr>
          <w:p w14:paraId="2D9A3C4A"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107A679"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6D8A1D49" w14:textId="2138DB2D"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Assist in the conduct of investigations relating to data protection breaches</w:t>
            </w:r>
          </w:p>
        </w:tc>
        <w:tc>
          <w:tcPr>
            <w:tcW w:w="835" w:type="pct"/>
            <w:gridSpan w:val="2"/>
            <w:vMerge/>
            <w:shd w:val="clear" w:color="auto" w:fill="auto"/>
          </w:tcPr>
          <w:p w14:paraId="66927599"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AAEF2D1" w14:textId="77777777" w:rsidTr="008553CE">
        <w:trPr>
          <w:trHeight w:val="722"/>
        </w:trPr>
        <w:tc>
          <w:tcPr>
            <w:tcW w:w="790" w:type="pct"/>
            <w:vMerge/>
            <w:vAlign w:val="center"/>
          </w:tcPr>
          <w:p w14:paraId="3F99F424"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037E911" w14:textId="1D3D2325"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Drive awareness of PDPA requirements in the organisation</w:t>
            </w:r>
          </w:p>
        </w:tc>
        <w:tc>
          <w:tcPr>
            <w:tcW w:w="2235" w:type="pct"/>
            <w:gridSpan w:val="4"/>
            <w:shd w:val="clear" w:color="auto" w:fill="auto"/>
          </w:tcPr>
          <w:p w14:paraId="4BF4D870" w14:textId="4D7A0C18"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Promote continuous training to maintain the organisation’s awareness of PDPA requirements</w:t>
            </w:r>
          </w:p>
        </w:tc>
        <w:tc>
          <w:tcPr>
            <w:tcW w:w="835" w:type="pct"/>
            <w:gridSpan w:val="2"/>
            <w:vMerge/>
            <w:shd w:val="clear" w:color="auto" w:fill="auto"/>
          </w:tcPr>
          <w:p w14:paraId="0B20216C"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F1B74A4" w14:textId="77777777" w:rsidTr="008553CE">
        <w:trPr>
          <w:trHeight w:val="786"/>
        </w:trPr>
        <w:tc>
          <w:tcPr>
            <w:tcW w:w="790" w:type="pct"/>
            <w:vMerge/>
            <w:vAlign w:val="center"/>
          </w:tcPr>
          <w:p w14:paraId="54A619CF"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03390AE5"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E63ADDC" w14:textId="5E2EE3C3"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Keep abreast of PDPA requirements and amendments to regulations and guidelines</w:t>
            </w:r>
          </w:p>
        </w:tc>
        <w:tc>
          <w:tcPr>
            <w:tcW w:w="835" w:type="pct"/>
            <w:gridSpan w:val="2"/>
            <w:vMerge/>
            <w:shd w:val="clear" w:color="auto" w:fill="auto"/>
          </w:tcPr>
          <w:p w14:paraId="1111B36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CDB0387" w14:textId="77777777" w:rsidTr="008553CE">
        <w:trPr>
          <w:trHeight w:val="698"/>
        </w:trPr>
        <w:tc>
          <w:tcPr>
            <w:tcW w:w="790" w:type="pct"/>
            <w:vMerge/>
            <w:vAlign w:val="center"/>
          </w:tcPr>
          <w:p w14:paraId="0B56A0B5"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155FED3D"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1C1CFA74" w14:textId="47E4910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Provide advice to staff on the organisation’s data protection procedures and policies</w:t>
            </w:r>
          </w:p>
        </w:tc>
        <w:tc>
          <w:tcPr>
            <w:tcW w:w="835" w:type="pct"/>
            <w:gridSpan w:val="2"/>
            <w:vMerge/>
            <w:shd w:val="clear" w:color="auto" w:fill="auto"/>
          </w:tcPr>
          <w:p w14:paraId="1EC0FDF3"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6F6404E7" w14:textId="77777777" w:rsidTr="008553CE">
        <w:trPr>
          <w:trHeight w:val="573"/>
        </w:trPr>
        <w:tc>
          <w:tcPr>
            <w:tcW w:w="790" w:type="pct"/>
            <w:vMerge/>
            <w:vAlign w:val="center"/>
          </w:tcPr>
          <w:p w14:paraId="29235159"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AF48E2F"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22FF8C86" w14:textId="4F70067F"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Participate in simulation exercises to test the data breach response plan</w:t>
            </w:r>
            <w:r>
              <w:rPr>
                <w:rFonts w:ascii="Arial" w:hAnsi="Arial" w:cs="Arial"/>
                <w:color w:val="000000" w:themeColor="text1"/>
                <w:sz w:val="24"/>
                <w:szCs w:val="24"/>
              </w:rPr>
              <w:t>s</w:t>
            </w:r>
          </w:p>
        </w:tc>
        <w:tc>
          <w:tcPr>
            <w:tcW w:w="835" w:type="pct"/>
            <w:gridSpan w:val="2"/>
            <w:vMerge/>
            <w:shd w:val="clear" w:color="auto" w:fill="auto"/>
          </w:tcPr>
          <w:p w14:paraId="40BEB64A"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57C9EF9F" w14:textId="77777777" w:rsidTr="00645C96">
        <w:trPr>
          <w:trHeight w:val="730"/>
        </w:trPr>
        <w:tc>
          <w:tcPr>
            <w:tcW w:w="790" w:type="pct"/>
            <w:vMerge/>
            <w:vAlign w:val="center"/>
          </w:tcPr>
          <w:p w14:paraId="6B1D11D1"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55418186"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D12E299" w14:textId="57B0A5C6"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Manage programmes to raise awareness of and training to deliver compliance to foster a data protection culture</w:t>
            </w:r>
          </w:p>
        </w:tc>
        <w:tc>
          <w:tcPr>
            <w:tcW w:w="835" w:type="pct"/>
            <w:gridSpan w:val="2"/>
            <w:vMerge/>
            <w:shd w:val="clear" w:color="auto" w:fill="auto"/>
          </w:tcPr>
          <w:p w14:paraId="688BD727"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45EB6086" w14:textId="77777777" w:rsidTr="00645C96">
        <w:trPr>
          <w:trHeight w:val="699"/>
        </w:trPr>
        <w:tc>
          <w:tcPr>
            <w:tcW w:w="790" w:type="pct"/>
            <w:vMerge/>
            <w:vAlign w:val="center"/>
          </w:tcPr>
          <w:p w14:paraId="78FA9BA6"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13216EE"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39A68A65" w14:textId="3C96ADBB" w:rsidR="00F833D2" w:rsidRPr="00C24687" w:rsidRDefault="00F833D2" w:rsidP="009A1F33">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 xml:space="preserve">Promote and create awareness </w:t>
            </w:r>
            <w:r w:rsidR="009A1F33">
              <w:rPr>
                <w:rFonts w:ascii="Arial" w:hAnsi="Arial" w:cs="Arial"/>
                <w:color w:val="000000" w:themeColor="text1"/>
                <w:sz w:val="24"/>
                <w:szCs w:val="24"/>
              </w:rPr>
              <w:t>of</w:t>
            </w:r>
            <w:r w:rsidRPr="00C24687">
              <w:rPr>
                <w:rFonts w:ascii="Arial" w:hAnsi="Arial" w:cs="Arial"/>
                <w:color w:val="000000" w:themeColor="text1"/>
                <w:sz w:val="24"/>
                <w:szCs w:val="24"/>
              </w:rPr>
              <w:t xml:space="preserve"> due diligence policies and frameworks across teams in the organisations</w:t>
            </w:r>
          </w:p>
        </w:tc>
        <w:tc>
          <w:tcPr>
            <w:tcW w:w="835" w:type="pct"/>
            <w:gridSpan w:val="2"/>
            <w:vMerge/>
            <w:shd w:val="clear" w:color="auto" w:fill="auto"/>
          </w:tcPr>
          <w:p w14:paraId="451807AD"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0B31FE50" w14:textId="77777777" w:rsidTr="008553CE">
        <w:trPr>
          <w:trHeight w:val="629"/>
        </w:trPr>
        <w:tc>
          <w:tcPr>
            <w:tcW w:w="790" w:type="pct"/>
            <w:vMerge/>
            <w:vAlign w:val="center"/>
          </w:tcPr>
          <w:p w14:paraId="71E2C500"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23AC866A" w14:textId="2BA029EA" w:rsidR="00F833D2" w:rsidRPr="0083437F" w:rsidRDefault="00F833D2" w:rsidP="00F728C1">
            <w:pPr>
              <w:spacing w:after="0" w:line="276" w:lineRule="auto"/>
              <w:rPr>
                <w:rFonts w:ascii="Arial" w:eastAsia="Times New Roman" w:hAnsi="Arial" w:cs="Arial"/>
                <w:sz w:val="24"/>
                <w:szCs w:val="24"/>
                <w:lang w:val="en-US"/>
              </w:rPr>
            </w:pPr>
            <w:r w:rsidRPr="0083437F">
              <w:rPr>
                <w:rFonts w:ascii="Arial" w:eastAsia="Times New Roman" w:hAnsi="Arial" w:cs="Arial"/>
                <w:sz w:val="24"/>
                <w:szCs w:val="24"/>
                <w:lang w:val="en-US"/>
              </w:rPr>
              <w:t>Handle queries, complaints and disputes on the organisation’s management of personal data</w:t>
            </w:r>
          </w:p>
        </w:tc>
        <w:tc>
          <w:tcPr>
            <w:tcW w:w="2235" w:type="pct"/>
            <w:gridSpan w:val="4"/>
            <w:shd w:val="clear" w:color="auto" w:fill="auto"/>
          </w:tcPr>
          <w:p w14:paraId="2CAD5C43" w14:textId="3A74CFEC"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Respond to queries that may arise in the organisation’s collection, use and/or disclosure of personal data</w:t>
            </w:r>
          </w:p>
        </w:tc>
        <w:tc>
          <w:tcPr>
            <w:tcW w:w="835" w:type="pct"/>
            <w:gridSpan w:val="2"/>
            <w:vMerge/>
            <w:shd w:val="clear" w:color="auto" w:fill="auto"/>
          </w:tcPr>
          <w:p w14:paraId="11B9425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55F8602A" w14:textId="77777777" w:rsidTr="008553CE">
        <w:trPr>
          <w:trHeight w:val="952"/>
        </w:trPr>
        <w:tc>
          <w:tcPr>
            <w:tcW w:w="790" w:type="pct"/>
            <w:vMerge/>
            <w:vAlign w:val="center"/>
          </w:tcPr>
          <w:p w14:paraId="17F5F139"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5133C6FC"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A65A2FD" w14:textId="2E596960"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Maintain logs of queries, complaints and disputes relating to the organisation’s collection, use and/or disclosure of personal data</w:t>
            </w:r>
          </w:p>
        </w:tc>
        <w:tc>
          <w:tcPr>
            <w:tcW w:w="835" w:type="pct"/>
            <w:gridSpan w:val="2"/>
            <w:vMerge/>
            <w:shd w:val="clear" w:color="auto" w:fill="auto"/>
          </w:tcPr>
          <w:p w14:paraId="382A9DE6"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311F04E" w14:textId="77777777" w:rsidTr="008553CE">
        <w:trPr>
          <w:trHeight w:val="953"/>
        </w:trPr>
        <w:tc>
          <w:tcPr>
            <w:tcW w:w="790" w:type="pct"/>
            <w:vMerge/>
            <w:vAlign w:val="center"/>
          </w:tcPr>
          <w:p w14:paraId="348DFC68" w14:textId="77777777" w:rsidR="00F833D2" w:rsidRPr="00C24687" w:rsidRDefault="00F833D2" w:rsidP="00F728C1">
            <w:pPr>
              <w:spacing w:after="0" w:line="276" w:lineRule="auto"/>
              <w:rPr>
                <w:rFonts w:ascii="Arial" w:eastAsia="Times New Roman" w:hAnsi="Arial" w:cs="Arial"/>
                <w:b/>
                <w:bCs/>
                <w:color w:val="000000"/>
                <w:sz w:val="24"/>
                <w:szCs w:val="24"/>
                <w:lang w:val="en-US"/>
              </w:rPr>
            </w:pPr>
          </w:p>
        </w:tc>
        <w:tc>
          <w:tcPr>
            <w:tcW w:w="1140" w:type="pct"/>
            <w:vMerge/>
            <w:vAlign w:val="center"/>
          </w:tcPr>
          <w:p w14:paraId="4618F0C1" w14:textId="77777777" w:rsidR="00F833D2" w:rsidRPr="00C24687" w:rsidRDefault="00F833D2" w:rsidP="00F728C1">
            <w:pPr>
              <w:spacing w:after="0" w:line="276" w:lineRule="auto"/>
              <w:rPr>
                <w:rFonts w:ascii="Arial" w:eastAsia="Times New Roman" w:hAnsi="Arial" w:cs="Arial"/>
                <w:sz w:val="24"/>
                <w:szCs w:val="24"/>
                <w:lang w:val="en-US"/>
              </w:rPr>
            </w:pPr>
          </w:p>
        </w:tc>
        <w:tc>
          <w:tcPr>
            <w:tcW w:w="2235" w:type="pct"/>
            <w:gridSpan w:val="4"/>
            <w:shd w:val="clear" w:color="auto" w:fill="auto"/>
          </w:tcPr>
          <w:p w14:paraId="45D90730" w14:textId="372C5D25" w:rsidR="00F833D2" w:rsidRPr="00C24687" w:rsidRDefault="00F833D2" w:rsidP="00F728C1">
            <w:pPr>
              <w:spacing w:after="0" w:line="276" w:lineRule="auto"/>
              <w:rPr>
                <w:rFonts w:ascii="Arial" w:hAnsi="Arial" w:cs="Arial"/>
                <w:color w:val="000000" w:themeColor="text1"/>
                <w:sz w:val="24"/>
                <w:szCs w:val="24"/>
              </w:rPr>
            </w:pPr>
            <w:r w:rsidRPr="00C24687">
              <w:rPr>
                <w:rFonts w:ascii="Arial" w:hAnsi="Arial" w:cs="Arial"/>
                <w:color w:val="000000" w:themeColor="text1"/>
                <w:sz w:val="24"/>
                <w:szCs w:val="24"/>
              </w:rPr>
              <w:t>Escalate complaints and disputes relating to the organisation’s collection, use and/or disclosure of personal data</w:t>
            </w:r>
          </w:p>
        </w:tc>
        <w:tc>
          <w:tcPr>
            <w:tcW w:w="835" w:type="pct"/>
            <w:gridSpan w:val="2"/>
            <w:vMerge/>
            <w:shd w:val="clear" w:color="auto" w:fill="auto"/>
          </w:tcPr>
          <w:p w14:paraId="31F58592" w14:textId="77777777" w:rsidR="00F833D2" w:rsidRPr="00C24687" w:rsidRDefault="00F833D2" w:rsidP="00F728C1">
            <w:pPr>
              <w:spacing w:after="0" w:line="276" w:lineRule="auto"/>
              <w:rPr>
                <w:rFonts w:ascii="Arial" w:eastAsia="Times New Roman" w:hAnsi="Arial" w:cs="Arial"/>
                <w:color w:val="000000"/>
                <w:sz w:val="24"/>
                <w:szCs w:val="24"/>
                <w:lang w:val="en-US"/>
              </w:rPr>
            </w:pPr>
          </w:p>
        </w:tc>
      </w:tr>
      <w:tr w:rsidR="00F833D2" w:rsidRPr="00C24687" w14:paraId="36C420CE" w14:textId="77777777" w:rsidTr="008553CE">
        <w:trPr>
          <w:trHeight w:val="629"/>
        </w:trPr>
        <w:tc>
          <w:tcPr>
            <w:tcW w:w="790" w:type="pct"/>
            <w:vMerge/>
            <w:vAlign w:val="center"/>
          </w:tcPr>
          <w:p w14:paraId="2B797918"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val="restart"/>
            <w:shd w:val="clear" w:color="auto" w:fill="auto"/>
            <w:vAlign w:val="center"/>
          </w:tcPr>
          <w:p w14:paraId="6E2746E3" w14:textId="63855EEB" w:rsidR="00F833D2" w:rsidRPr="0083437F" w:rsidRDefault="00F833D2" w:rsidP="00F833D2">
            <w:pPr>
              <w:spacing w:after="0" w:line="276" w:lineRule="auto"/>
              <w:rPr>
                <w:rFonts w:ascii="Arial" w:eastAsia="Times New Roman" w:hAnsi="Arial" w:cs="Arial"/>
                <w:sz w:val="24"/>
                <w:szCs w:val="24"/>
                <w:lang w:val="en-US"/>
              </w:rPr>
            </w:pPr>
            <w:r w:rsidRPr="0083437F">
              <w:rPr>
                <w:rFonts w:ascii="Arial" w:hAnsi="Arial" w:cs="Arial"/>
                <w:color w:val="000000" w:themeColor="text1"/>
              </w:rPr>
              <w:t>Advise on data innovation projects in the organisation</w:t>
            </w:r>
          </w:p>
        </w:tc>
        <w:tc>
          <w:tcPr>
            <w:tcW w:w="2235" w:type="pct"/>
            <w:gridSpan w:val="4"/>
            <w:shd w:val="clear" w:color="auto" w:fill="auto"/>
          </w:tcPr>
          <w:p w14:paraId="73D76301" w14:textId="6A3240F5" w:rsidR="00F833D2" w:rsidRPr="0083437F" w:rsidRDefault="0083437F" w:rsidP="00F833D2">
            <w:pPr>
              <w:spacing w:after="0" w:line="276" w:lineRule="auto"/>
              <w:rPr>
                <w:rFonts w:ascii="Arial" w:hAnsi="Arial" w:cs="Arial"/>
                <w:color w:val="000000" w:themeColor="text1"/>
                <w:sz w:val="24"/>
                <w:szCs w:val="24"/>
              </w:rPr>
            </w:pPr>
            <w:r>
              <w:rPr>
                <w:rFonts w:ascii="Arial" w:hAnsi="Arial" w:cs="Arial"/>
                <w:color w:val="000000" w:themeColor="text1"/>
              </w:rPr>
              <w:t>M</w:t>
            </w:r>
            <w:r w:rsidR="00F833D2" w:rsidRPr="0083437F">
              <w:rPr>
                <w:rFonts w:ascii="Arial" w:hAnsi="Arial" w:cs="Arial"/>
                <w:color w:val="000000" w:themeColor="text1"/>
              </w:rPr>
              <w:t>aintain oversight of the organisation’s data assets and taxonomy</w:t>
            </w:r>
          </w:p>
        </w:tc>
        <w:tc>
          <w:tcPr>
            <w:tcW w:w="835" w:type="pct"/>
            <w:gridSpan w:val="2"/>
            <w:vMerge/>
            <w:shd w:val="clear" w:color="auto" w:fill="auto"/>
          </w:tcPr>
          <w:p w14:paraId="28FE16F9"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642F0B9" w14:textId="77777777" w:rsidTr="008553CE">
        <w:trPr>
          <w:trHeight w:val="629"/>
        </w:trPr>
        <w:tc>
          <w:tcPr>
            <w:tcW w:w="790" w:type="pct"/>
            <w:vMerge/>
            <w:vAlign w:val="center"/>
          </w:tcPr>
          <w:p w14:paraId="1D2B4A37"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20CAEF7B"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245210CF" w14:textId="0B44DD9D"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Provide guidance on data protection requirements for data innovation projects</w:t>
            </w:r>
          </w:p>
        </w:tc>
        <w:tc>
          <w:tcPr>
            <w:tcW w:w="835" w:type="pct"/>
            <w:gridSpan w:val="2"/>
            <w:vMerge/>
            <w:shd w:val="clear" w:color="auto" w:fill="auto"/>
          </w:tcPr>
          <w:p w14:paraId="7B5BA7D8"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03AAE023" w14:textId="77777777" w:rsidTr="008553CE">
        <w:trPr>
          <w:trHeight w:val="487"/>
        </w:trPr>
        <w:tc>
          <w:tcPr>
            <w:tcW w:w="790" w:type="pct"/>
            <w:vMerge/>
            <w:vAlign w:val="center"/>
          </w:tcPr>
          <w:p w14:paraId="5119A85F"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605D2312"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70174C38" w14:textId="6BF68FCC"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Assist in the stock-take of the organisation’s data assets</w:t>
            </w:r>
          </w:p>
        </w:tc>
        <w:tc>
          <w:tcPr>
            <w:tcW w:w="835" w:type="pct"/>
            <w:gridSpan w:val="2"/>
            <w:vMerge/>
            <w:shd w:val="clear" w:color="auto" w:fill="auto"/>
          </w:tcPr>
          <w:p w14:paraId="48D3E2A6"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682FF5F2" w14:textId="77777777" w:rsidTr="008553CE">
        <w:trPr>
          <w:trHeight w:val="629"/>
        </w:trPr>
        <w:tc>
          <w:tcPr>
            <w:tcW w:w="790" w:type="pct"/>
            <w:vMerge/>
            <w:vAlign w:val="center"/>
          </w:tcPr>
          <w:p w14:paraId="0F767246"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4E0A907D"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0655F9EF" w14:textId="6CF7750D"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Adhere to PDPA and other data protection regulations in the conduct of data innovation-related projects</w:t>
            </w:r>
          </w:p>
        </w:tc>
        <w:tc>
          <w:tcPr>
            <w:tcW w:w="835" w:type="pct"/>
            <w:gridSpan w:val="2"/>
            <w:vMerge/>
            <w:shd w:val="clear" w:color="auto" w:fill="auto"/>
          </w:tcPr>
          <w:p w14:paraId="2B61F63B"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F833D2" w:rsidRPr="00C24687" w14:paraId="77963888" w14:textId="77777777" w:rsidTr="008553CE">
        <w:trPr>
          <w:trHeight w:val="629"/>
        </w:trPr>
        <w:tc>
          <w:tcPr>
            <w:tcW w:w="790" w:type="pct"/>
            <w:vMerge/>
            <w:vAlign w:val="center"/>
          </w:tcPr>
          <w:p w14:paraId="2DA12A82" w14:textId="77777777" w:rsidR="00F833D2" w:rsidRPr="00C24687" w:rsidRDefault="00F833D2" w:rsidP="00F833D2">
            <w:pPr>
              <w:spacing w:after="0" w:line="276" w:lineRule="auto"/>
              <w:rPr>
                <w:rFonts w:ascii="Arial" w:eastAsia="Times New Roman" w:hAnsi="Arial" w:cs="Arial"/>
                <w:b/>
                <w:bCs/>
                <w:color w:val="000000"/>
                <w:sz w:val="24"/>
                <w:szCs w:val="24"/>
                <w:lang w:val="en-US"/>
              </w:rPr>
            </w:pPr>
          </w:p>
        </w:tc>
        <w:tc>
          <w:tcPr>
            <w:tcW w:w="1140" w:type="pct"/>
            <w:vMerge/>
            <w:shd w:val="clear" w:color="auto" w:fill="auto"/>
            <w:vAlign w:val="center"/>
          </w:tcPr>
          <w:p w14:paraId="1AE891C0" w14:textId="77777777" w:rsidR="00F833D2" w:rsidRPr="0083437F" w:rsidRDefault="00F833D2" w:rsidP="00F833D2">
            <w:pPr>
              <w:spacing w:after="0" w:line="276" w:lineRule="auto"/>
              <w:rPr>
                <w:rFonts w:ascii="Arial" w:eastAsia="Times New Roman" w:hAnsi="Arial" w:cs="Arial"/>
                <w:sz w:val="24"/>
                <w:szCs w:val="24"/>
                <w:lang w:val="en-US"/>
              </w:rPr>
            </w:pPr>
          </w:p>
        </w:tc>
        <w:tc>
          <w:tcPr>
            <w:tcW w:w="2235" w:type="pct"/>
            <w:gridSpan w:val="4"/>
            <w:shd w:val="clear" w:color="auto" w:fill="auto"/>
          </w:tcPr>
          <w:p w14:paraId="672C2207" w14:textId="6C525BF2" w:rsidR="00F833D2" w:rsidRPr="0083437F" w:rsidRDefault="00F833D2" w:rsidP="00F833D2">
            <w:pPr>
              <w:spacing w:after="0" w:line="276" w:lineRule="auto"/>
              <w:rPr>
                <w:rFonts w:ascii="Arial" w:hAnsi="Arial" w:cs="Arial"/>
                <w:color w:val="000000" w:themeColor="text1"/>
                <w:sz w:val="24"/>
                <w:szCs w:val="24"/>
              </w:rPr>
            </w:pPr>
            <w:r w:rsidRPr="0083437F">
              <w:rPr>
                <w:rFonts w:ascii="Arial" w:hAnsi="Arial" w:cs="Arial"/>
                <w:color w:val="000000" w:themeColor="text1"/>
              </w:rPr>
              <w:t>Assist with external providers and internal stakeholders in data valuation exercises</w:t>
            </w:r>
          </w:p>
        </w:tc>
        <w:tc>
          <w:tcPr>
            <w:tcW w:w="835" w:type="pct"/>
            <w:gridSpan w:val="2"/>
            <w:vMerge/>
            <w:shd w:val="clear" w:color="auto" w:fill="auto"/>
          </w:tcPr>
          <w:p w14:paraId="232257FD" w14:textId="77777777" w:rsidR="00F833D2" w:rsidRPr="00C24687" w:rsidRDefault="00F833D2" w:rsidP="00F833D2">
            <w:pPr>
              <w:spacing w:after="0" w:line="276" w:lineRule="auto"/>
              <w:rPr>
                <w:rFonts w:ascii="Arial" w:eastAsia="Times New Roman" w:hAnsi="Arial" w:cs="Arial"/>
                <w:color w:val="000000"/>
                <w:sz w:val="24"/>
                <w:szCs w:val="24"/>
                <w:lang w:val="en-US"/>
              </w:rPr>
            </w:pPr>
          </w:p>
        </w:tc>
      </w:tr>
      <w:tr w:rsidR="00817935" w:rsidRPr="00C24687" w14:paraId="49C1881C" w14:textId="77777777" w:rsidTr="008553CE">
        <w:trPr>
          <w:trHeight w:val="635"/>
        </w:trPr>
        <w:tc>
          <w:tcPr>
            <w:tcW w:w="790" w:type="pct"/>
            <w:vMerge w:val="restart"/>
            <w:shd w:val="clear" w:color="000000" w:fill="BFBFBF"/>
            <w:vAlign w:val="center"/>
            <w:hideMark/>
          </w:tcPr>
          <w:p w14:paraId="2B47BABF" w14:textId="0400A756" w:rsidR="00817935" w:rsidRPr="00C24687" w:rsidRDefault="00817935" w:rsidP="00AD72DA">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Skills and Competencies</w:t>
            </w:r>
          </w:p>
        </w:tc>
        <w:tc>
          <w:tcPr>
            <w:tcW w:w="2129" w:type="pct"/>
            <w:gridSpan w:val="3"/>
            <w:shd w:val="clear" w:color="000000" w:fill="BFBFBF"/>
            <w:vAlign w:val="center"/>
            <w:hideMark/>
          </w:tcPr>
          <w:p w14:paraId="79D3E9F4" w14:textId="77777777" w:rsidR="00817935" w:rsidRPr="00C24687" w:rsidRDefault="00817935" w:rsidP="003A347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Technical Skills and Competencies</w:t>
            </w:r>
          </w:p>
        </w:tc>
        <w:tc>
          <w:tcPr>
            <w:tcW w:w="2081" w:type="pct"/>
            <w:gridSpan w:val="4"/>
            <w:shd w:val="clear" w:color="000000" w:fill="BFBFBF"/>
            <w:vAlign w:val="center"/>
            <w:hideMark/>
          </w:tcPr>
          <w:p w14:paraId="51C33B29" w14:textId="09BE8780" w:rsidR="00817935" w:rsidRPr="00C24687" w:rsidRDefault="00817935" w:rsidP="003A347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Generic Skills and Competencies</w:t>
            </w:r>
          </w:p>
        </w:tc>
      </w:tr>
      <w:tr w:rsidR="00817935" w:rsidRPr="00C24687" w14:paraId="1813B620" w14:textId="77777777" w:rsidTr="008553CE">
        <w:trPr>
          <w:trHeight w:val="635"/>
        </w:trPr>
        <w:tc>
          <w:tcPr>
            <w:tcW w:w="790" w:type="pct"/>
            <w:vMerge/>
            <w:vAlign w:val="center"/>
            <w:hideMark/>
          </w:tcPr>
          <w:p w14:paraId="208F6973"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5CCD2F9B" w:rsidR="00817935" w:rsidRPr="00C24687" w:rsidRDefault="00817935" w:rsidP="00817935">
            <w:pPr>
              <w:spacing w:after="0" w:line="276" w:lineRule="auto"/>
              <w:rPr>
                <w:rFonts w:ascii="Arial" w:eastAsia="Times New Roman" w:hAnsi="Arial" w:cs="Arial"/>
                <w:sz w:val="24"/>
                <w:szCs w:val="24"/>
                <w:lang w:val="en-US"/>
              </w:rPr>
            </w:pPr>
            <w:r w:rsidRPr="00C24687">
              <w:rPr>
                <w:rFonts w:ascii="Arial" w:hAnsi="Arial" w:cs="Arial"/>
                <w:color w:val="000000" w:themeColor="text1"/>
                <w:sz w:val="24"/>
                <w:szCs w:val="24"/>
              </w:rPr>
              <w:t>Audit and Compliance</w:t>
            </w:r>
          </w:p>
        </w:tc>
        <w:tc>
          <w:tcPr>
            <w:tcW w:w="635" w:type="pct"/>
            <w:shd w:val="clear" w:color="auto" w:fill="auto"/>
            <w:vAlign w:val="center"/>
          </w:tcPr>
          <w:p w14:paraId="2F9187A6" w14:textId="46A83F80"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7D0DAB11" w14:textId="48A22052"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Leadership</w:t>
            </w:r>
          </w:p>
        </w:tc>
        <w:tc>
          <w:tcPr>
            <w:tcW w:w="683" w:type="pct"/>
            <w:shd w:val="clear" w:color="auto" w:fill="auto"/>
            <w:vAlign w:val="center"/>
          </w:tcPr>
          <w:p w14:paraId="10689B1F" w14:textId="4666D48A"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0EC9175D" w14:textId="77777777" w:rsidTr="008553CE">
        <w:trPr>
          <w:trHeight w:val="635"/>
        </w:trPr>
        <w:tc>
          <w:tcPr>
            <w:tcW w:w="790" w:type="pct"/>
            <w:vMerge/>
            <w:vAlign w:val="center"/>
            <w:hideMark/>
          </w:tcPr>
          <w:p w14:paraId="473EB680"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3F98EFE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Business Negotiation</w:t>
            </w:r>
          </w:p>
        </w:tc>
        <w:tc>
          <w:tcPr>
            <w:tcW w:w="635" w:type="pct"/>
            <w:shd w:val="clear" w:color="auto" w:fill="auto"/>
            <w:vAlign w:val="center"/>
          </w:tcPr>
          <w:p w14:paraId="3F9E5139" w14:textId="69389263"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379ED1D9" w14:textId="503443E7"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Transdisciplinary Thinking</w:t>
            </w:r>
          </w:p>
        </w:tc>
        <w:tc>
          <w:tcPr>
            <w:tcW w:w="683" w:type="pct"/>
            <w:shd w:val="clear" w:color="auto" w:fill="auto"/>
            <w:vAlign w:val="center"/>
          </w:tcPr>
          <w:p w14:paraId="62E53903" w14:textId="10E84D4B"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18DA44AA" w14:textId="77777777" w:rsidTr="008553CE">
        <w:trPr>
          <w:trHeight w:val="635"/>
        </w:trPr>
        <w:tc>
          <w:tcPr>
            <w:tcW w:w="790" w:type="pct"/>
            <w:vMerge/>
            <w:vAlign w:val="center"/>
            <w:hideMark/>
          </w:tcPr>
          <w:p w14:paraId="5391F425"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3A54CA83"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Business Risk Management</w:t>
            </w:r>
          </w:p>
        </w:tc>
        <w:tc>
          <w:tcPr>
            <w:tcW w:w="635" w:type="pct"/>
            <w:shd w:val="clear" w:color="auto" w:fill="auto"/>
            <w:vAlign w:val="center"/>
          </w:tcPr>
          <w:p w14:paraId="1807CF3E" w14:textId="61E9E8AB"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7EA63F88" w14:textId="3A1185BF"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Digital Literacy</w:t>
            </w:r>
          </w:p>
        </w:tc>
        <w:tc>
          <w:tcPr>
            <w:tcW w:w="683" w:type="pct"/>
            <w:shd w:val="clear" w:color="auto" w:fill="auto"/>
            <w:vAlign w:val="center"/>
          </w:tcPr>
          <w:p w14:paraId="4AE04595" w14:textId="64C6B0F4"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38B7A92B" w14:textId="77777777" w:rsidTr="008553CE">
        <w:trPr>
          <w:trHeight w:val="635"/>
        </w:trPr>
        <w:tc>
          <w:tcPr>
            <w:tcW w:w="790" w:type="pct"/>
            <w:vMerge/>
            <w:vAlign w:val="center"/>
          </w:tcPr>
          <w:p w14:paraId="2CF0021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E8CCAA1" w14:textId="5FBFDBBC"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Crisis Management</w:t>
            </w:r>
          </w:p>
        </w:tc>
        <w:tc>
          <w:tcPr>
            <w:tcW w:w="635" w:type="pct"/>
            <w:shd w:val="clear" w:color="auto" w:fill="auto"/>
            <w:vAlign w:val="center"/>
          </w:tcPr>
          <w:p w14:paraId="4A4644A6" w14:textId="5134ECA7"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Level 3</w:t>
            </w:r>
          </w:p>
        </w:tc>
        <w:tc>
          <w:tcPr>
            <w:tcW w:w="1398" w:type="pct"/>
            <w:gridSpan w:val="3"/>
            <w:shd w:val="clear" w:color="auto" w:fill="auto"/>
            <w:vAlign w:val="center"/>
          </w:tcPr>
          <w:p w14:paraId="04C47D0F" w14:textId="74EC6DC1"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Creative Thinking</w:t>
            </w:r>
          </w:p>
        </w:tc>
        <w:tc>
          <w:tcPr>
            <w:tcW w:w="683" w:type="pct"/>
            <w:shd w:val="clear" w:color="auto" w:fill="auto"/>
            <w:vAlign w:val="center"/>
          </w:tcPr>
          <w:p w14:paraId="00FE5962" w14:textId="5D17C162"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4D4DBA34" w14:textId="77777777" w:rsidTr="008553CE">
        <w:trPr>
          <w:trHeight w:val="635"/>
        </w:trPr>
        <w:tc>
          <w:tcPr>
            <w:tcW w:w="790" w:type="pct"/>
            <w:vMerge/>
            <w:vAlign w:val="center"/>
            <w:hideMark/>
          </w:tcPr>
          <w:p w14:paraId="0888F7F1"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3A6C654A"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Cyber and Data Breach Incident Management</w:t>
            </w:r>
          </w:p>
        </w:tc>
        <w:tc>
          <w:tcPr>
            <w:tcW w:w="635" w:type="pct"/>
            <w:shd w:val="clear" w:color="auto" w:fill="auto"/>
            <w:vAlign w:val="center"/>
          </w:tcPr>
          <w:p w14:paraId="54B205DA" w14:textId="40E7CAB9"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2</w:t>
            </w:r>
          </w:p>
        </w:tc>
        <w:tc>
          <w:tcPr>
            <w:tcW w:w="1398" w:type="pct"/>
            <w:gridSpan w:val="3"/>
            <w:shd w:val="clear" w:color="auto" w:fill="auto"/>
            <w:vAlign w:val="center"/>
          </w:tcPr>
          <w:p w14:paraId="4C976F36" w14:textId="2E5B0366"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Virtual Collaboration</w:t>
            </w:r>
          </w:p>
        </w:tc>
        <w:tc>
          <w:tcPr>
            <w:tcW w:w="683" w:type="pct"/>
            <w:shd w:val="clear" w:color="auto" w:fill="auto"/>
            <w:vAlign w:val="center"/>
          </w:tcPr>
          <w:p w14:paraId="68923D7C" w14:textId="7525979A"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43DE1428" w14:textId="77777777" w:rsidTr="00817935">
        <w:trPr>
          <w:trHeight w:val="635"/>
        </w:trPr>
        <w:tc>
          <w:tcPr>
            <w:tcW w:w="790" w:type="pct"/>
            <w:vMerge/>
            <w:vAlign w:val="center"/>
            <w:hideMark/>
          </w:tcPr>
          <w:p w14:paraId="39ED35E8"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1759028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Data Ethics</w:t>
            </w:r>
          </w:p>
        </w:tc>
        <w:tc>
          <w:tcPr>
            <w:tcW w:w="635" w:type="pct"/>
            <w:shd w:val="clear" w:color="auto" w:fill="auto"/>
            <w:vAlign w:val="center"/>
          </w:tcPr>
          <w:p w14:paraId="31FB07E7" w14:textId="4CC307C1"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6FECAFBC" w14:textId="3E35E675"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Problem Solving</w:t>
            </w:r>
          </w:p>
        </w:tc>
        <w:tc>
          <w:tcPr>
            <w:tcW w:w="683" w:type="pct"/>
            <w:shd w:val="clear" w:color="auto" w:fill="auto"/>
            <w:vAlign w:val="center"/>
          </w:tcPr>
          <w:p w14:paraId="4FF9F94E" w14:textId="34D6E58E"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38E8AEE4" w14:textId="77777777" w:rsidTr="00817935">
        <w:trPr>
          <w:trHeight w:val="635"/>
        </w:trPr>
        <w:tc>
          <w:tcPr>
            <w:tcW w:w="790" w:type="pct"/>
            <w:vMerge/>
            <w:vAlign w:val="center"/>
            <w:hideMark/>
          </w:tcPr>
          <w:p w14:paraId="39B80ECF"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710D439D"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Data Protection Management</w:t>
            </w:r>
          </w:p>
        </w:tc>
        <w:tc>
          <w:tcPr>
            <w:tcW w:w="635" w:type="pct"/>
            <w:shd w:val="clear" w:color="auto" w:fill="auto"/>
            <w:vAlign w:val="center"/>
          </w:tcPr>
          <w:p w14:paraId="226D1841" w14:textId="24E7C956"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6E54CD12" w14:textId="33314444"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Service Orientation</w:t>
            </w:r>
          </w:p>
        </w:tc>
        <w:tc>
          <w:tcPr>
            <w:tcW w:w="683" w:type="pct"/>
            <w:shd w:val="clear" w:color="auto" w:fill="auto"/>
            <w:vAlign w:val="center"/>
          </w:tcPr>
          <w:p w14:paraId="46B56B78" w14:textId="0414A9B7"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6AD24BA7" w14:textId="77777777" w:rsidTr="00817935">
        <w:trPr>
          <w:trHeight w:val="635"/>
        </w:trPr>
        <w:tc>
          <w:tcPr>
            <w:tcW w:w="790" w:type="pct"/>
            <w:vMerge/>
            <w:vAlign w:val="center"/>
            <w:hideMark/>
          </w:tcPr>
          <w:p w14:paraId="518A2191"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B368F1E" w14:textId="6B239FE9"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 xml:space="preserve">Data </w:t>
            </w:r>
            <w:r>
              <w:rPr>
                <w:rFonts w:ascii="Arial" w:hAnsi="Arial" w:cs="Arial"/>
                <w:color w:val="000000" w:themeColor="text1"/>
                <w:sz w:val="24"/>
                <w:szCs w:val="24"/>
              </w:rPr>
              <w:t>Sharing</w:t>
            </w:r>
          </w:p>
        </w:tc>
        <w:tc>
          <w:tcPr>
            <w:tcW w:w="635" w:type="pct"/>
            <w:shd w:val="clear" w:color="auto" w:fill="auto"/>
            <w:vAlign w:val="center"/>
          </w:tcPr>
          <w:p w14:paraId="371D4AC4" w14:textId="50BAAC46"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54511A5E" w14:textId="27BF901F"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Communication</w:t>
            </w:r>
          </w:p>
        </w:tc>
        <w:tc>
          <w:tcPr>
            <w:tcW w:w="683" w:type="pct"/>
            <w:shd w:val="clear" w:color="auto" w:fill="auto"/>
            <w:vAlign w:val="center"/>
          </w:tcPr>
          <w:p w14:paraId="562F2CB0" w14:textId="7B08C967"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5B5BD484" w14:textId="77777777" w:rsidTr="00817935">
        <w:trPr>
          <w:trHeight w:val="635"/>
        </w:trPr>
        <w:tc>
          <w:tcPr>
            <w:tcW w:w="790" w:type="pct"/>
            <w:vMerge/>
            <w:vAlign w:val="center"/>
            <w:hideMark/>
          </w:tcPr>
          <w:p w14:paraId="20AD3F34"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15E7958" w14:textId="246FD25F"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Design Thinking Practice</w:t>
            </w:r>
          </w:p>
        </w:tc>
        <w:tc>
          <w:tcPr>
            <w:tcW w:w="635" w:type="pct"/>
            <w:shd w:val="clear" w:color="auto" w:fill="auto"/>
            <w:vAlign w:val="center"/>
          </w:tcPr>
          <w:p w14:paraId="1061FB70" w14:textId="70E6514A"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2AFDDD40" w14:textId="1B2373F3"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Lifelong Learning</w:t>
            </w:r>
          </w:p>
        </w:tc>
        <w:tc>
          <w:tcPr>
            <w:tcW w:w="683" w:type="pct"/>
            <w:shd w:val="clear" w:color="auto" w:fill="auto"/>
            <w:vAlign w:val="center"/>
          </w:tcPr>
          <w:p w14:paraId="50F4D352" w14:textId="3A23EABF"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3811068F" w14:textId="77777777" w:rsidTr="00817935">
        <w:trPr>
          <w:trHeight w:val="635"/>
        </w:trPr>
        <w:tc>
          <w:tcPr>
            <w:tcW w:w="790" w:type="pct"/>
            <w:vMerge/>
            <w:vAlign w:val="center"/>
            <w:hideMark/>
          </w:tcPr>
          <w:p w14:paraId="6CF4C31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4ED1BDB" w14:textId="4EC9685C"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IT Standards</w:t>
            </w:r>
          </w:p>
        </w:tc>
        <w:tc>
          <w:tcPr>
            <w:tcW w:w="635" w:type="pct"/>
            <w:shd w:val="clear" w:color="auto" w:fill="auto"/>
            <w:vAlign w:val="center"/>
          </w:tcPr>
          <w:p w14:paraId="17525396" w14:textId="4AFAC9E9" w:rsidR="00817935" w:rsidRPr="00C24687" w:rsidRDefault="00022F31" w:rsidP="00817935">
            <w:pPr>
              <w:spacing w:after="0" w:line="276" w:lineRule="auto"/>
              <w:jc w:val="center"/>
              <w:rPr>
                <w:rFonts w:ascii="Arial" w:eastAsia="Times New Roman" w:hAnsi="Arial" w:cs="Arial"/>
                <w:color w:val="000000"/>
                <w:sz w:val="24"/>
                <w:szCs w:val="24"/>
                <w:lang w:val="en-US"/>
              </w:rPr>
            </w:pPr>
            <w:r>
              <w:rPr>
                <w:rFonts w:ascii="Arial" w:hAnsi="Arial" w:cs="Arial"/>
                <w:color w:val="000000" w:themeColor="text1"/>
                <w:sz w:val="24"/>
                <w:szCs w:val="24"/>
              </w:rPr>
              <w:t>Level 4</w:t>
            </w:r>
            <w:bookmarkStart w:id="0" w:name="_GoBack"/>
            <w:bookmarkEnd w:id="0"/>
          </w:p>
        </w:tc>
        <w:tc>
          <w:tcPr>
            <w:tcW w:w="1398" w:type="pct"/>
            <w:gridSpan w:val="3"/>
            <w:shd w:val="clear" w:color="auto" w:fill="auto"/>
            <w:vAlign w:val="center"/>
          </w:tcPr>
          <w:p w14:paraId="1F5FDD2F" w14:textId="0EF18771"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Resource Management</w:t>
            </w:r>
          </w:p>
        </w:tc>
        <w:tc>
          <w:tcPr>
            <w:tcW w:w="683" w:type="pct"/>
            <w:shd w:val="clear" w:color="auto" w:fill="auto"/>
            <w:vAlign w:val="center"/>
          </w:tcPr>
          <w:p w14:paraId="3793B199" w14:textId="62E5BCA9"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75025539" w14:textId="77777777" w:rsidTr="00817935">
        <w:trPr>
          <w:trHeight w:val="635"/>
        </w:trPr>
        <w:tc>
          <w:tcPr>
            <w:tcW w:w="790" w:type="pct"/>
            <w:vMerge/>
            <w:vAlign w:val="center"/>
            <w:hideMark/>
          </w:tcPr>
          <w:p w14:paraId="00357CD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F02CBE6" w14:textId="1139547A" w:rsidR="00817935" w:rsidRPr="00C24687" w:rsidRDefault="00817935" w:rsidP="00817935">
            <w:pPr>
              <w:spacing w:after="0" w:line="276" w:lineRule="auto"/>
              <w:rPr>
                <w:rFonts w:ascii="Arial" w:eastAsia="Times New Roman" w:hAnsi="Arial" w:cs="Arial"/>
                <w:color w:val="000000"/>
                <w:sz w:val="24"/>
                <w:szCs w:val="24"/>
                <w:lang w:val="en-US"/>
              </w:rPr>
            </w:pPr>
            <w:r>
              <w:rPr>
                <w:rFonts w:ascii="Arial" w:hAnsi="Arial" w:cs="Arial"/>
                <w:color w:val="000000" w:themeColor="text1"/>
                <w:sz w:val="24"/>
                <w:szCs w:val="24"/>
              </w:rPr>
              <w:t>Project</w:t>
            </w:r>
            <w:r w:rsidRPr="00C24687">
              <w:rPr>
                <w:rFonts w:ascii="Arial" w:hAnsi="Arial" w:cs="Arial"/>
                <w:color w:val="000000" w:themeColor="text1"/>
                <w:sz w:val="24"/>
                <w:szCs w:val="24"/>
              </w:rPr>
              <w:t xml:space="preserve"> Management</w:t>
            </w:r>
          </w:p>
        </w:tc>
        <w:tc>
          <w:tcPr>
            <w:tcW w:w="635" w:type="pct"/>
            <w:shd w:val="clear" w:color="auto" w:fill="auto"/>
            <w:vAlign w:val="center"/>
          </w:tcPr>
          <w:p w14:paraId="49550C33" w14:textId="5F6A7EE5"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390546C4" w14:textId="22838B98"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Decision Making</w:t>
            </w:r>
          </w:p>
        </w:tc>
        <w:tc>
          <w:tcPr>
            <w:tcW w:w="683" w:type="pct"/>
            <w:shd w:val="clear" w:color="auto" w:fill="auto"/>
            <w:vAlign w:val="center"/>
          </w:tcPr>
          <w:p w14:paraId="4DD4BA77" w14:textId="2B8F04C9"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72FF141F" w14:textId="77777777" w:rsidTr="00817935">
        <w:trPr>
          <w:trHeight w:val="635"/>
        </w:trPr>
        <w:tc>
          <w:tcPr>
            <w:tcW w:w="790" w:type="pct"/>
            <w:vMerge/>
            <w:vAlign w:val="center"/>
            <w:hideMark/>
          </w:tcPr>
          <w:p w14:paraId="758C5E6B"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50F32AC" w14:textId="13930856" w:rsidR="00817935" w:rsidRPr="00C24687" w:rsidRDefault="00817935" w:rsidP="00817935">
            <w:pPr>
              <w:spacing w:after="0" w:line="276" w:lineRule="auto"/>
              <w:rPr>
                <w:rFonts w:ascii="Arial" w:eastAsia="Times New Roman" w:hAnsi="Arial" w:cs="Arial"/>
                <w:color w:val="000000"/>
                <w:sz w:val="24"/>
                <w:szCs w:val="24"/>
                <w:lang w:val="en-US"/>
              </w:rPr>
            </w:pPr>
            <w:r w:rsidRPr="00C24687">
              <w:rPr>
                <w:rFonts w:ascii="Arial" w:hAnsi="Arial" w:cs="Arial"/>
                <w:color w:val="000000" w:themeColor="text1"/>
                <w:sz w:val="24"/>
                <w:szCs w:val="24"/>
              </w:rPr>
              <w:t>Stakeholder Management</w:t>
            </w:r>
          </w:p>
        </w:tc>
        <w:tc>
          <w:tcPr>
            <w:tcW w:w="635" w:type="pct"/>
            <w:shd w:val="clear" w:color="auto" w:fill="auto"/>
            <w:vAlign w:val="center"/>
          </w:tcPr>
          <w:p w14:paraId="5317B771" w14:textId="0AB3895C" w:rsidR="00817935" w:rsidRPr="00C24687" w:rsidRDefault="00817935" w:rsidP="00817935">
            <w:pPr>
              <w:spacing w:after="0" w:line="276" w:lineRule="auto"/>
              <w:jc w:val="center"/>
              <w:rPr>
                <w:rFonts w:ascii="Arial" w:eastAsia="Times New Roman" w:hAnsi="Arial" w:cs="Arial"/>
                <w:color w:val="000000"/>
                <w:sz w:val="24"/>
                <w:szCs w:val="24"/>
                <w:lang w:val="en-US"/>
              </w:rPr>
            </w:pPr>
            <w:r w:rsidRPr="00C24687">
              <w:rPr>
                <w:rFonts w:ascii="Arial" w:hAnsi="Arial" w:cs="Arial"/>
                <w:color w:val="000000" w:themeColor="text1"/>
                <w:sz w:val="24"/>
                <w:szCs w:val="24"/>
              </w:rPr>
              <w:t>Level 3</w:t>
            </w:r>
          </w:p>
        </w:tc>
        <w:tc>
          <w:tcPr>
            <w:tcW w:w="1398" w:type="pct"/>
            <w:gridSpan w:val="3"/>
            <w:shd w:val="clear" w:color="auto" w:fill="auto"/>
            <w:vAlign w:val="center"/>
          </w:tcPr>
          <w:p w14:paraId="271C6BAC" w14:textId="28B76033"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Teamwork</w:t>
            </w:r>
          </w:p>
        </w:tc>
        <w:tc>
          <w:tcPr>
            <w:tcW w:w="683" w:type="pct"/>
            <w:shd w:val="clear" w:color="auto" w:fill="auto"/>
            <w:vAlign w:val="center"/>
          </w:tcPr>
          <w:p w14:paraId="297E7299" w14:textId="1DF23B74"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0DB1A219" w14:textId="77777777" w:rsidTr="00817935">
        <w:trPr>
          <w:trHeight w:val="635"/>
        </w:trPr>
        <w:tc>
          <w:tcPr>
            <w:tcW w:w="790" w:type="pct"/>
            <w:vMerge/>
            <w:vAlign w:val="center"/>
          </w:tcPr>
          <w:p w14:paraId="6F6234B1"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val="restart"/>
            <w:shd w:val="clear" w:color="auto" w:fill="BFBFBF" w:themeFill="background1" w:themeFillShade="BF"/>
            <w:vAlign w:val="center"/>
          </w:tcPr>
          <w:p w14:paraId="1790E098"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2C04EE41" w14:textId="70DF8A15"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Managing Diversity</w:t>
            </w:r>
          </w:p>
        </w:tc>
        <w:tc>
          <w:tcPr>
            <w:tcW w:w="683" w:type="pct"/>
            <w:shd w:val="clear" w:color="auto" w:fill="auto"/>
            <w:vAlign w:val="center"/>
          </w:tcPr>
          <w:p w14:paraId="5434EE95" w14:textId="4AC149A1"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4FE03D43" w14:textId="77777777" w:rsidTr="00817935">
        <w:trPr>
          <w:trHeight w:val="635"/>
        </w:trPr>
        <w:tc>
          <w:tcPr>
            <w:tcW w:w="790" w:type="pct"/>
            <w:vMerge/>
            <w:vAlign w:val="center"/>
          </w:tcPr>
          <w:p w14:paraId="2236C79B"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shd w:val="clear" w:color="auto" w:fill="BFBFBF" w:themeFill="background1" w:themeFillShade="BF"/>
            <w:vAlign w:val="center"/>
          </w:tcPr>
          <w:p w14:paraId="1541B273"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1467ACE3" w14:textId="74328505"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Sense Making</w:t>
            </w:r>
          </w:p>
        </w:tc>
        <w:tc>
          <w:tcPr>
            <w:tcW w:w="683" w:type="pct"/>
            <w:shd w:val="clear" w:color="auto" w:fill="auto"/>
            <w:vAlign w:val="center"/>
          </w:tcPr>
          <w:p w14:paraId="68604266" w14:textId="5126015C"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3654E882" w14:textId="77777777" w:rsidTr="00817935">
        <w:trPr>
          <w:trHeight w:val="635"/>
        </w:trPr>
        <w:tc>
          <w:tcPr>
            <w:tcW w:w="790" w:type="pct"/>
            <w:vMerge/>
            <w:vAlign w:val="center"/>
          </w:tcPr>
          <w:p w14:paraId="422D2D56"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shd w:val="clear" w:color="auto" w:fill="BFBFBF" w:themeFill="background1" w:themeFillShade="BF"/>
            <w:vAlign w:val="center"/>
          </w:tcPr>
          <w:p w14:paraId="25BEF11C"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293475DF" w14:textId="3A0EF9AB"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Computational Thinking</w:t>
            </w:r>
          </w:p>
        </w:tc>
        <w:tc>
          <w:tcPr>
            <w:tcW w:w="683" w:type="pct"/>
            <w:shd w:val="clear" w:color="auto" w:fill="auto"/>
            <w:vAlign w:val="center"/>
          </w:tcPr>
          <w:p w14:paraId="5C9AB66A" w14:textId="6B8CE764"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Intermediate</w:t>
            </w:r>
          </w:p>
        </w:tc>
      </w:tr>
      <w:tr w:rsidR="00817935" w:rsidRPr="00C24687" w14:paraId="608061B8" w14:textId="77777777" w:rsidTr="00817935">
        <w:trPr>
          <w:trHeight w:val="635"/>
        </w:trPr>
        <w:tc>
          <w:tcPr>
            <w:tcW w:w="790" w:type="pct"/>
            <w:vMerge/>
            <w:vAlign w:val="center"/>
          </w:tcPr>
          <w:p w14:paraId="2CAC2889"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shd w:val="clear" w:color="auto" w:fill="BFBFBF" w:themeFill="background1" w:themeFillShade="BF"/>
            <w:vAlign w:val="center"/>
          </w:tcPr>
          <w:p w14:paraId="6EF65BFF"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7C34404A" w14:textId="1795D21B"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Interpersonal Skills</w:t>
            </w:r>
          </w:p>
        </w:tc>
        <w:tc>
          <w:tcPr>
            <w:tcW w:w="683" w:type="pct"/>
            <w:shd w:val="clear" w:color="auto" w:fill="auto"/>
            <w:vAlign w:val="center"/>
          </w:tcPr>
          <w:p w14:paraId="7B93646B" w14:textId="69AA0323"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647E5AF9" w14:textId="77777777" w:rsidTr="00817935">
        <w:trPr>
          <w:trHeight w:val="635"/>
        </w:trPr>
        <w:tc>
          <w:tcPr>
            <w:tcW w:w="790" w:type="pct"/>
            <w:vMerge/>
            <w:vAlign w:val="center"/>
          </w:tcPr>
          <w:p w14:paraId="7A475B95"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shd w:val="clear" w:color="auto" w:fill="BFBFBF" w:themeFill="background1" w:themeFillShade="BF"/>
            <w:vAlign w:val="center"/>
          </w:tcPr>
          <w:p w14:paraId="4777A9D6"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54BB5A19" w14:textId="3A4751CC"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Global Mindset</w:t>
            </w:r>
          </w:p>
        </w:tc>
        <w:tc>
          <w:tcPr>
            <w:tcW w:w="683" w:type="pct"/>
            <w:shd w:val="clear" w:color="auto" w:fill="auto"/>
            <w:vAlign w:val="center"/>
          </w:tcPr>
          <w:p w14:paraId="327C4561" w14:textId="5D19D128"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817935" w:rsidRPr="00C24687" w14:paraId="36565BB2" w14:textId="77777777" w:rsidTr="00817935">
        <w:trPr>
          <w:trHeight w:val="635"/>
        </w:trPr>
        <w:tc>
          <w:tcPr>
            <w:tcW w:w="790" w:type="pct"/>
            <w:vMerge/>
            <w:vAlign w:val="center"/>
          </w:tcPr>
          <w:p w14:paraId="68B92A74" w14:textId="77777777" w:rsidR="00817935" w:rsidRPr="00C24687" w:rsidRDefault="00817935" w:rsidP="00817935">
            <w:pPr>
              <w:spacing w:after="0" w:line="276" w:lineRule="auto"/>
              <w:rPr>
                <w:rFonts w:ascii="Arial" w:eastAsia="Times New Roman" w:hAnsi="Arial" w:cs="Arial"/>
                <w:b/>
                <w:bCs/>
                <w:color w:val="000000"/>
                <w:sz w:val="24"/>
                <w:szCs w:val="24"/>
                <w:lang w:val="en-US"/>
              </w:rPr>
            </w:pPr>
          </w:p>
        </w:tc>
        <w:tc>
          <w:tcPr>
            <w:tcW w:w="2129" w:type="pct"/>
            <w:gridSpan w:val="3"/>
            <w:vMerge/>
            <w:shd w:val="clear" w:color="auto" w:fill="BFBFBF" w:themeFill="background1" w:themeFillShade="BF"/>
            <w:vAlign w:val="center"/>
          </w:tcPr>
          <w:p w14:paraId="38EBAE79" w14:textId="77777777" w:rsidR="00817935" w:rsidRPr="00C24687" w:rsidRDefault="00817935" w:rsidP="00817935">
            <w:pPr>
              <w:spacing w:after="0" w:line="276" w:lineRule="auto"/>
              <w:jc w:val="center"/>
              <w:rPr>
                <w:rFonts w:ascii="Arial" w:hAnsi="Arial" w:cs="Arial"/>
                <w:color w:val="000000" w:themeColor="text1"/>
                <w:sz w:val="24"/>
                <w:szCs w:val="24"/>
              </w:rPr>
            </w:pPr>
          </w:p>
        </w:tc>
        <w:tc>
          <w:tcPr>
            <w:tcW w:w="1398" w:type="pct"/>
            <w:gridSpan w:val="3"/>
            <w:shd w:val="clear" w:color="auto" w:fill="auto"/>
            <w:vAlign w:val="center"/>
          </w:tcPr>
          <w:p w14:paraId="449122F6" w14:textId="4279C166" w:rsidR="00817935" w:rsidRPr="00C24687" w:rsidRDefault="00817935" w:rsidP="00817935">
            <w:pPr>
              <w:spacing w:after="0" w:line="276" w:lineRule="auto"/>
              <w:rPr>
                <w:rFonts w:ascii="Arial" w:hAnsi="Arial" w:cs="Arial"/>
                <w:color w:val="000000" w:themeColor="text1"/>
                <w:sz w:val="24"/>
                <w:szCs w:val="24"/>
              </w:rPr>
            </w:pPr>
            <w:r>
              <w:rPr>
                <w:rFonts w:ascii="Arial" w:hAnsi="Arial" w:cs="Arial"/>
                <w:color w:val="000000" w:themeColor="text1"/>
                <w:sz w:val="24"/>
                <w:szCs w:val="24"/>
              </w:rPr>
              <w:t>Developing People</w:t>
            </w:r>
          </w:p>
        </w:tc>
        <w:tc>
          <w:tcPr>
            <w:tcW w:w="683" w:type="pct"/>
            <w:shd w:val="clear" w:color="auto" w:fill="auto"/>
            <w:vAlign w:val="center"/>
          </w:tcPr>
          <w:p w14:paraId="0EF70A64" w14:textId="53FD4609" w:rsidR="00817935" w:rsidRPr="00C24687" w:rsidRDefault="00817935" w:rsidP="00817935">
            <w:pPr>
              <w:spacing w:after="0" w:line="276" w:lineRule="auto"/>
              <w:jc w:val="center"/>
              <w:rPr>
                <w:rFonts w:ascii="Arial" w:hAnsi="Arial" w:cs="Arial"/>
                <w:color w:val="000000" w:themeColor="text1"/>
                <w:sz w:val="24"/>
                <w:szCs w:val="24"/>
              </w:rPr>
            </w:pPr>
            <w:r>
              <w:rPr>
                <w:rFonts w:ascii="Arial" w:hAnsi="Arial" w:cs="Arial"/>
                <w:color w:val="000000" w:themeColor="text1"/>
                <w:sz w:val="24"/>
                <w:szCs w:val="24"/>
              </w:rPr>
              <w:t>Basic</w:t>
            </w:r>
          </w:p>
        </w:tc>
      </w:tr>
      <w:tr w:rsidR="007569ED" w:rsidRPr="00C24687" w14:paraId="766C7F4B" w14:textId="77777777" w:rsidTr="009A616F">
        <w:trPr>
          <w:trHeight w:val="590"/>
        </w:trPr>
        <w:tc>
          <w:tcPr>
            <w:tcW w:w="790" w:type="pct"/>
            <w:shd w:val="clear" w:color="000000" w:fill="BFBFBF"/>
            <w:vAlign w:val="center"/>
            <w:hideMark/>
          </w:tcPr>
          <w:p w14:paraId="7EC55A79" w14:textId="77777777" w:rsidR="007569ED" w:rsidRPr="00C24687" w:rsidRDefault="007569ED" w:rsidP="007569ED">
            <w:pPr>
              <w:spacing w:after="0" w:line="276" w:lineRule="auto"/>
              <w:jc w:val="center"/>
              <w:rPr>
                <w:rFonts w:ascii="Arial" w:eastAsia="Times New Roman" w:hAnsi="Arial" w:cs="Arial"/>
                <w:b/>
                <w:bCs/>
                <w:color w:val="000000"/>
                <w:sz w:val="24"/>
                <w:szCs w:val="24"/>
                <w:lang w:val="en-US"/>
              </w:rPr>
            </w:pPr>
            <w:r w:rsidRPr="00C24687">
              <w:rPr>
                <w:rFonts w:ascii="Arial" w:eastAsia="Times New Roman" w:hAnsi="Arial" w:cs="Arial"/>
                <w:b/>
                <w:bCs/>
                <w:color w:val="000000"/>
                <w:sz w:val="24"/>
                <w:szCs w:val="24"/>
                <w:lang w:val="en-US"/>
              </w:rPr>
              <w:t>Programme Listing</w:t>
            </w:r>
          </w:p>
        </w:tc>
        <w:tc>
          <w:tcPr>
            <w:tcW w:w="4210" w:type="pct"/>
            <w:gridSpan w:val="7"/>
            <w:shd w:val="clear" w:color="000000" w:fill="FFFFFF"/>
            <w:vAlign w:val="center"/>
            <w:hideMark/>
          </w:tcPr>
          <w:p w14:paraId="742CD176" w14:textId="59AC143D" w:rsidR="007569ED" w:rsidRPr="00C24687" w:rsidRDefault="007569ED" w:rsidP="007569ED">
            <w:pPr>
              <w:spacing w:after="0" w:line="276" w:lineRule="auto"/>
              <w:rPr>
                <w:rFonts w:ascii="Arial" w:eastAsia="Times New Roman" w:hAnsi="Arial" w:cs="Arial"/>
                <w:color w:val="000000"/>
                <w:sz w:val="24"/>
                <w:szCs w:val="24"/>
                <w:lang w:val="en-US"/>
              </w:rPr>
            </w:pPr>
            <w:r w:rsidRPr="00C24687">
              <w:rPr>
                <w:rFonts w:ascii="Arial" w:eastAsia="Times New Roman" w:hAnsi="Arial" w:cs="Arial"/>
                <w:color w:val="000000"/>
                <w:sz w:val="24"/>
                <w:szCs w:val="24"/>
                <w:lang w:val="en-US"/>
              </w:rPr>
              <w:t xml:space="preserve">For a list of Training Programmes available for the ICT sector, please visit: </w:t>
            </w:r>
            <w:hyperlink r:id="rId12" w:history="1">
              <w:r w:rsidRPr="002774E7">
                <w:rPr>
                  <w:rStyle w:val="Hyperlink"/>
                  <w:rFonts w:ascii="Arial" w:eastAsia="Times New Roman" w:hAnsi="Arial" w:cs="Arial"/>
                  <w:sz w:val="24"/>
                  <w:szCs w:val="24"/>
                  <w:lang w:val="en-US"/>
                </w:rPr>
                <w:t>www.skillsfuture.sg/skills-framework/ict</w:t>
              </w:r>
            </w:hyperlink>
          </w:p>
        </w:tc>
      </w:tr>
      <w:tr w:rsidR="007569ED" w:rsidRPr="00C24687" w14:paraId="1E89FC6F" w14:textId="77777777" w:rsidTr="008553C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7569ED" w:rsidRPr="00C24687" w:rsidRDefault="007569ED" w:rsidP="007569ED">
            <w:pPr>
              <w:spacing w:after="0" w:line="276" w:lineRule="auto"/>
              <w:rPr>
                <w:rFonts w:ascii="Arial" w:eastAsia="Times New Roman" w:hAnsi="Arial" w:cs="Arial"/>
                <w:color w:val="000000"/>
                <w:sz w:val="24"/>
                <w:szCs w:val="24"/>
                <w:lang w:val="en-US"/>
              </w:rPr>
            </w:pPr>
          </w:p>
        </w:tc>
        <w:tc>
          <w:tcPr>
            <w:tcW w:w="1140" w:type="pct"/>
            <w:tcBorders>
              <w:top w:val="nil"/>
              <w:left w:val="nil"/>
              <w:bottom w:val="nil"/>
              <w:right w:val="nil"/>
            </w:tcBorders>
            <w:shd w:val="clear" w:color="auto" w:fill="auto"/>
            <w:vAlign w:val="center"/>
            <w:hideMark/>
          </w:tcPr>
          <w:p w14:paraId="3D444BDD" w14:textId="77777777" w:rsidR="007569ED" w:rsidRPr="00C24687" w:rsidRDefault="007569ED" w:rsidP="007569ED">
            <w:pPr>
              <w:spacing w:after="0" w:line="276" w:lineRule="auto"/>
              <w:jc w:val="center"/>
              <w:rPr>
                <w:rFonts w:ascii="Arial" w:eastAsia="Times New Roman" w:hAnsi="Arial" w:cs="Arial"/>
                <w:sz w:val="24"/>
                <w:szCs w:val="24"/>
                <w:lang w:val="en-US"/>
              </w:rPr>
            </w:pPr>
          </w:p>
        </w:tc>
        <w:tc>
          <w:tcPr>
            <w:tcW w:w="989" w:type="pct"/>
            <w:gridSpan w:val="2"/>
            <w:tcBorders>
              <w:top w:val="nil"/>
              <w:left w:val="nil"/>
              <w:bottom w:val="nil"/>
              <w:right w:val="nil"/>
            </w:tcBorders>
            <w:shd w:val="clear" w:color="auto" w:fill="auto"/>
            <w:vAlign w:val="center"/>
            <w:hideMark/>
          </w:tcPr>
          <w:p w14:paraId="001F4284" w14:textId="77777777" w:rsidR="007569ED" w:rsidRPr="00C24687" w:rsidRDefault="007569ED" w:rsidP="007569ED">
            <w:pPr>
              <w:spacing w:after="0" w:line="276" w:lineRule="auto"/>
              <w:rPr>
                <w:rFonts w:ascii="Arial" w:eastAsia="Times New Roman" w:hAnsi="Arial" w:cs="Arial"/>
                <w:sz w:val="24"/>
                <w:szCs w:val="24"/>
                <w:lang w:val="en-US"/>
              </w:rPr>
            </w:pPr>
          </w:p>
        </w:tc>
        <w:tc>
          <w:tcPr>
            <w:tcW w:w="1035" w:type="pct"/>
            <w:tcBorders>
              <w:top w:val="nil"/>
              <w:left w:val="nil"/>
              <w:bottom w:val="nil"/>
              <w:right w:val="nil"/>
            </w:tcBorders>
            <w:shd w:val="clear" w:color="auto" w:fill="auto"/>
            <w:vAlign w:val="center"/>
            <w:hideMark/>
          </w:tcPr>
          <w:p w14:paraId="4A4784A4" w14:textId="77777777" w:rsidR="007569ED" w:rsidRPr="00C24687" w:rsidRDefault="007569ED" w:rsidP="007569ED">
            <w:pPr>
              <w:spacing w:after="0" w:line="276" w:lineRule="auto"/>
              <w:rPr>
                <w:rFonts w:ascii="Arial" w:eastAsia="Times New Roman" w:hAnsi="Arial" w:cs="Arial"/>
                <w:sz w:val="24"/>
                <w:szCs w:val="24"/>
                <w:lang w:val="en-US"/>
              </w:rPr>
            </w:pPr>
          </w:p>
        </w:tc>
        <w:tc>
          <w:tcPr>
            <w:tcW w:w="1046" w:type="pct"/>
            <w:gridSpan w:val="3"/>
            <w:tcBorders>
              <w:top w:val="nil"/>
              <w:left w:val="nil"/>
              <w:bottom w:val="nil"/>
              <w:right w:val="nil"/>
            </w:tcBorders>
            <w:shd w:val="clear" w:color="auto" w:fill="auto"/>
            <w:vAlign w:val="center"/>
            <w:hideMark/>
          </w:tcPr>
          <w:p w14:paraId="34B85462" w14:textId="77777777" w:rsidR="007569ED" w:rsidRPr="00C24687" w:rsidRDefault="007569ED" w:rsidP="007569ED">
            <w:pPr>
              <w:spacing w:after="0" w:line="276" w:lineRule="auto"/>
              <w:rPr>
                <w:rFonts w:ascii="Arial" w:eastAsia="Times New Roman" w:hAnsi="Arial" w:cs="Arial"/>
                <w:sz w:val="24"/>
                <w:szCs w:val="24"/>
                <w:lang w:val="en-US"/>
              </w:rPr>
            </w:pPr>
          </w:p>
        </w:tc>
      </w:tr>
      <w:tr w:rsidR="007569ED" w:rsidRPr="00C24687"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8"/>
            <w:tcBorders>
              <w:top w:val="nil"/>
              <w:left w:val="nil"/>
              <w:bottom w:val="nil"/>
              <w:right w:val="nil"/>
            </w:tcBorders>
            <w:shd w:val="clear" w:color="auto" w:fill="auto"/>
            <w:vAlign w:val="center"/>
            <w:hideMark/>
          </w:tcPr>
          <w:p w14:paraId="2EA5F715" w14:textId="77777777" w:rsidR="007569ED" w:rsidRPr="00C24687" w:rsidRDefault="007569ED" w:rsidP="007569ED">
            <w:pPr>
              <w:spacing w:after="0" w:line="276" w:lineRule="auto"/>
              <w:rPr>
                <w:rFonts w:ascii="Arial" w:eastAsia="Times New Roman" w:hAnsi="Arial" w:cs="Arial"/>
                <w:color w:val="000000"/>
                <w:sz w:val="24"/>
                <w:szCs w:val="24"/>
                <w:lang w:val="en-US"/>
              </w:rPr>
            </w:pPr>
            <w:r w:rsidRPr="00C24687">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C24687" w:rsidRDefault="005843EC" w:rsidP="005843EC">
      <w:pPr>
        <w:rPr>
          <w:rFonts w:ascii="Arial" w:hAnsi="Arial" w:cs="Arial"/>
          <w:sz w:val="24"/>
          <w:szCs w:val="24"/>
        </w:rPr>
      </w:pPr>
    </w:p>
    <w:p w14:paraId="2B6B6858" w14:textId="77777777" w:rsidR="005843EC" w:rsidRPr="00C24687" w:rsidRDefault="005843EC" w:rsidP="005843EC">
      <w:pPr>
        <w:rPr>
          <w:rFonts w:ascii="Arial" w:hAnsi="Arial" w:cs="Arial"/>
          <w:sz w:val="24"/>
          <w:szCs w:val="24"/>
        </w:rPr>
      </w:pPr>
    </w:p>
    <w:p w14:paraId="495C232B" w14:textId="77777777" w:rsidR="005843EC" w:rsidRPr="00C24687" w:rsidRDefault="005843EC" w:rsidP="005843EC">
      <w:pPr>
        <w:rPr>
          <w:rFonts w:ascii="Arial" w:hAnsi="Arial" w:cs="Arial"/>
          <w:sz w:val="24"/>
          <w:szCs w:val="24"/>
        </w:rPr>
      </w:pPr>
    </w:p>
    <w:p w14:paraId="0A5A3B94" w14:textId="77777777" w:rsidR="005843EC" w:rsidRPr="00C24687" w:rsidRDefault="005843EC" w:rsidP="005843EC">
      <w:pPr>
        <w:rPr>
          <w:rFonts w:ascii="Arial" w:hAnsi="Arial" w:cs="Arial"/>
          <w:sz w:val="24"/>
          <w:szCs w:val="24"/>
        </w:rPr>
      </w:pPr>
    </w:p>
    <w:p w14:paraId="66B4B606" w14:textId="77777777" w:rsidR="005843EC" w:rsidRPr="00C24687" w:rsidRDefault="005843EC" w:rsidP="005843EC">
      <w:pPr>
        <w:rPr>
          <w:rFonts w:ascii="Arial" w:hAnsi="Arial" w:cs="Arial"/>
          <w:sz w:val="24"/>
          <w:szCs w:val="24"/>
        </w:rPr>
      </w:pPr>
    </w:p>
    <w:p w14:paraId="52AD6D66" w14:textId="77777777" w:rsidR="005843EC" w:rsidRPr="00C24687" w:rsidRDefault="005843EC" w:rsidP="005843EC">
      <w:pPr>
        <w:rPr>
          <w:rFonts w:ascii="Arial" w:hAnsi="Arial" w:cs="Arial"/>
          <w:sz w:val="24"/>
          <w:szCs w:val="24"/>
        </w:rPr>
      </w:pPr>
    </w:p>
    <w:p w14:paraId="6B97E983" w14:textId="77777777" w:rsidR="005843EC" w:rsidRPr="00C24687" w:rsidRDefault="005843EC" w:rsidP="005843EC">
      <w:pPr>
        <w:rPr>
          <w:rFonts w:ascii="Arial" w:hAnsi="Arial" w:cs="Arial"/>
          <w:sz w:val="24"/>
          <w:szCs w:val="24"/>
        </w:rPr>
      </w:pPr>
    </w:p>
    <w:p w14:paraId="432E8E69" w14:textId="77777777" w:rsidR="005843EC" w:rsidRPr="00C24687" w:rsidRDefault="005843EC" w:rsidP="005843EC">
      <w:pPr>
        <w:rPr>
          <w:rFonts w:ascii="Arial" w:hAnsi="Arial" w:cs="Arial"/>
          <w:sz w:val="24"/>
          <w:szCs w:val="24"/>
        </w:rPr>
      </w:pPr>
    </w:p>
    <w:p w14:paraId="37DB3F0B" w14:textId="6C1A32A6" w:rsidR="005843EC" w:rsidRPr="00C24687" w:rsidRDefault="005843EC" w:rsidP="005843EC">
      <w:pPr>
        <w:rPr>
          <w:rFonts w:ascii="Arial" w:hAnsi="Arial" w:cs="Arial"/>
          <w:sz w:val="24"/>
          <w:szCs w:val="24"/>
        </w:rPr>
      </w:pPr>
    </w:p>
    <w:p w14:paraId="441608B5" w14:textId="1C58F214" w:rsidR="008F07A2" w:rsidRPr="00C24687" w:rsidRDefault="005843EC" w:rsidP="005843EC">
      <w:pPr>
        <w:tabs>
          <w:tab w:val="left" w:pos="945"/>
        </w:tabs>
        <w:rPr>
          <w:rFonts w:ascii="Arial" w:hAnsi="Arial" w:cs="Arial"/>
          <w:sz w:val="24"/>
          <w:szCs w:val="24"/>
        </w:rPr>
      </w:pPr>
      <w:r w:rsidRPr="00C24687">
        <w:rPr>
          <w:rFonts w:ascii="Arial" w:hAnsi="Arial" w:cs="Arial"/>
          <w:sz w:val="24"/>
          <w:szCs w:val="24"/>
        </w:rPr>
        <w:tab/>
      </w:r>
    </w:p>
    <w:sectPr w:rsidR="008F07A2" w:rsidRPr="00C24687"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0B972" w14:textId="77777777" w:rsidR="00B941CD" w:rsidRDefault="00B941CD" w:rsidP="005C674C">
      <w:pPr>
        <w:spacing w:after="0" w:line="240" w:lineRule="auto"/>
      </w:pPr>
      <w:r>
        <w:separator/>
      </w:r>
    </w:p>
  </w:endnote>
  <w:endnote w:type="continuationSeparator" w:id="0">
    <w:p w14:paraId="6E20D2FD" w14:textId="77777777" w:rsidR="00B941CD" w:rsidRDefault="00B941C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A968E" w14:textId="77777777" w:rsidR="00187B2D" w:rsidRDefault="00187B2D" w:rsidP="00187B2D">
    <w:pPr>
      <w:pStyle w:val="Footer"/>
    </w:pPr>
    <w:r>
      <w:t>©SkillsFuture Singapore and Infocomm Media Development Authority</w:t>
    </w:r>
  </w:p>
  <w:p w14:paraId="6B0709E4" w14:textId="08EEADF7" w:rsidR="005C674C" w:rsidRPr="00187B2D" w:rsidRDefault="00187B2D" w:rsidP="00187B2D">
    <w:pPr>
      <w:pStyle w:val="Footer"/>
    </w:pPr>
    <w:r>
      <w:t>Effective date: January 2020,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16161" w14:textId="77777777" w:rsidR="00B941CD" w:rsidRDefault="00B941CD" w:rsidP="005C674C">
      <w:pPr>
        <w:spacing w:after="0" w:line="240" w:lineRule="auto"/>
      </w:pPr>
      <w:r>
        <w:separator/>
      </w:r>
    </w:p>
  </w:footnote>
  <w:footnote w:type="continuationSeparator" w:id="0">
    <w:p w14:paraId="2E31EFCB" w14:textId="77777777" w:rsidR="00B941CD" w:rsidRDefault="00B941C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C558E4" w:rsidRDefault="008D619E" w:rsidP="00886EC1">
    <w:pPr>
      <w:pStyle w:val="Header"/>
      <w:ind w:left="6804"/>
      <w:jc w:val="right"/>
      <w:rPr>
        <w:sz w:val="11"/>
        <w:szCs w:val="11"/>
      </w:rPr>
    </w:pPr>
    <w:r w:rsidRPr="00C558E4">
      <w:rPr>
        <w:rFonts w:ascii="Arial" w:hAnsi="Arial" w:cs="Arial"/>
        <w:b/>
        <w:noProof/>
        <w:sz w:val="11"/>
        <w:szCs w:val="11"/>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2F31"/>
    <w:rsid w:val="00043479"/>
    <w:rsid w:val="000821DF"/>
    <w:rsid w:val="001874BB"/>
    <w:rsid w:val="00187B2D"/>
    <w:rsid w:val="00194174"/>
    <w:rsid w:val="001E599A"/>
    <w:rsid w:val="00230543"/>
    <w:rsid w:val="00237803"/>
    <w:rsid w:val="00297FF7"/>
    <w:rsid w:val="002B3DE7"/>
    <w:rsid w:val="002B3E2A"/>
    <w:rsid w:val="002C1436"/>
    <w:rsid w:val="002E047F"/>
    <w:rsid w:val="00335AF0"/>
    <w:rsid w:val="00347D66"/>
    <w:rsid w:val="003713A1"/>
    <w:rsid w:val="003A347D"/>
    <w:rsid w:val="00421925"/>
    <w:rsid w:val="004530DD"/>
    <w:rsid w:val="004A3547"/>
    <w:rsid w:val="004D1D88"/>
    <w:rsid w:val="00521B5E"/>
    <w:rsid w:val="005843EC"/>
    <w:rsid w:val="005B0358"/>
    <w:rsid w:val="005B05A9"/>
    <w:rsid w:val="005B617B"/>
    <w:rsid w:val="005C674C"/>
    <w:rsid w:val="005D48A2"/>
    <w:rsid w:val="00601EA6"/>
    <w:rsid w:val="00604969"/>
    <w:rsid w:val="006277C4"/>
    <w:rsid w:val="00645C96"/>
    <w:rsid w:val="00662BEF"/>
    <w:rsid w:val="006B40EE"/>
    <w:rsid w:val="00702D80"/>
    <w:rsid w:val="00737DD9"/>
    <w:rsid w:val="007519DB"/>
    <w:rsid w:val="007569ED"/>
    <w:rsid w:val="00772BC8"/>
    <w:rsid w:val="00785598"/>
    <w:rsid w:val="007E7DE7"/>
    <w:rsid w:val="00817935"/>
    <w:rsid w:val="00817EB5"/>
    <w:rsid w:val="0083437F"/>
    <w:rsid w:val="008553CE"/>
    <w:rsid w:val="00857D79"/>
    <w:rsid w:val="00886EC1"/>
    <w:rsid w:val="00890878"/>
    <w:rsid w:val="008D619E"/>
    <w:rsid w:val="008F07A2"/>
    <w:rsid w:val="008F74AB"/>
    <w:rsid w:val="00974D5D"/>
    <w:rsid w:val="00991DF3"/>
    <w:rsid w:val="00997DE9"/>
    <w:rsid w:val="009A1F33"/>
    <w:rsid w:val="009A616F"/>
    <w:rsid w:val="009E4985"/>
    <w:rsid w:val="009F03EB"/>
    <w:rsid w:val="00A072C1"/>
    <w:rsid w:val="00A2141E"/>
    <w:rsid w:val="00A7489D"/>
    <w:rsid w:val="00A8117C"/>
    <w:rsid w:val="00A95ACB"/>
    <w:rsid w:val="00A97B2F"/>
    <w:rsid w:val="00AA1F74"/>
    <w:rsid w:val="00AB5938"/>
    <w:rsid w:val="00AC34D9"/>
    <w:rsid w:val="00AC4217"/>
    <w:rsid w:val="00AD72DA"/>
    <w:rsid w:val="00B26CE8"/>
    <w:rsid w:val="00B3340E"/>
    <w:rsid w:val="00B41505"/>
    <w:rsid w:val="00B41FD9"/>
    <w:rsid w:val="00B532F8"/>
    <w:rsid w:val="00B87370"/>
    <w:rsid w:val="00B908EF"/>
    <w:rsid w:val="00B941CD"/>
    <w:rsid w:val="00BA176C"/>
    <w:rsid w:val="00C24687"/>
    <w:rsid w:val="00C42B3C"/>
    <w:rsid w:val="00C54D3A"/>
    <w:rsid w:val="00C558E4"/>
    <w:rsid w:val="00D5364A"/>
    <w:rsid w:val="00D76565"/>
    <w:rsid w:val="00D835BD"/>
    <w:rsid w:val="00DA24F0"/>
    <w:rsid w:val="00E45BD6"/>
    <w:rsid w:val="00E65BDC"/>
    <w:rsid w:val="00E84A0D"/>
    <w:rsid w:val="00E9103E"/>
    <w:rsid w:val="00EB3A5D"/>
    <w:rsid w:val="00ED5042"/>
    <w:rsid w:val="00F16DEF"/>
    <w:rsid w:val="00F21357"/>
    <w:rsid w:val="00F31206"/>
    <w:rsid w:val="00F36BBB"/>
    <w:rsid w:val="00F42987"/>
    <w:rsid w:val="00F47E52"/>
    <w:rsid w:val="00F728C1"/>
    <w:rsid w:val="00F833D2"/>
    <w:rsid w:val="00F8477D"/>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 w:type="character" w:styleId="Hyperlink">
    <w:name w:val="Hyperlink"/>
    <w:basedOn w:val="DefaultParagraphFont"/>
    <w:uiPriority w:val="99"/>
    <w:unhideWhenUsed/>
    <w:rsid w:val="00335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2020-03-13T00:46:00Z</dcterms:created>
  <dcterms:modified xsi:type="dcterms:W3CDTF">2020-03-17T08:25:00Z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