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1"/>
        <w:gridCol w:w="3024"/>
        <w:gridCol w:w="3024"/>
        <w:gridCol w:w="3024"/>
        <w:gridCol w:w="3024"/>
        <w:gridCol w:w="3022"/>
      </w:tblGrid>
      <w:tr w:rsidR="002F5595" w:rsidRPr="00D84870" w:rsidTr="004E4D4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2F5595" w:rsidRPr="00D84870" w:rsidRDefault="002F5595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2F5595" w:rsidRPr="00D84870" w:rsidRDefault="002F5595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2F5595" w:rsidRPr="00D84870" w:rsidRDefault="002F5595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2F5595" w:rsidRPr="00D84870" w:rsidTr="004E4D4B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2F5595" w:rsidRPr="00D84870" w:rsidRDefault="002F5595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4E4D4B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2F5595" w:rsidRPr="00D84870" w:rsidRDefault="002F5595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Customer Experience Management</w:t>
            </w:r>
          </w:p>
        </w:tc>
      </w:tr>
      <w:tr w:rsidR="002F5595" w:rsidRPr="00D84870" w:rsidTr="004E4D4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2F5595" w:rsidRPr="00D84870" w:rsidRDefault="002F5595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2F5595" w:rsidRPr="00D84870" w:rsidRDefault="002F5595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2F5595" w:rsidRPr="00D84870" w:rsidRDefault="002F5595" w:rsidP="008A4934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and implement a cohesive end-to-end customer journey and experience to engage a population of customers with changing profiles, demands and buying</w:t>
            </w:r>
            <w:r w:rsidR="008A4934">
              <w:rPr>
                <w:rFonts w:ascii="Arial" w:hAnsi="Arial" w:cs="Arial"/>
                <w:noProof/>
              </w:rPr>
              <w:t xml:space="preserve"> patterns</w:t>
            </w:r>
          </w:p>
        </w:tc>
      </w:tr>
      <w:tr w:rsidR="002F5595" w:rsidRPr="00D84870" w:rsidTr="004E4D4B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5595" w:rsidRPr="00D84870" w:rsidRDefault="002F5595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595" w:rsidRPr="00D84870" w:rsidRDefault="002F559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595" w:rsidRPr="00D84870" w:rsidRDefault="002F559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595" w:rsidRPr="00D84870" w:rsidRDefault="002F559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595" w:rsidRPr="00D84870" w:rsidRDefault="002F559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595" w:rsidRPr="00D84870" w:rsidRDefault="002F559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595" w:rsidRPr="00D84870" w:rsidRDefault="002F559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2F5595" w:rsidRPr="00D84870" w:rsidTr="004E4D4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F5595" w:rsidRPr="00D84870" w:rsidRDefault="002F5595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5595" w:rsidRPr="00D84870" w:rsidRDefault="002F559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595" w:rsidRPr="00D84870" w:rsidRDefault="004D6B1C" w:rsidP="00756D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ICT-SNM-200</w:t>
            </w:r>
            <w:r w:rsidR="00756D31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595" w:rsidRPr="00D84870" w:rsidRDefault="004D6B1C" w:rsidP="00756D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ICT-SNM-300</w:t>
            </w:r>
            <w:r w:rsidR="00756D31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595" w:rsidRPr="00D84870" w:rsidRDefault="004D6B1C" w:rsidP="00756D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ICT-SNM-400</w:t>
            </w:r>
            <w:r w:rsidR="00756D31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595" w:rsidRPr="00D84870" w:rsidRDefault="004D6B1C" w:rsidP="004D6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756D31">
              <w:rPr>
                <w:rFonts w:ascii="Arial" w:hAnsi="Arial" w:cs="Arial"/>
                <w:b/>
              </w:rPr>
              <w:t>CT-SNM-5005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5595" w:rsidRPr="00D84870" w:rsidRDefault="002F5595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2F5595" w:rsidRPr="00D84870" w:rsidTr="004E4D4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F5595" w:rsidRPr="00D84870" w:rsidRDefault="002F5595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F5595" w:rsidRPr="00D84870" w:rsidRDefault="002F559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595" w:rsidRPr="00D84870" w:rsidRDefault="002F5595" w:rsidP="004E4D4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Recognise customer profiles and preferences, and execute the customer engagement strategy, creating a positive customer experience </w:t>
            </w:r>
            <w:r w:rsidR="005246C1">
              <w:rPr>
                <w:rFonts w:ascii="Arial" w:hAnsi="Arial" w:cs="Arial"/>
                <w:noProof/>
              </w:rPr>
              <w:t>through day to day interactions</w:t>
            </w:r>
            <w:bookmarkStart w:id="0" w:name="_GoBack"/>
            <w:bookmarkEnd w:id="0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595" w:rsidRPr="00D84870" w:rsidRDefault="002F5595" w:rsidP="004E4D4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Analyse implications of customer profiles, requirements and buying patterns on organisation's marketing strategy, and propose </w:t>
            </w:r>
            <w:r w:rsidR="005246C1">
              <w:rPr>
                <w:rFonts w:ascii="Arial" w:hAnsi="Arial" w:cs="Arial"/>
                <w:noProof/>
              </w:rPr>
              <w:t>customer engagement initiatives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595" w:rsidRPr="00D84870" w:rsidRDefault="002F5595" w:rsidP="004E4D4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Direct the operating rhythm for customer management processes and establish key touchpoints and interactive ex</w:t>
            </w:r>
            <w:r w:rsidR="005246C1">
              <w:rPr>
                <w:rFonts w:ascii="Arial" w:hAnsi="Arial" w:cs="Arial"/>
                <w:noProof/>
              </w:rPr>
              <w:t>periences that engage customers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595" w:rsidRPr="00D84870" w:rsidRDefault="002F5595" w:rsidP="004E4D4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Establish a cohesive customer journey in line with evolving customer demands, and integrate the customer experience with the or</w:t>
            </w:r>
            <w:r w:rsidR="005246C1">
              <w:rPr>
                <w:rFonts w:ascii="Arial" w:hAnsi="Arial" w:cs="Arial"/>
                <w:noProof/>
              </w:rPr>
              <w:t>ganisation's strategy and brand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F5595" w:rsidRPr="00D84870" w:rsidRDefault="002F559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2F5595" w:rsidRPr="00D84870" w:rsidTr="004E4D4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4D4B" w:rsidRPr="003B6C04" w:rsidRDefault="002F5595" w:rsidP="004E4D4B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2F5595" w:rsidRPr="003B6C04" w:rsidRDefault="002F5595" w:rsidP="003B6C04">
            <w:pPr>
              <w:tabs>
                <w:tab w:val="left" w:pos="1740"/>
              </w:tabs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21DA" w:rsidRDefault="002421DA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Default="002421DA" w:rsidP="002421DA">
            <w:pPr>
              <w:rPr>
                <w:rFonts w:ascii="Arial" w:hAnsi="Arial" w:cs="Arial"/>
              </w:rPr>
            </w:pPr>
          </w:p>
          <w:p w:rsidR="002421DA" w:rsidRPr="002421DA" w:rsidRDefault="002421DA" w:rsidP="002421DA">
            <w:pPr>
              <w:rPr>
                <w:rFonts w:ascii="Arial" w:hAnsi="Arial" w:cs="Arial"/>
              </w:rPr>
            </w:pPr>
          </w:p>
          <w:p w:rsidR="002421DA" w:rsidRDefault="002421DA" w:rsidP="002421DA">
            <w:pPr>
              <w:rPr>
                <w:rFonts w:ascii="Arial" w:hAnsi="Arial" w:cs="Arial"/>
              </w:rPr>
            </w:pPr>
          </w:p>
          <w:p w:rsidR="002F5595" w:rsidRPr="002421DA" w:rsidRDefault="002F5595" w:rsidP="002421DA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Sources of customer data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and segments of customers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facts and profile of target customers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Customer research techniques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Importance of understanding customers preferences and needs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Platforms and techniques to communicate and interact with customers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of tracking customer engagement and satisfaction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applied behaviour analysis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and usage of customer segment analysis tools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Variables that influence customer buying patterns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Components of desired customer experience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effective customer communication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and methods of tracking customer engagement and satisfaction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Applications of customer behaviour analysis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Components of a customer journey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Components of desired customer experience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Stages in customer lifecycle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Critical customer touchpoints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best practices in customer relationship management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Strategies and tactics to engage customers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Evolution of customer demands and needs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Customer engagement strategy formulation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 and technology in customer relationship management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Customer identity management theory and techniques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 to end customer journey and lifecycle management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performance indicators and benchmarking criteria to evaluate customer engagement and satisfaction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customer experience on sales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Process and considerations of translating the desired customer experience into a service operations plan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F5595" w:rsidRPr="00D84870" w:rsidRDefault="002F559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2F5595" w:rsidRPr="00D84870" w:rsidTr="004E4D4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5595" w:rsidRPr="00D84870" w:rsidRDefault="002F5595" w:rsidP="004E4D4B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F5595" w:rsidRPr="00D84870" w:rsidRDefault="002F559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595" w:rsidRPr="00D84870" w:rsidRDefault="00BA5B6D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Conduct </w:t>
            </w:r>
            <w:r w:rsidR="002F5595" w:rsidRPr="00D84870">
              <w:rPr>
                <w:rFonts w:ascii="Arial" w:hAnsi="Arial" w:cs="Arial"/>
                <w:noProof/>
                <w:sz w:val="22"/>
                <w:szCs w:val="22"/>
              </w:rPr>
              <w:t>research on customer profiles and preferences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Recognise the diverse range of customers and their needs, preferences and expectations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Track customers changing demands and needs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Execute the customer engagement strategy based on immediate targets and guidelines set</w:t>
            </w:r>
          </w:p>
          <w:p w:rsidR="002F5595" w:rsidRPr="00D84870" w:rsidRDefault="00BA5B6D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Communicate daily with </w:t>
            </w:r>
            <w:r w:rsidR="002F5595" w:rsidRPr="00D84870">
              <w:rPr>
                <w:rFonts w:ascii="Arial" w:hAnsi="Arial" w:cs="Arial"/>
                <w:noProof/>
                <w:sz w:val="22"/>
                <w:szCs w:val="22"/>
              </w:rPr>
              <w:t>customer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="002F5595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on an appropriate level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Create a positive customer experience by offering customised service 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Apply set indicators to measure and track level of customer engagement and interaction</w:t>
            </w:r>
          </w:p>
          <w:p w:rsidR="002F5595" w:rsidRPr="00D84870" w:rsidRDefault="002F5595" w:rsidP="004E4D4B">
            <w:pPr>
              <w:spacing w:line="276" w:lineRule="auto"/>
              <w:rPr>
                <w:rFonts w:ascii="Arial" w:hAnsi="Arial" w:cs="Arial"/>
                <w:lang w:eastAsia="zh-CN"/>
              </w:rPr>
            </w:pPr>
          </w:p>
          <w:p w:rsidR="002F5595" w:rsidRPr="00D84870" w:rsidRDefault="002F5595" w:rsidP="004E4D4B">
            <w:pPr>
              <w:tabs>
                <w:tab w:val="left" w:pos="1886"/>
              </w:tabs>
              <w:spacing w:line="276" w:lineRule="auto"/>
              <w:rPr>
                <w:rFonts w:ascii="Arial" w:hAnsi="Arial" w:cs="Arial"/>
                <w:lang w:eastAsia="zh-CN"/>
              </w:rPr>
            </w:pPr>
            <w:r w:rsidRPr="00D84870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Analyse customer data and research to </w:t>
            </w:r>
            <w:r w:rsidR="00BA5B6D">
              <w:rPr>
                <w:rFonts w:ascii="Arial" w:hAnsi="Arial" w:cs="Arial"/>
                <w:noProof/>
                <w:sz w:val="22"/>
                <w:szCs w:val="22"/>
              </w:rPr>
              <w:t>ascertain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implications on organisation's products and marketing strategy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Apply customer segment an</w:t>
            </w:r>
            <w:r w:rsidR="00BA5B6D">
              <w:rPr>
                <w:rFonts w:ascii="Arial" w:hAnsi="Arial" w:cs="Arial"/>
                <w:noProof/>
                <w:sz w:val="22"/>
                <w:szCs w:val="22"/>
              </w:rPr>
              <w:t>alysis tools to understand make-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up, requirements and buying patterns of different segments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Propose customer engagement ini</w:t>
            </w:r>
            <w:r w:rsidR="00BA5B6D">
              <w:rPr>
                <w:rFonts w:ascii="Arial" w:hAnsi="Arial" w:cs="Arial"/>
                <w:noProof/>
                <w:sz w:val="22"/>
                <w:szCs w:val="22"/>
              </w:rPr>
              <w:t>tiatives for specific products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based on insights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Align specific customer engagement activities with overall customer journey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Oversee customer communications 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indicators to capture and measure customer engagement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Oversee customer behaviour analysis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Integrate key findings from customer research and analysis into customer engagement strategy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Support the development of an overarching customer experience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interactive experiences and processes that engage the customers, in ensuring alignment with overarching customer journey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key touchpoints with customers throughout the customer journey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Direct operating rhythm and standard protocol or guidelines for customer management and engagement processes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Oversee end</w:t>
            </w:r>
            <w:r w:rsidR="00BA5B6D"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to</w:t>
            </w:r>
            <w:r w:rsidR="00BA5B6D"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 customer lifecycle management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effectiveness of customer engagement initiatives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Recommend possible enhancements to customer engagement strategy and tactics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Anticipate future changes in customer demands and needs, and their potential impact on marketing strategy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a cohesive, overarching customer journey and experience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Integrate the designed customer experience with the organisation brand and other sales and marketing departments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Integrate the customer experience with the business and digital strategy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Translate the desired customer experience into a service operations plan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Formulate strategies to monitor progress in achieving customer engagement and satisfaction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effectiveness of customer experience strategy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refinements or significant changes in direction  to the overall customer experience and engagement strategy</w:t>
            </w:r>
          </w:p>
          <w:p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strategy to manage the</w:t>
            </w:r>
            <w:r w:rsidR="004E4D4B">
              <w:rPr>
                <w:rFonts w:ascii="Arial" w:hAnsi="Arial" w:cs="Arial"/>
                <w:noProof/>
                <w:sz w:val="22"/>
                <w:szCs w:val="22"/>
              </w:rPr>
              <w:t xml:space="preserve"> customer lifecycle from end-to-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F5595" w:rsidRPr="00D84870" w:rsidRDefault="002F559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2F5595" w:rsidRPr="00D84870" w:rsidTr="004E4D4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5595" w:rsidRPr="00D84870" w:rsidRDefault="002F5595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2F5595" w:rsidRPr="00D84870" w:rsidRDefault="002F5595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F5595" w:rsidRPr="00D84870" w:rsidRDefault="002F559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2F5595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7A7" w:rsidRDefault="001F37A7">
      <w:pPr>
        <w:spacing w:after="0" w:line="240" w:lineRule="auto"/>
      </w:pPr>
      <w:r>
        <w:separator/>
      </w:r>
    </w:p>
  </w:endnote>
  <w:endnote w:type="continuationSeparator" w:id="0">
    <w:p w:rsidR="001F37A7" w:rsidRDefault="001F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B1C" w:rsidRDefault="00993E27" w:rsidP="004D6B1C">
    <w:pPr>
      <w:pStyle w:val="Footer"/>
    </w:pPr>
    <w:r>
      <w:t>©SkillsFuture Singapore and Infocomm Media Development Authority</w:t>
    </w:r>
  </w:p>
  <w:p w:rsidR="00AE7701" w:rsidRDefault="004D6B1C" w:rsidP="004D6B1C">
    <w:pPr>
      <w:pStyle w:val="Footer"/>
    </w:pPr>
    <w:r>
      <w:t xml:space="preserve">Effective Date: </w:t>
    </w:r>
    <w:r w:rsidR="003B6C04">
      <w:t>January</w:t>
    </w:r>
    <w:r>
      <w:t xml:space="preserve"> 20</w:t>
    </w:r>
    <w:r w:rsidR="002421DA">
      <w:t>20, Version 1</w:t>
    </w:r>
    <w:r>
      <w:t>.1</w:t>
    </w:r>
    <w:r w:rsidR="002F5595">
      <w:tab/>
    </w:r>
    <w:r w:rsidR="002F5595">
      <w:tab/>
      <w:t xml:space="preserve">Page </w:t>
    </w:r>
    <w:r w:rsidR="002F5595">
      <w:fldChar w:fldCharType="begin"/>
    </w:r>
    <w:r w:rsidR="002F5595">
      <w:instrText xml:space="preserve"> PAGE   \* MERGEFORMAT </w:instrText>
    </w:r>
    <w:r w:rsidR="002F5595">
      <w:fldChar w:fldCharType="separate"/>
    </w:r>
    <w:r w:rsidR="005246C1">
      <w:rPr>
        <w:noProof/>
      </w:rPr>
      <w:t>1</w:t>
    </w:r>
    <w:r w:rsidR="002F5595">
      <w:fldChar w:fldCharType="end"/>
    </w:r>
    <w:r w:rsidR="002F5595">
      <w:t xml:space="preserve"> of </w:t>
    </w:r>
    <w:fldSimple w:instr=" NUMPAGES   \* MERGEFORMAT ">
      <w:r w:rsidR="005246C1">
        <w:rPr>
          <w:noProof/>
        </w:rPr>
        <w:t>2</w:t>
      </w:r>
    </w:fldSimple>
  </w:p>
  <w:p w:rsidR="00AE7701" w:rsidRDefault="001F3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7A7" w:rsidRDefault="001F37A7">
      <w:pPr>
        <w:spacing w:after="0" w:line="240" w:lineRule="auto"/>
      </w:pPr>
      <w:r>
        <w:separator/>
      </w:r>
    </w:p>
  </w:footnote>
  <w:footnote w:type="continuationSeparator" w:id="0">
    <w:p w:rsidR="001F37A7" w:rsidRDefault="001F3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B1C" w:rsidRDefault="00993E27" w:rsidP="004D6B1C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38B8494F" wp14:editId="10E12F8C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2F5595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2F5595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1F37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95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7C9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37A7"/>
    <w:rsid w:val="001F5890"/>
    <w:rsid w:val="001F6F11"/>
    <w:rsid w:val="00202858"/>
    <w:rsid w:val="00203D23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2D4B"/>
    <w:rsid w:val="002340FC"/>
    <w:rsid w:val="00235D53"/>
    <w:rsid w:val="0024167C"/>
    <w:rsid w:val="002421DA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5595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B6C04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D6B1C"/>
    <w:rsid w:val="004E4D4B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46C1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56D31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16F6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4934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3E27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460AB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4161"/>
    <w:rsid w:val="00B75A95"/>
    <w:rsid w:val="00B771C6"/>
    <w:rsid w:val="00B84B9D"/>
    <w:rsid w:val="00B95CB7"/>
    <w:rsid w:val="00BA0CBD"/>
    <w:rsid w:val="00BA1F31"/>
    <w:rsid w:val="00BA4AED"/>
    <w:rsid w:val="00BA5B6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86936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142F3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61304"/>
  <w15:docId w15:val="{903B0C3E-E8DD-470C-9986-BEA69593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5595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2F5595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2F5595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2F55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2F5595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2F5595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2F5595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2F5595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6</cp:revision>
  <cp:lastPrinted>2020-03-03T06:30:00Z</cp:lastPrinted>
  <dcterms:created xsi:type="dcterms:W3CDTF">2020-01-21T16:33:00Z</dcterms:created>
  <dcterms:modified xsi:type="dcterms:W3CDTF">2020-03-03T06:31:00Z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a5ac040d7bdf4444b81f60db3c95ad98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2020-02-28T07:28:11.3846672Z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de025064-e417-430c-b916-7069d25a43ab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2020-02-28T07:28:11.3846672Z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de025064-e417-430c-b916-7069d25a43ab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