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22"/>
        <w:gridCol w:w="3022"/>
        <w:gridCol w:w="3024"/>
        <w:gridCol w:w="3024"/>
        <w:gridCol w:w="3024"/>
        <w:gridCol w:w="3023"/>
      </w:tblGrid>
      <w:tr w:rsidR="00772BEA" w:rsidRPr="00D84870" w:rsidTr="00713C69">
        <w:trPr>
          <w:trHeight w:val="6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772BEA" w:rsidRPr="00D84870" w:rsidRDefault="00772BEA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772BEA" w:rsidRPr="00D84870" w:rsidRDefault="00EC77A3" w:rsidP="00AC1C03">
            <w:pPr>
              <w:spacing w:before="120" w:after="24"/>
              <w:rPr>
                <w:rFonts w:ascii="Arial" w:hAnsi="Arial" w:cs="Arial"/>
              </w:rPr>
            </w:pPr>
            <w:r w:rsidRPr="00EC77A3">
              <w:rPr>
                <w:rFonts w:ascii="Arial" w:hAnsi="Arial" w:cs="Arial"/>
                <w:noProof/>
              </w:rPr>
              <w:t>Design and Architectur</w:t>
            </w:r>
            <w:r w:rsidRPr="00EC77A3">
              <w:rPr>
                <w:rFonts w:ascii="Arial" w:hAnsi="Arial" w:cs="Arial"/>
                <w:noProof/>
                <w:shd w:val="clear" w:color="auto" w:fill="FFC000"/>
              </w:rPr>
              <w:t>e</w:t>
            </w:r>
          </w:p>
        </w:tc>
      </w:tr>
      <w:tr w:rsidR="00A77D38" w:rsidRPr="00D84870" w:rsidTr="00713C69">
        <w:trPr>
          <w:trHeight w:val="643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A77D38" w:rsidRPr="00D84870" w:rsidRDefault="00A77D38" w:rsidP="00A77D38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713C69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03B"/>
          </w:tcPr>
          <w:p w:rsidR="00A77D38" w:rsidRPr="00A77D38" w:rsidRDefault="00A77D38" w:rsidP="00A77D38">
            <w:pPr>
              <w:rPr>
                <w:rFonts w:ascii="Arial" w:hAnsi="Arial" w:cs="Arial"/>
              </w:rPr>
            </w:pPr>
            <w:r w:rsidRPr="00A77D38">
              <w:rPr>
                <w:rFonts w:ascii="Arial" w:hAnsi="Arial" w:cs="Arial"/>
              </w:rPr>
              <w:t>Design Thinking Practice</w:t>
            </w:r>
          </w:p>
        </w:tc>
      </w:tr>
      <w:tr w:rsidR="00A77D38" w:rsidRPr="00D84870" w:rsidTr="00713C69">
        <w:trPr>
          <w:trHeight w:val="518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A77D38" w:rsidRPr="00D84870" w:rsidRDefault="00A77D38" w:rsidP="00A77D38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A77D38" w:rsidRPr="00D84870" w:rsidRDefault="00A77D38" w:rsidP="00A77D38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38B"/>
          </w:tcPr>
          <w:p w:rsidR="00A77D38" w:rsidRPr="00A77D38" w:rsidRDefault="00A77D38" w:rsidP="00A77D38">
            <w:pPr>
              <w:rPr>
                <w:rFonts w:ascii="Arial" w:hAnsi="Arial" w:cs="Arial"/>
              </w:rPr>
            </w:pPr>
            <w:r w:rsidRPr="00A77D38">
              <w:rPr>
                <w:rFonts w:ascii="Arial" w:hAnsi="Arial" w:cs="Arial"/>
              </w:rPr>
              <w:t>Manage design thinking methodologies and processes to solve specific challenges for the organisation, and guide stakeholders through the phases of inspiration, empathy, ideation and implementation</w:t>
            </w:r>
          </w:p>
        </w:tc>
      </w:tr>
      <w:tr w:rsidR="00772BEA" w:rsidRPr="00D84870" w:rsidTr="00713C69">
        <w:tc>
          <w:tcPr>
            <w:tcW w:w="27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2BEA" w:rsidRPr="00D84870" w:rsidRDefault="00772BEA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2BEA" w:rsidRPr="00D84870" w:rsidRDefault="00772BEA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0672EC" w:rsidRPr="00D84870" w:rsidTr="00713C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0672EC" w:rsidRPr="00D84870" w:rsidRDefault="000672EC" w:rsidP="000672E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71044E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672EC" w:rsidRPr="00D84870" w:rsidRDefault="000672EC" w:rsidP="0071044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713C69" w:rsidRDefault="009418F3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ICT-ACE-3014-1.</w:t>
            </w:r>
            <w:bookmarkStart w:id="0" w:name="_GoBack"/>
            <w:bookmarkEnd w:id="0"/>
            <w:r w:rsidR="00713C69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713C69" w:rsidRDefault="00713C69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ICT-ACE-4014-1.1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672EC" w:rsidRPr="00713C69" w:rsidRDefault="00713C69" w:rsidP="000672E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ICT-ACE-5014-1.1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72EC" w:rsidRPr="00713C69" w:rsidRDefault="00713C69" w:rsidP="000672E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ICT-ACE-6014-1.1</w:t>
            </w:r>
          </w:p>
        </w:tc>
      </w:tr>
      <w:tr w:rsidR="00A77D38" w:rsidRPr="00D84870" w:rsidTr="00713C69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A77D38" w:rsidRPr="00D84870" w:rsidRDefault="00A77D38" w:rsidP="00A77D38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Apply design thinking methodologies and execute design thinking processes to challenge norms and conventions in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Facilitate and guide stakeholders to apply design thinking methodologies and processes for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Establish effective design thinking processes, methodologies and frameworks to proliferate design thinking across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spacing w:line="276" w:lineRule="auto"/>
              <w:rPr>
                <w:rFonts w:ascii="Arial" w:hAnsi="Arial" w:cs="Arial"/>
                <w:noProof/>
              </w:rPr>
            </w:pPr>
            <w:r w:rsidRPr="00A77D38">
              <w:rPr>
                <w:rFonts w:ascii="Arial" w:hAnsi="Arial" w:cs="Arial"/>
                <w:noProof/>
              </w:rPr>
              <w:t>Transform organisational operations, processes and systems by contextualising and incorporating design thinking processes and methodologies for the organisation</w:t>
            </w:r>
          </w:p>
        </w:tc>
      </w:tr>
      <w:tr w:rsidR="00A77D38" w:rsidRPr="00D84870" w:rsidTr="00713C69">
        <w:trPr>
          <w:trHeight w:val="899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D38" w:rsidRPr="00EC77A3" w:rsidRDefault="00A77D38" w:rsidP="00713C69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Importance of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Traits of a design thinker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Stages in the design thinking process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How design thinking is used in other organisations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Methods of applying design thinking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Prototyping methodologies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Importance of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Stages in the design thinking process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How design thinking is used in other organisations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Methods of applying design thinking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innovation management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Latest trends in design thinking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innovation management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Drivers of organisational growth and success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and principles of resource management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Project management tools and techniques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Latest trends in design thinking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of innovation management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Drivers of organisational growth and success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Concept and principles of resource management</w:t>
            </w:r>
          </w:p>
        </w:tc>
      </w:tr>
      <w:tr w:rsidR="00A77D38" w:rsidRPr="00D84870" w:rsidTr="00713C69">
        <w:trPr>
          <w:trHeight w:val="79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77D38" w:rsidRPr="00D84870" w:rsidRDefault="00A77D38" w:rsidP="00713C69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A77D38" w:rsidRPr="00D84870" w:rsidRDefault="00A77D38" w:rsidP="00A77D38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Apply design thinking methodologies to define design problems and generate new ideas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Uncover opportunities for applying design thinking across the organisation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Utilise metrics to benchmark and measure outcomes of design ideas and solutions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Implement plans to embed design thinking across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Facilitate the development and execution of design concepts through prototypes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Present and communicate the design outcomes and process for design ideas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Articulate to team members the principles and concepts of innovation, creativity and design thinking processes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Equip stakeholders with the mind set to develop design thinking approaches as strategies for creativity and innovation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Facilitate the appropriate use of design thinking processes and methodologies by participants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Establish metrics to measure outcomes of design ideas and prototypes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Frame design concepts in alignment with the organisation’s strategies and values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Promote design thinking as a tool for solving problems and challenges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Remove obstacles and hindrances to implementing design thinking for the organisation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Integrate design thinking methodologies into processes to drive innovation across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Develop strategies to proliferate design thinking across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Synthesise information from different sources and stakeholders in order to fully understand the needs of end users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Drive the development of new strategies to enhance products and/or services for the organisation 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Engage stakeholders during the design thinking process to uncover the motivations behind their actions and behaviours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Cultivate design thinking as a viable tool and methodology to foster new innovations for the organisation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Lead design thinking projects across the organisation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Develop strategies to change the mind set of stakeholders in relation to innovation, and design thinking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Form multi-disciplinary teams to generate new ideas and solutions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 xml:space="preserve">Influence and facilitate design teams on their path towards design and innovation 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Integrate design thinking across every level of the organisation to drive new alternatives for business and society</w:t>
            </w:r>
          </w:p>
          <w:p w:rsidR="00A77D38" w:rsidRPr="00A77D38" w:rsidRDefault="00A77D38" w:rsidP="00713C69">
            <w:pPr>
              <w:pStyle w:val="ListParagraph"/>
              <w:numPr>
                <w:ilvl w:val="0"/>
                <w:numId w:val="3"/>
              </w:numPr>
              <w:spacing w:before="0" w:after="24" w:line="276" w:lineRule="auto"/>
              <w:rPr>
                <w:rFonts w:ascii="Arial" w:hAnsi="Arial" w:cs="Arial"/>
                <w:sz w:val="22"/>
              </w:rPr>
            </w:pPr>
            <w:r w:rsidRPr="00A77D38">
              <w:rPr>
                <w:rFonts w:ascii="Arial" w:hAnsi="Arial" w:cs="Arial"/>
                <w:sz w:val="22"/>
              </w:rPr>
              <w:t>Build a working culture that encourages user-centric approach, empathy, ideation, prototyping, and playful testing</w:t>
            </w:r>
          </w:p>
        </w:tc>
      </w:tr>
      <w:tr w:rsidR="00EC77A3" w:rsidRPr="00D84870" w:rsidTr="00BD0B1A">
        <w:trPr>
          <w:trHeight w:val="20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:rsidR="00EC77A3" w:rsidRPr="00D84870" w:rsidRDefault="00EC77A3" w:rsidP="000672EC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77A3" w:rsidRPr="00BD0B1A" w:rsidRDefault="00BD0B1A" w:rsidP="00BD0B1A">
            <w:pPr>
              <w:spacing w:after="24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color w:val="000000"/>
              </w:rPr>
              <w:t xml:space="preserve">For Data Protection-related programmes, please refer “Guide to Develop Training Courses for Data Protection Officer (DPO)”, Personal Data Protection Commission (PDPC),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000000"/>
                </w:rPr>
                <w:t>http://www.pdpc.gov.sg/dp-competency</w:t>
              </w:r>
            </w:hyperlink>
            <w:r>
              <w:rPr>
                <w:rFonts w:ascii="Arial" w:hAnsi="Arial" w:cs="Arial"/>
                <w:color w:val="000000"/>
                <w:u w:val="single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[March 2020]</w:t>
            </w:r>
          </w:p>
        </w:tc>
      </w:tr>
    </w:tbl>
    <w:p w:rsidR="006173D7" w:rsidRDefault="006173D7"/>
    <w:sectPr w:rsidR="006173D7" w:rsidSect="00772BEA">
      <w:headerReference w:type="default" r:id="rId8"/>
      <w:footerReference w:type="default" r:id="rId9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F61" w:rsidRDefault="00CA4F61">
      <w:pPr>
        <w:spacing w:after="0" w:line="240" w:lineRule="auto"/>
      </w:pPr>
      <w:r>
        <w:separator/>
      </w:r>
    </w:p>
  </w:endnote>
  <w:endnote w:type="continuationSeparator" w:id="0">
    <w:p w:rsidR="00CA4F61" w:rsidRDefault="00CA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07" w:rsidRDefault="00017907" w:rsidP="00017907">
    <w:pPr>
      <w:pStyle w:val="Footer"/>
    </w:pPr>
    <w:r>
      <w:t>©SkillsFuture Singapore</w:t>
    </w:r>
    <w:r w:rsidR="00DF769C">
      <w:t xml:space="preserve"> and Infocomm Media Development Authority</w:t>
    </w:r>
  </w:p>
  <w:p w:rsidR="00AE7701" w:rsidRDefault="00017907" w:rsidP="00017907">
    <w:pPr>
      <w:pStyle w:val="Footer"/>
    </w:pPr>
    <w:r>
      <w:t xml:space="preserve">Effective Date: </w:t>
    </w:r>
    <w:r w:rsidR="004C239F">
      <w:t>January</w:t>
    </w:r>
    <w:r>
      <w:t xml:space="preserve"> </w:t>
    </w:r>
    <w:r w:rsidR="00E76F2A">
      <w:t>2020, Version 1</w:t>
    </w:r>
    <w:r>
      <w:t>.1</w:t>
    </w:r>
    <w:r w:rsidR="00772BEA">
      <w:tab/>
    </w:r>
    <w:r w:rsidR="00772BEA">
      <w:tab/>
      <w:t xml:space="preserve">Page </w:t>
    </w:r>
    <w:r w:rsidR="00772BEA">
      <w:fldChar w:fldCharType="begin"/>
    </w:r>
    <w:r w:rsidR="00772BEA">
      <w:instrText xml:space="preserve"> PAGE   \* MERGEFORMAT </w:instrText>
    </w:r>
    <w:r w:rsidR="00772BEA">
      <w:fldChar w:fldCharType="separate"/>
    </w:r>
    <w:r w:rsidR="009418F3">
      <w:rPr>
        <w:noProof/>
      </w:rPr>
      <w:t>1</w:t>
    </w:r>
    <w:r w:rsidR="00772BEA">
      <w:fldChar w:fldCharType="end"/>
    </w:r>
    <w:r w:rsidR="00772BEA">
      <w:t xml:space="preserve"> of </w:t>
    </w:r>
    <w:r w:rsidR="00CA4F61">
      <w:fldChar w:fldCharType="begin"/>
    </w:r>
    <w:r w:rsidR="00CA4F61">
      <w:instrText xml:space="preserve"> NUMPAGES   \* MERGEFORMAT </w:instrText>
    </w:r>
    <w:r w:rsidR="00CA4F61">
      <w:fldChar w:fldCharType="separate"/>
    </w:r>
    <w:r w:rsidR="009418F3">
      <w:rPr>
        <w:noProof/>
      </w:rPr>
      <w:t>2</w:t>
    </w:r>
    <w:r w:rsidR="00CA4F61">
      <w:rPr>
        <w:noProof/>
      </w:rPr>
      <w:fldChar w:fldCharType="end"/>
    </w:r>
  </w:p>
  <w:p w:rsidR="00AE7701" w:rsidRDefault="00CA4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F61" w:rsidRDefault="00CA4F61">
      <w:pPr>
        <w:spacing w:after="0" w:line="240" w:lineRule="auto"/>
      </w:pPr>
      <w:r>
        <w:separator/>
      </w:r>
    </w:p>
  </w:footnote>
  <w:footnote w:type="continuationSeparator" w:id="0">
    <w:p w:rsidR="00CA4F61" w:rsidRDefault="00CA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907" w:rsidRPr="00DF769C" w:rsidRDefault="00DF769C" w:rsidP="00017907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772BEA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CA4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503"/>
    <w:multiLevelType w:val="hybridMultilevel"/>
    <w:tmpl w:val="F998F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244E3"/>
    <w:multiLevelType w:val="hybridMultilevel"/>
    <w:tmpl w:val="E704445E"/>
    <w:lvl w:ilvl="0" w:tplc="189A29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EA"/>
    <w:rsid w:val="00001826"/>
    <w:rsid w:val="000048FA"/>
    <w:rsid w:val="000075B8"/>
    <w:rsid w:val="0001076F"/>
    <w:rsid w:val="00010CEF"/>
    <w:rsid w:val="000122EA"/>
    <w:rsid w:val="00013644"/>
    <w:rsid w:val="00016413"/>
    <w:rsid w:val="00017907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2EC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64D9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4C69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B77B1"/>
    <w:rsid w:val="002C0D59"/>
    <w:rsid w:val="002C522B"/>
    <w:rsid w:val="002C5D1A"/>
    <w:rsid w:val="002C63A8"/>
    <w:rsid w:val="002C6B90"/>
    <w:rsid w:val="002E09A7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4181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239F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0BC6"/>
    <w:rsid w:val="00613E72"/>
    <w:rsid w:val="00614AC5"/>
    <w:rsid w:val="006173D7"/>
    <w:rsid w:val="00617C3D"/>
    <w:rsid w:val="00623A13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044E"/>
    <w:rsid w:val="00713C69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BEA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18F3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5A1A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77D38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14B5"/>
    <w:rsid w:val="00BB65D6"/>
    <w:rsid w:val="00BC3662"/>
    <w:rsid w:val="00BC4C8F"/>
    <w:rsid w:val="00BD0B1A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4F61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DF769C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76F2A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C77A3"/>
    <w:rsid w:val="00ED1764"/>
    <w:rsid w:val="00ED2182"/>
    <w:rsid w:val="00EE0C74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B13D"/>
  <w15:docId w15:val="{95D1B2FC-6B41-40CD-BE97-33A5ED62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BEA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772BEA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772BEA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772B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772BEA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772BEA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772BEA"/>
    <w:rPr>
      <w:lang w:val="en-SG"/>
    </w:rPr>
  </w:style>
  <w:style w:type="character" w:styleId="Hyperlink">
    <w:name w:val="Hyperlink"/>
    <w:basedOn w:val="DefaultParagraphFont"/>
    <w:uiPriority w:val="99"/>
    <w:semiHidden/>
    <w:unhideWhenUsed/>
    <w:rsid w:val="00BD0B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dpc.gov.sg/dp-competen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6</cp:revision>
  <cp:lastPrinted>2017-10-12T01:27:00Z</cp:lastPrinted>
  <dcterms:created xsi:type="dcterms:W3CDTF">2020-01-21T13:57:00Z</dcterms:created>
  <dcterms:modified xsi:type="dcterms:W3CDTF">2020-03-04T08:10:00Z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6abe50299f734d219b33e256b6c17d08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2020-02-28T00:34:01.8797143Z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5a4f003f-8365-4596-9f94-4feb714d5122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2020-02-28T00:34:01.8797143Z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5a4f003f-8365-4596-9f94-4feb714d5122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