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Flask优点</w:t>
      </w:r>
    </w:p>
    <w:p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Flask本质：</w:t>
      </w:r>
    </w:p>
    <w:p>
      <w:pPr>
        <w:ind w:firstLine="420" w:firstLineChars="0"/>
        <w:jc w:val="both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  <w:lang w:eastAsia="zh-CN"/>
        </w:rPr>
        <w:t>在程序里将一个视图函数分配给一个URL，每当用户访问这个URL时，系统就会执行给该URL分配好的视图函数，获取函数的返回值并将其显示到浏览器上</w:t>
      </w:r>
      <w:r>
        <w:rPr>
          <w:rFonts w:hint="default"/>
          <w:b w:val="0"/>
          <w:bCs w:val="0"/>
          <w:sz w:val="28"/>
          <w:szCs w:val="28"/>
          <w:lang w:eastAsia="zh-CN"/>
        </w:rPr>
        <w:t>。</w:t>
      </w:r>
    </w:p>
    <w:p>
      <w:pPr>
        <w:jc w:val="both"/>
        <w:rPr>
          <w:b w:val="0"/>
          <w:bCs w:val="0"/>
          <w:sz w:val="28"/>
          <w:szCs w:val="28"/>
        </w:rPr>
      </w:pPr>
    </w:p>
    <w:p>
      <w:pPr>
        <w:jc w:val="both"/>
        <w:rPr>
          <w:b/>
          <w:bCs/>
          <w:sz w:val="28"/>
          <w:szCs w:val="28"/>
        </w:rPr>
      </w:pPr>
      <w:r>
        <w:drawing>
          <wp:inline distT="0" distB="0" distL="114300" distR="114300">
            <wp:extent cx="5009515" cy="1628775"/>
            <wp:effectExtent l="0" t="0" r="63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b/>
          <w:bCs/>
          <w:sz w:val="28"/>
          <w:szCs w:val="28"/>
        </w:rPr>
      </w:pPr>
    </w:p>
    <w:p>
      <w:pPr>
        <w:jc w:val="both"/>
        <w:rPr>
          <w:b/>
          <w:bCs/>
          <w:sz w:val="28"/>
          <w:szCs w:val="28"/>
        </w:rPr>
      </w:pPr>
    </w:p>
    <w:p>
      <w:pPr>
        <w:jc w:val="both"/>
        <w:rPr>
          <w:b w:val="0"/>
          <w:bCs w:val="0"/>
          <w:sz w:val="28"/>
          <w:szCs w:val="28"/>
        </w:rPr>
      </w:pPr>
      <w:r>
        <w:rPr>
          <w:b/>
          <w:bCs/>
          <w:sz w:val="28"/>
          <w:szCs w:val="28"/>
        </w:rPr>
        <w:t>Flask优点</w:t>
      </w:r>
      <w:r>
        <w:rPr>
          <w:b w:val="0"/>
          <w:bCs w:val="0"/>
          <w:sz w:val="28"/>
          <w:szCs w:val="28"/>
        </w:rPr>
        <w:t>：</w:t>
      </w:r>
    </w:p>
    <w:p>
      <w:pPr>
        <w:ind w:firstLine="420" w:firstLineChars="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轻量级web开发框架，werkzeug路由模块，jinja2模块引擎。</w:t>
      </w:r>
    </w:p>
    <w:p>
      <w:pPr>
        <w:ind w:firstLine="420" w:firstLineChars="0"/>
        <w:jc w:val="both"/>
        <w:rPr>
          <w:b w:val="0"/>
          <w:bCs w:val="0"/>
          <w:sz w:val="28"/>
          <w:szCs w:val="28"/>
        </w:rPr>
      </w:pP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Flask-SQLalchemy：操作数据库；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Flask-script：插入脚本；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Flask-migrate：管理迁移数据库；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Flask-Session：Session存储方式指定；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Flask-WTF：表单；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Flask-Mail：邮件；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Flask-Bable：提供国际化和本地化支持，翻译；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Flask-Login：认证用户状态；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Flask-OpenID：认证；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Flask-RESTful：开发REST API的工具；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Flask-Bootstrap：集成前端Twitter Bootstrap框架；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Flask-Moment：本地化日期和时间；</w:t>
      </w:r>
    </w:p>
    <w:p>
      <w:pPr>
        <w:jc w:val="both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Flask-Admin：简单而可扩展的管理接口的框架</w:t>
      </w:r>
    </w:p>
    <w:p>
      <w:pPr>
        <w:jc w:val="both"/>
        <w:rPr>
          <w:b w:val="0"/>
          <w:bCs w:val="0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D0C68"/>
    <w:rsid w:val="DFFD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2020-04-15T15:59:00Z</dcterms:created>
  <dc:creator>shijiuyi</dc:creator>
  <cp:lastModifiedBy>shijiuyi</cp:lastModifiedBy>
  <dcterms:modified xsi:type="dcterms:W3CDTF">2020-04-15T18:40:27Z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