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880" w:firstLineChars="200"/>
        <w:jc w:val="center"/>
        <w:rPr>
          <w:rFonts w:hint="default" w:asciiTheme="majorEastAsia" w:hAnsiTheme="majorEastAsia" w:eastAsiaTheme="majorEastAsia" w:cstheme="majorEastAsia"/>
          <w:sz w:val="44"/>
          <w:szCs w:val="44"/>
        </w:rPr>
      </w:pPr>
      <w:r>
        <w:rPr>
          <w:rFonts w:hint="eastAsia" w:asciiTheme="majorEastAsia" w:hAnsiTheme="majorEastAsia" w:eastAsiaTheme="majorEastAsia" w:cstheme="majorEastAsia"/>
          <w:sz w:val="44"/>
          <w:szCs w:val="44"/>
        </w:rPr>
        <w:t>Git</w:t>
      </w:r>
      <w:r>
        <w:rPr>
          <w:rFonts w:hint="default" w:asciiTheme="majorEastAsia" w:hAnsiTheme="majorEastAsia" w:eastAsiaTheme="majorEastAsia" w:cstheme="majorEastAsia"/>
          <w:sz w:val="44"/>
          <w:szCs w:val="44"/>
        </w:rPr>
        <w:t>内容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atLeast"/>
        <w:ind w:left="0" w:right="0" w:firstLine="56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8"/>
          <w:szCs w:val="28"/>
          <w:shd w:val="clear" w:fill="FFFFFF"/>
        </w:rPr>
        <w:t>Git 是一个开源的分布式版本控制系统，用于敏捷高效地处理任何或小或大的项目。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atLeast"/>
        <w:ind w:left="0" w:right="0" w:firstLine="56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8"/>
          <w:szCs w:val="28"/>
          <w:shd w:val="clear" w:fill="FFFFFF"/>
        </w:rPr>
        <w:t>Git 是 Linus Torvalds 为了帮助管理 Linux 内核开发而开发的一个开放源码的版本控制软件。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atLeast"/>
        <w:ind w:left="0" w:right="0" w:firstLine="560" w:firstLineChars="200"/>
        <w:textAlignment w:val="auto"/>
        <w:outlineLvl w:val="9"/>
        <w:rPr>
          <w:rFonts w:hint="eastAsia" w:ascii="Noto Sans CJK SC" w:hAnsi="Noto Sans CJK SC" w:eastAsia="Noto Sans CJK SC" w:cs="Noto Sans CJK SC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8"/>
          <w:szCs w:val="28"/>
          <w:shd w:val="clear" w:fill="FFFFFF"/>
        </w:rPr>
        <w:t>Git 与常用的版本控制工具 CVS, Subversion 等不同，它采用了分布式版本库的方式，不必服务器端软件支持</w:t>
      </w:r>
      <w:r>
        <w:rPr>
          <w:rFonts w:hint="eastAsia" w:ascii="Noto Sans CJK SC" w:hAnsi="Noto Sans CJK SC" w:eastAsia="Noto Sans CJK SC" w:cs="Noto Sans CJK SC"/>
          <w:i w:val="0"/>
          <w:caps w:val="0"/>
          <w:color w:val="333333"/>
          <w:spacing w:val="0"/>
          <w:sz w:val="21"/>
          <w:szCs w:val="21"/>
          <w:shd w:val="clear" w:fill="FFFFFF"/>
        </w:rPr>
        <w:t>。</w:t>
      </w:r>
    </w:p>
    <w:p>
      <w:pPr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Git 不仅仅是个版本控制系统，它也是个内容管理系统(CMS)，工作管理系统等。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如果你是一个具有使用 SVN 背景的人，你需要做一定的思想转换，来适应 Git 提供的一些概念和特征。</w:t>
      </w:r>
    </w:p>
    <w:p>
      <w:pPr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>
      <w:pPr>
        <w:jc w:val="both"/>
        <w:rPr>
          <w:rFonts w:hint="default" w:asciiTheme="minorEastAsia" w:hAnsiTheme="minorEastAsia" w:cstheme="minorEastAsia"/>
          <w:b/>
          <w:bCs/>
          <w:i w:val="0"/>
          <w:iCs w:val="0"/>
          <w:sz w:val="32"/>
          <w:szCs w:val="32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32"/>
          <w:szCs w:val="32"/>
        </w:rPr>
        <w:t>分布式：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outlineLvl w:val="9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每个开发者既可以将自己的代码贡献到其他的仓库中，同时也能维护自己的公开仓库， 让其他人可以在其基础上工作并贡献代码。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outlineLvl w:val="9"/>
        <w:rPr>
          <w:rFonts w:hint="eastAsia" w:asciiTheme="minorEastAsia" w:hAnsiTheme="minorEastAsia" w:cstheme="minorEastAsia"/>
          <w:sz w:val="28"/>
          <w:szCs w:val="28"/>
          <w:lang w:eastAsia="zh-CN"/>
        </w:rPr>
      </w:pPr>
    </w:p>
    <w:p>
      <w:pPr>
        <w:jc w:val="both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分布式：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br w:type="textWrapping"/>
      </w:r>
      <w:r>
        <w:rPr>
          <w:rFonts w:hint="default" w:asciiTheme="minorEastAsia" w:hAnsiTheme="minorEastAsia" w:cstheme="minorEastAsia"/>
          <w:sz w:val="28"/>
          <w:szCs w:val="28"/>
          <w:lang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在不同服务器上部署不同服务模块，然后通过远程协同使用不同服务器模块；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outlineLvl w:val="9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Git的分布式体现在各个开发者在本地电脑上都有个本地仓库，</w:t>
      </w:r>
      <w:bookmarkStart w:id="0" w:name="_GoBack"/>
      <w:bookmarkEnd w:id="0"/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在无网络的情况下，可以将代码提交到本地仓库；然后等网络恢复时，就可以push本地提交的代码，并与其他开发者进行代码交换</w:t>
      </w:r>
    </w:p>
    <w:p>
      <w:pPr>
        <w:jc w:val="both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集中式：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br w:type="textWrapping"/>
      </w:r>
      <w:r>
        <w:rPr>
          <w:rFonts w:hint="default" w:asciiTheme="minorEastAsia" w:hAnsiTheme="minorEastAsia" w:cstheme="minorEastAsia"/>
          <w:sz w:val="28"/>
          <w:szCs w:val="28"/>
          <w:lang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在同一服务器（也称为中央服务器）中部署不同的服务器模块，有需要的时候则统一调用中央服务器中的服务模块；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outlineLvl w:val="9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集中</w:t>
      </w:r>
      <w:r>
        <w:rPr>
          <w:rFonts w:hint="default" w:asciiTheme="minorEastAsia" w:hAnsiTheme="minorEastAsia" w:cstheme="minorEastAsia"/>
          <w:sz w:val="28"/>
          <w:szCs w:val="28"/>
          <w:lang w:eastAsia="zh-CN"/>
        </w:rPr>
        <w:t>式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的最大的缺点就是当中心服务器出现问题后，其他人的就无法工作了；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outlineLvl w:val="9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default" w:asciiTheme="minorEastAsia" w:hAnsiTheme="minorEastAsia" w:cstheme="minorEastAsia"/>
          <w:sz w:val="28"/>
          <w:szCs w:val="28"/>
          <w:lang w:eastAsia="zh-CN"/>
        </w:rPr>
        <w:t>分布式工作流程机制</w:t>
      </w:r>
    </w:p>
    <w:p>
      <w:pPr>
        <w:jc w:val="both"/>
        <w:rPr>
          <w:rFonts w:hint="default"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集中式工作流</w:t>
      </w:r>
      <w:r>
        <w:rPr>
          <w:rFonts w:hint="default" w:asciiTheme="minorEastAsia" w:hAnsiTheme="minorEastAsia" w:cstheme="minorEastAsia"/>
          <w:sz w:val="28"/>
          <w:szCs w:val="28"/>
        </w:rPr>
        <w:t>：</w:t>
      </w:r>
    </w:p>
    <w:p>
      <w:pPr>
        <w:ind w:firstLine="560" w:firstLineChars="200"/>
        <w:jc w:val="both"/>
        <w:rPr>
          <w:rFonts w:hint="default" w:asciiTheme="minorEastAsia" w:hAnsiTheme="minorEastAsia" w:cstheme="minorEastAsia"/>
          <w:sz w:val="28"/>
          <w:szCs w:val="28"/>
        </w:rPr>
      </w:pPr>
      <w:r>
        <w:rPr>
          <w:rFonts w:hint="default" w:asciiTheme="minorEastAsia" w:hAnsiTheme="minorEastAsia" w:cstheme="minorEastAsia"/>
          <w:sz w:val="28"/>
          <w:szCs w:val="28"/>
          <w:lang w:eastAsia="zh-CN"/>
        </w:rPr>
        <w:t>集中式系统中通常使用的是单点协作模型——集中式工作流。 一个中心集线器，或者说 仓库，可以接受代码，所有人将自己的工作与之同步。 若干个开发者则作为节点，即中心仓库的消费者与中心仓库同步。</w:t>
      </w:r>
    </w:p>
    <w:p>
      <w:pPr>
        <w:ind w:firstLine="420" w:firstLineChars="0"/>
        <w:jc w:val="both"/>
        <w:rPr>
          <w:rFonts w:hint="default" w:asciiTheme="minorEastAsia" w:hAnsiTheme="minorEastAsia" w:cstheme="minorEastAsia"/>
          <w:sz w:val="28"/>
          <w:szCs w:val="28"/>
        </w:rPr>
      </w:pPr>
    </w:p>
    <w:p>
      <w:pPr>
        <w:ind w:firstLine="560" w:firstLineChars="200"/>
        <w:jc w:val="both"/>
        <w:rPr>
          <w:rFonts w:hint="eastAsia"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5273675" cy="2672715"/>
            <wp:effectExtent l="0" t="0" r="3175" b="13335"/>
            <wp:docPr id="2" name="图片 2" descr="2020-04-06 15-22-19屏幕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0-04-06 15-22-19屏幕截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 w:asciiTheme="minorEastAsia" w:hAnsiTheme="minorEastAsia" w:cstheme="minorEastAsia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这意味着如果两个开发者从中心仓库克隆代码下来，同时作了一些修改，那么只有第一个开发者可以顺利地把数据推送回共享服务器。 第二个开发者在推送修改之前，必须先将第一个人的工作合并进来，这样才不会覆盖第一个人的修改。 这和 Subversion （或任何 CVCS）中的概念一样，而且这个模式也可以很好地运用到 Git 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例如 John 和 Jessica 同时开始工作。 John 完成了他的修改并推送到服务器。 接着 Jessica 尝试提交她自己的修改，却遭到服务器拒绝。 她被告知她的修改正通过非快进式（non-fast-forward）的方式推送，只有将数据抓取下来并且合并后方能推送。 这种模式的工作流程的使用非常广泛，因为大多数人对其很熟悉也很习惯。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当然这并不局限于小团队。 利用 Git 的分支模型，通过同时在多个分支上工作的方式，即使是上百人的开发团队也可以很好地在单个项目上协作。</w:t>
      </w:r>
    </w:p>
    <w:p>
      <w:pPr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集成管理者工作流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Git 允许多个远程仓库存在，使得这样一种工作流成为可能：每个开发者拥有自己仓库的写权限和其他所有人仓库的读权限。 这种情形下通常会有个代表“官方”项目的权威的仓库。 要为这个项目做贡献，你需要从该项目克隆出一个自己的公开仓库，然后将自己的修改推送上去。 接着你可以请求官方仓库的维护者拉取更新合并到主项目。 维护者可以将你的仓库作为远程仓库添加进来，在本地测试你的变更，将其合并入他们的分支并推送回官方仓库。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流程的工作方式如下所示</w:t>
      </w:r>
      <w:r>
        <w:rPr>
          <w:rFonts w:hint="default" w:asciiTheme="minorEastAsia" w:hAnsiTheme="minorEastAsia" w:cstheme="minorEastAsia"/>
          <w:sz w:val="28"/>
          <w:szCs w:val="28"/>
          <w:lang w:eastAsia="zh-CN"/>
        </w:rPr>
        <w:t>：</w:t>
      </w:r>
    </w:p>
    <w:p>
      <w:pPr>
        <w:numPr>
          <w:ilvl w:val="0"/>
          <w:numId w:val="1"/>
        </w:numPr>
        <w:ind w:left="425" w:leftChars="0" w:firstLine="560" w:firstLineChars="20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项目维护者推送到主仓库。</w:t>
      </w:r>
    </w:p>
    <w:p>
      <w:pPr>
        <w:numPr>
          <w:ilvl w:val="0"/>
          <w:numId w:val="1"/>
        </w:numPr>
        <w:ind w:left="425" w:leftChars="0" w:firstLine="560" w:firstLineChars="20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贡献者克隆此仓库，做出修改。</w:t>
      </w:r>
    </w:p>
    <w:p>
      <w:pPr>
        <w:numPr>
          <w:ilvl w:val="0"/>
          <w:numId w:val="1"/>
        </w:numPr>
        <w:ind w:left="425" w:leftChars="0" w:firstLine="560" w:firstLineChars="20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贡献者将数据推送到自己的公开仓库。</w:t>
      </w:r>
    </w:p>
    <w:p>
      <w:pPr>
        <w:numPr>
          <w:ilvl w:val="0"/>
          <w:numId w:val="1"/>
        </w:numPr>
        <w:ind w:left="425" w:leftChars="0" w:firstLine="560" w:firstLineChars="20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贡献者给维护者发送邮件，请求拉取自己的更新。</w:t>
      </w:r>
    </w:p>
    <w:p>
      <w:pPr>
        <w:numPr>
          <w:ilvl w:val="0"/>
          <w:numId w:val="1"/>
        </w:numPr>
        <w:ind w:left="425" w:leftChars="0" w:firstLine="560" w:firstLineChars="20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维护者在自己本地的仓库中，将贡献者的仓库加为远程仓库并合并修改。</w:t>
      </w:r>
    </w:p>
    <w:p>
      <w:pPr>
        <w:numPr>
          <w:ilvl w:val="0"/>
          <w:numId w:val="1"/>
        </w:numPr>
        <w:ind w:left="425" w:leftChars="0" w:firstLine="560" w:firstLineChars="20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维护者将合并后的修改推送到主仓库。</w:t>
      </w:r>
    </w:p>
    <w:p>
      <w:pPr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>
      <w:pPr>
        <w:ind w:firstLine="560" w:firstLineChars="20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drawing>
          <wp:inline distT="0" distB="0" distL="114300" distR="114300">
            <wp:extent cx="5267325" cy="1867535"/>
            <wp:effectExtent l="0" t="0" r="9525" b="18415"/>
            <wp:docPr id="7" name="图片 7" descr="2020-04-06 15-30-50屏幕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020-04-06 15-30-50屏幕截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这是 GitHub 和 GitLab 等集线器式（hub-based）工具最常用的工作流程。人们可以容易地将某个项目派生成为自己的公开仓库，向这个仓库推送自己的修改，并为每个人所见。 这么做最主要的优点之一是你可以持续地工作，而主仓库的维护者可以随时拉取你的修改。 贡献者不必等待维护者处理完提交的更新——每一方都可以按照自己的节奏工作。</w:t>
      </w:r>
    </w:p>
    <w:p>
      <w:pPr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主管与副主管工作流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这其实是多仓库工作流程的变种。 一般拥有数百位协作开发者的超大型项目才会用到这样的工作方式，例如著名的 Linux 内核项目。 被称为 副主管（lieutenant） 的各个集成管理者分别负责集成项目中的特定部分。 所有这些副主管头上还有一位称为 主管（dictator） 的总集成管理者负责统筹。 主管维护的仓库作为参考仓库，为所有协作者提供他们需要拉取的项目代码。 整个流程看起来是这样的</w:t>
      </w:r>
      <w:r>
        <w:rPr>
          <w:rFonts w:hint="default" w:asciiTheme="minorEastAsia" w:hAnsiTheme="minorEastAsia" w:cstheme="minorEastAsia"/>
          <w:sz w:val="28"/>
          <w:szCs w:val="28"/>
        </w:rPr>
        <w:t>：</w:t>
      </w:r>
    </w:p>
    <w:p>
      <w:pPr>
        <w:numPr>
          <w:ilvl w:val="0"/>
          <w:numId w:val="2"/>
        </w:numPr>
        <w:ind w:left="425" w:leftChars="0" w:firstLine="560" w:firstLineChars="20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普通开发者在自己的主题分支上工作，并根据 master 分支进行变基。 这里是主管推送的参考仓库的 master 分支。</w:t>
      </w:r>
    </w:p>
    <w:p>
      <w:pPr>
        <w:numPr>
          <w:ilvl w:val="0"/>
          <w:numId w:val="2"/>
        </w:numPr>
        <w:ind w:left="425" w:leftChars="0" w:firstLine="560" w:firstLineChars="20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副主管将普通开发者的主题分支合并到自己的 master 分支中。</w:t>
      </w:r>
    </w:p>
    <w:p>
      <w:pPr>
        <w:numPr>
          <w:ilvl w:val="0"/>
          <w:numId w:val="2"/>
        </w:numPr>
        <w:ind w:left="425" w:leftChars="0" w:firstLine="560" w:firstLineChars="20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主管将所有副主管的 master 分支并入自己的 master 分支中。</w:t>
      </w:r>
    </w:p>
    <w:p>
      <w:pPr>
        <w:numPr>
          <w:ilvl w:val="0"/>
          <w:numId w:val="2"/>
        </w:numPr>
        <w:ind w:left="425" w:leftChars="0" w:firstLine="560" w:firstLineChars="20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最后，主管将集成后的 master 分支推送到参考仓库中，以便所有其他开发者以此为基础进行变基。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drawing>
          <wp:inline distT="0" distB="0" distL="114300" distR="114300">
            <wp:extent cx="5269865" cy="2700655"/>
            <wp:effectExtent l="0" t="0" r="6985" b="4445"/>
            <wp:docPr id="8" name="图片 8" descr="2020-04-06 15-35-59屏幕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020-04-06 15-35-59屏幕截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这种工作流程并不常用，只有当项目极为庞杂，或者需要多级别管理时，才会体现出优势。 利用这种方式，项目总负责人（即主管）可以把大量分散的集成工作委托给不同的小组负责人分别处理，然后在不同时刻将大块的代码子集统筹起来，用于之后的整合。</w:t>
      </w:r>
    </w:p>
    <w:p>
      <w:pPr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Droid Sans Fallback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Droid Sans Fallback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Noto Sans CJK SC">
    <w:panose1 w:val="020B0600000000000000"/>
    <w:charset w:val="86"/>
    <w:family w:val="auto"/>
    <w:pitch w:val="default"/>
    <w:sig w:usb0="30000083" w:usb1="2BDF3C10" w:usb2="00000016" w:usb3="00000000" w:csb0="602E0107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Abyssinica SIL">
    <w:panose1 w:val="02000603020000020004"/>
    <w:charset w:val="00"/>
    <w:family w:val="auto"/>
    <w:pitch w:val="default"/>
    <w:sig w:usb0="800000EF" w:usb1="5000A04B" w:usb2="00000828" w:usb3="00000000" w:csb0="20000001" w:csb1="00000000"/>
  </w:font>
  <w:font w:name="DejaVa San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sans-serif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BAB7CE1"/>
    <w:multiLevelType w:val="singleLevel"/>
    <w:tmpl w:val="DBAB7CE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96E1F67"/>
    <w:multiLevelType w:val="singleLevel"/>
    <w:tmpl w:val="F96E1F6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9DF38B4"/>
    <w:rsid w:val="5F0DA059"/>
    <w:rsid w:val="67A79D63"/>
    <w:rsid w:val="B9DF38B4"/>
    <w:rsid w:val="D6DF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  <w:style w:type="character" w:styleId="7">
    <w:name w:val="HTML Code"/>
    <w:basedOn w:val="4"/>
    <w:uiPriority w:val="0"/>
    <w:rPr>
      <w:rFonts w:ascii="DejaVu Sans" w:hAnsi="DejaVu Sans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2020-04-06T23:13:00Z</dcterms:created>
  <dc:creator>shijiuyi</dc:creator>
  <cp:lastModifiedBy>shijiuyi</cp:lastModifiedBy>
  <dcterms:modified xsi:type="dcterms:W3CDTF">2020-04-06T15:56:21Z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2052-10.1.0.6757</vt:lpwstr>
  </property>
</Properties>
</file>