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</w:rPr>
        <w:t>Git工作流程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一般工作流程如下：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克隆 Git 资源作为工作目录。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在克隆的资源上添加或修改文件。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如果其他人修改了，你可以更新资源。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在提交前查看修改。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提交修改。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在修改完成后，如果发现错误，可以撤回提交并再次修改并提交。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6064250" cy="5637530"/>
            <wp:effectExtent l="0" t="0" r="12700" b="1270"/>
            <wp:docPr id="1" name="图片 1" descr="2020-04-06 17-08-21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0-04-06 17-08-21屏幕截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DC">
    <w:panose1 w:val="02010600030101010101"/>
    <w:charset w:val="86"/>
    <w:family w:val="auto"/>
    <w:pitch w:val="default"/>
    <w:sig w:usb0="00000003" w:usb1="080E0031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AF2F79B"/>
    <w:multiLevelType w:val="singleLevel"/>
    <w:tmpl w:val="FAF2F7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FDD39"/>
    <w:rsid w:val="37BFD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2020-04-06T17:06:00Z</dcterms:created>
  <dc:creator>shijiuyi</dc:creator>
  <cp:lastModifiedBy>shijiuyi</cp:lastModifiedBy>
  <dcterms:modified xsi:type="dcterms:W3CDTF">2020-04-06T17:09:17Z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