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Compose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Compose 使用的三个步骤：</w:t>
      </w:r>
    </w:p>
    <w:p>
      <w:pPr>
        <w:numPr>
          <w:ilvl w:val="0"/>
          <w:numId w:val="1"/>
        </w:numPr>
        <w:ind w:left="0" w:leftChars="0" w:firstLine="480" w:firstLineChars="20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使用 Dockerfile 定义应用程序的环境。</w:t>
      </w:r>
    </w:p>
    <w:p>
      <w:pPr>
        <w:numPr>
          <w:ilvl w:val="0"/>
          <w:numId w:val="1"/>
        </w:numPr>
        <w:ind w:left="0" w:leftChars="0" w:firstLine="480" w:firstLineChars="20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使用 docker-compose.yml 定义构成应用程序的服务，这样它们可以在隔离环境中一起运行。</w:t>
      </w:r>
    </w:p>
    <w:p>
      <w:pPr>
        <w:numPr>
          <w:ilvl w:val="0"/>
          <w:numId w:val="1"/>
        </w:numPr>
        <w:ind w:left="0" w:leftChars="0" w:firstLine="480" w:firstLineChars="20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最后，执行 docker-compose up 命令来启动并运行整个应用程序。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介绍几个术语。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服务（service）：一个应用容器，实际上可以运行多个相同镜像的实例。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项目(project)：由一组关联的应用容器组成的一个完整业务单元。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Compose 项目目前在 </w:t>
      </w:r>
      <w:r>
        <w:rPr>
          <w:rFonts w:hint="eastAsia"/>
          <w:b w:val="0"/>
          <w:bCs w:val="0"/>
          <w:sz w:val="24"/>
          <w:szCs w:val="24"/>
          <w:lang w:eastAsia="zh-CN"/>
        </w:rPr>
        <w:fldChar w:fldCharType="begin"/>
      </w:r>
      <w:r>
        <w:rPr>
          <w:rFonts w:hint="eastAsia"/>
          <w:b w:val="0"/>
          <w:bCs w:val="0"/>
          <w:sz w:val="24"/>
          <w:szCs w:val="24"/>
          <w:lang w:eastAsia="zh-CN"/>
        </w:rPr>
        <w:instrText xml:space="preserve"> HYPERLINK "https://github.com/docker/compose" </w:instrText>
      </w:r>
      <w:r>
        <w:rPr>
          <w:rFonts w:hint="eastAsia"/>
          <w:b w:val="0"/>
          <w:bCs w:val="0"/>
          <w:sz w:val="24"/>
          <w:szCs w:val="24"/>
          <w:lang w:eastAsia="zh-CN"/>
        </w:rPr>
        <w:fldChar w:fldCharType="separate"/>
      </w:r>
      <w:r>
        <w:rPr>
          <w:rFonts w:hint="eastAsia"/>
          <w:b w:val="0"/>
          <w:bCs w:val="0"/>
          <w:sz w:val="24"/>
          <w:szCs w:val="24"/>
        </w:rPr>
        <w:t>Github</w:t>
      </w:r>
      <w:r>
        <w:rPr>
          <w:rFonts w:hint="eastAsia"/>
          <w:b w:val="0"/>
          <w:bCs w:val="0"/>
          <w:sz w:val="24"/>
          <w:szCs w:val="24"/>
          <w:lang w:eastAsia="zh-CN"/>
        </w:rPr>
        <w:fldChar w:fldCharType="end"/>
      </w:r>
      <w:r>
        <w:rPr>
          <w:rFonts w:hint="eastAsia"/>
          <w:b w:val="0"/>
          <w:bCs w:val="0"/>
          <w:sz w:val="24"/>
          <w:szCs w:val="24"/>
          <w:lang w:eastAsia="zh-CN"/>
        </w:rPr>
        <w:t> 上进行维护，Compose 定位是“defining and running complex applications with Docker”，前身是 Fig，兼容 Fig 的模板文件。</w:t>
      </w:r>
    </w:p>
    <w:p>
      <w:pPr>
        <w:jc w:val="both"/>
        <w:rPr>
          <w:b w:val="0"/>
          <w:bCs w:val="0"/>
          <w:sz w:val="24"/>
          <w:szCs w:val="24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Dockerfile 可以让用户管理一个单独的应用容器；而 Compose 则允许用户在一个模板（YAML 格式）中定义一组相关联的应用容器（被称为一个 </w:t>
      </w:r>
      <w:r>
        <w:rPr>
          <w:b w:val="0"/>
          <w:bCs w:val="0"/>
          <w:sz w:val="24"/>
          <w:szCs w:val="24"/>
          <w:lang w:eastAsia="zh-CN"/>
        </w:rPr>
        <w:t>project</w:t>
      </w:r>
      <w:r>
        <w:rPr>
          <w:rFonts w:hint="eastAsia"/>
          <w:b w:val="0"/>
          <w:bCs w:val="0"/>
          <w:sz w:val="24"/>
          <w:szCs w:val="24"/>
          <w:lang w:eastAsia="zh-CN"/>
        </w:rPr>
        <w:t>，即项目），例如一个 Web 服务容器再加上后端的数据库服务容器等。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p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Docker Compose</w:t>
      </w: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</w:pPr>
      <w:r>
        <w:drawing>
          <wp:inline distT="0" distB="0" distL="114300" distR="114300">
            <wp:extent cx="3460115" cy="27622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4"/>
          <w:szCs w:val="24"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YAML</w:t>
      </w:r>
    </w:p>
    <w:p>
      <w:pPr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基本语法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大小写敏感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使用缩进表示层级关系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缩进不允许使用tab，只允许空格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缩进的空格数不重要，只要相同层级的元素左对齐即可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'#'表示注释</w:t>
      </w:r>
    </w:p>
    <w:p>
      <w:pPr>
        <w:jc w:val="both"/>
        <w:rPr>
          <w:rFonts w:hint="eastAsia"/>
          <w:sz w:val="24"/>
          <w:szCs w:val="24"/>
        </w:rPr>
      </w:pPr>
    </w:p>
    <w:p>
      <w:pPr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数据类型</w:t>
      </w:r>
    </w:p>
    <w:p>
      <w:pPr>
        <w:numPr>
          <w:numId w:val="0"/>
        </w:numPr>
        <w:ind w:left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YAML 支持以下几种数据类型：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对象：键值对的集合，又称为映射（mapping）/ 哈希（hashes） / 字典（dictionary）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数组：一组按次序排列的值，又称为序列（sequence） / 列表（list）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纯量（scalars）：单个的、不可再分的值</w:t>
      </w:r>
      <w:bookmarkStart w:id="0" w:name="_GoBack"/>
      <w:bookmarkEnd w:id="0"/>
    </w:p>
    <w:p>
      <w:pPr>
        <w:numPr>
          <w:numId w:val="0"/>
        </w:numPr>
        <w:ind w:leftChars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eastAsia="zh-CN"/>
        </w:rPr>
        <w:t>&amp;</w:t>
      </w:r>
      <w:r>
        <w:rPr>
          <w:rFonts w:hint="eastAsia"/>
          <w:b/>
          <w:bCs/>
          <w:sz w:val="24"/>
          <w:szCs w:val="24"/>
          <w:lang w:eastAsia="zh-CN"/>
        </w:rPr>
        <w:t> 用来建立锚点（defaults），&lt;&lt; 表示合并到当前数据，* 用来引用锚点。</w:t>
      </w:r>
    </w:p>
    <w:p>
      <w:pPr>
        <w:numPr>
          <w:numId w:val="0"/>
        </w:numPr>
        <w:ind w:leftChars="0"/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DC">
    <w:panose1 w:val="02010600030101010101"/>
    <w:charset w:val="86"/>
    <w:family w:val="auto"/>
    <w:pitch w:val="default"/>
    <w:sig w:usb0="00000003" w:usb1="080E0031" w:usb2="00000000" w:usb3="00000000" w:csb0="00040001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BF3B03"/>
    <w:multiLevelType w:val="singleLevel"/>
    <w:tmpl w:val="B7BF3B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BCED936"/>
    <w:multiLevelType w:val="singleLevel"/>
    <w:tmpl w:val="BBCED93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1FFACDC"/>
    <w:multiLevelType w:val="singleLevel"/>
    <w:tmpl w:val="D1FFACD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28538"/>
    <w:rsid w:val="E7F28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2020-05-13T10:42:00Z</dcterms:created>
  <dc:creator>shijiuyi</dc:creator>
  <cp:lastModifiedBy>shijiuyi</cp:lastModifiedBy>
  <dcterms:modified xsi:type="dcterms:W3CDTF">2020-05-13T14:58:14Z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