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C6E2" w14:textId="77777777" w:rsidR="002611BA" w:rsidRDefault="002611BA" w:rsidP="002611BA">
      <w:pPr>
        <w:jc w:val="center"/>
        <w:rPr>
          <w:b/>
          <w:bCs/>
        </w:rPr>
      </w:pPr>
      <w:r w:rsidRPr="002611BA">
        <w:rPr>
          <w:b/>
          <w:bCs/>
        </w:rPr>
        <w:t>Policy Brief</w:t>
      </w:r>
    </w:p>
    <w:p w14:paraId="725D61E1" w14:textId="3FF5BBD8" w:rsidR="002611BA" w:rsidRPr="002611BA" w:rsidRDefault="002611BA" w:rsidP="002611BA">
      <w:pPr>
        <w:jc w:val="center"/>
        <w:rPr>
          <w:b/>
          <w:bCs/>
        </w:rPr>
      </w:pPr>
      <w:r w:rsidRPr="002611BA">
        <w:rPr>
          <w:b/>
          <w:bCs/>
        </w:rPr>
        <w:t>Environmental AMR – The Missing Pillar in National Plans</w:t>
      </w:r>
    </w:p>
    <w:p w14:paraId="0380D6AC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1. Purpose of the Policy Brief</w:t>
      </w:r>
    </w:p>
    <w:p w14:paraId="1B41B90C" w14:textId="58EEBDBD" w:rsidR="002611BA" w:rsidRPr="002611BA" w:rsidRDefault="002611BA" w:rsidP="00AC2DA5">
      <w:pPr>
        <w:jc w:val="both"/>
      </w:pPr>
      <w:r w:rsidRPr="002611BA">
        <w:t>This policy brief aims to inform</w:t>
      </w:r>
      <w:r w:rsidR="00DE735D">
        <w:t xml:space="preserve"> </w:t>
      </w:r>
      <w:r w:rsidRPr="002611BA">
        <w:t>African Ministers of Health on the urgent need to</w:t>
      </w:r>
      <w:r w:rsidRPr="002611BA">
        <w:t xml:space="preserve"> implement the</w:t>
      </w:r>
      <w:r w:rsidRPr="002611BA">
        <w:t> environmental dimensions of antimicrobial national AMR action plans. While most strategies focus on human and animal health, the environment remains a neglected pathway for the emergence and spread of resistant pathogens.</w:t>
      </w:r>
    </w:p>
    <w:p w14:paraId="4364C180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2. Context of the Challenge </w:t>
      </w:r>
    </w:p>
    <w:p w14:paraId="162EE60D" w14:textId="1B9B43C6" w:rsidR="002611BA" w:rsidRPr="002611BA" w:rsidRDefault="002611BA" w:rsidP="00AC2DA5">
      <w:pPr>
        <w:jc w:val="both"/>
      </w:pPr>
      <w:r w:rsidRPr="002611BA">
        <w:t xml:space="preserve">The United Nations Environment Programme has identified environmental AMR as a critical </w:t>
      </w:r>
      <w:r w:rsidR="00AC2DA5" w:rsidRPr="00AC2DA5">
        <w:t>yet overlooked component of the One Health framework, which links human, animal</w:t>
      </w:r>
      <w:r w:rsidRPr="002611BA">
        <w:t>, and environmental health.</w:t>
      </w:r>
      <w:r w:rsidR="00AC2DA5" w:rsidRPr="00AC2DA5">
        <w:t xml:space="preserve"> </w:t>
      </w:r>
      <w:r w:rsidRPr="002611BA">
        <w:t xml:space="preserve">In many African countries, weak wastewater management systems and rapid </w:t>
      </w:r>
      <w:r w:rsidR="00AC2DA5" w:rsidRPr="00AC2DA5">
        <w:t>urbanisation</w:t>
      </w:r>
      <w:r w:rsidRPr="002611BA">
        <w:t> amplify this risk.</w:t>
      </w:r>
    </w:p>
    <w:p w14:paraId="415D922E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3. Key Issues</w:t>
      </w:r>
    </w:p>
    <w:p w14:paraId="3DBDD523" w14:textId="227B7354" w:rsidR="002611BA" w:rsidRPr="002611BA" w:rsidRDefault="00AC2DA5" w:rsidP="002611BA">
      <w:pPr>
        <w:rPr>
          <w:b/>
          <w:bCs/>
        </w:rPr>
      </w:pPr>
      <w:r>
        <w:rPr>
          <w:b/>
          <w:bCs/>
        </w:rPr>
        <w:t>A.</w:t>
      </w:r>
      <w:r w:rsidR="002611BA" w:rsidRPr="002611BA">
        <w:rPr>
          <w:b/>
          <w:bCs/>
        </w:rPr>
        <w:t xml:space="preserve"> Wastewater and Sewage Systems</w:t>
      </w:r>
    </w:p>
    <w:p w14:paraId="3BE8E065" w14:textId="77777777" w:rsidR="00DE735D" w:rsidRPr="00DE735D" w:rsidRDefault="002611BA" w:rsidP="00DE735D">
      <w:pPr>
        <w:pStyle w:val="ListParagraph"/>
        <w:numPr>
          <w:ilvl w:val="0"/>
          <w:numId w:val="11"/>
        </w:numPr>
        <w:jc w:val="both"/>
      </w:pPr>
      <w:r w:rsidRPr="002611BA">
        <w:t>A large proportion of wastewater in many African cities is untreated or poorly treated before discharge.</w:t>
      </w:r>
      <w:r w:rsidR="00AC2DA5" w:rsidRPr="00DE735D">
        <w:t xml:space="preserve"> </w:t>
      </w:r>
      <w:r w:rsidRPr="002611BA">
        <w:t>Hospitals, laboratories, and households release antibiotic residues and resistant microorganisms into sewage systems.</w:t>
      </w:r>
    </w:p>
    <w:p w14:paraId="2F878623" w14:textId="34FFDF16" w:rsidR="00DE735D" w:rsidRPr="00DE735D" w:rsidRDefault="00DE735D" w:rsidP="002611BA">
      <w:pPr>
        <w:rPr>
          <w:b/>
          <w:bCs/>
        </w:rPr>
      </w:pPr>
      <w:r>
        <w:rPr>
          <w:b/>
          <w:bCs/>
        </w:rPr>
        <w:t>Impact</w:t>
      </w:r>
    </w:p>
    <w:p w14:paraId="2D4F9A37" w14:textId="6FF545E6" w:rsidR="002611BA" w:rsidRPr="002611BA" w:rsidRDefault="002611BA" w:rsidP="002611BA">
      <w:r w:rsidRPr="002611BA">
        <w:t>These contaminants can reach rivers, groundwater, irrigation systems, and drinking water sources, facilitating the spread of resistance.</w:t>
      </w:r>
    </w:p>
    <w:p w14:paraId="4DA31ACD" w14:textId="0B4BBD7A" w:rsidR="002611BA" w:rsidRPr="002611BA" w:rsidRDefault="00DE735D" w:rsidP="002611BA">
      <w:pPr>
        <w:rPr>
          <w:b/>
          <w:bCs/>
        </w:rPr>
      </w:pPr>
      <w:r>
        <w:rPr>
          <w:b/>
          <w:bCs/>
        </w:rPr>
        <w:t>B</w:t>
      </w:r>
      <w:r w:rsidR="002611BA" w:rsidRPr="002611BA">
        <w:rPr>
          <w:b/>
          <w:bCs/>
        </w:rPr>
        <w:t>. Pharmaceutical and Industrial Effluents</w:t>
      </w:r>
    </w:p>
    <w:p w14:paraId="054813D3" w14:textId="77777777" w:rsidR="002611BA" w:rsidRDefault="002611BA" w:rsidP="00DE735D">
      <w:pPr>
        <w:pStyle w:val="ListParagraph"/>
        <w:numPr>
          <w:ilvl w:val="0"/>
          <w:numId w:val="10"/>
        </w:numPr>
      </w:pPr>
      <w:r w:rsidRPr="002611BA">
        <w:t>Pharmaceutical manufacturing sites may discharge high concentrations of antibiotic compounds into surrounding water bodies if effluent treatment is inadequate.</w:t>
      </w:r>
    </w:p>
    <w:p w14:paraId="5CF95D66" w14:textId="70106E82" w:rsidR="00DE735D" w:rsidRPr="002611BA" w:rsidRDefault="00DE735D" w:rsidP="002611BA">
      <w:pPr>
        <w:rPr>
          <w:b/>
          <w:bCs/>
        </w:rPr>
      </w:pPr>
      <w:r>
        <w:rPr>
          <w:b/>
          <w:bCs/>
        </w:rPr>
        <w:t>Impact</w:t>
      </w:r>
    </w:p>
    <w:p w14:paraId="192E9F0E" w14:textId="73B94F36" w:rsidR="002611BA" w:rsidRPr="002611BA" w:rsidRDefault="002611BA" w:rsidP="002611BA">
      <w:r w:rsidRPr="002611BA">
        <w:t xml:space="preserve">Such environments act as “hotspots” for </w:t>
      </w:r>
      <w:r w:rsidR="00DE735D">
        <w:t>the development of resistance</w:t>
      </w:r>
      <w:r w:rsidRPr="002611BA">
        <w:t>, accelerating the evolution of highly resistant bacterial strains.</w:t>
      </w:r>
    </w:p>
    <w:p w14:paraId="60BFFDDD" w14:textId="28561819" w:rsidR="002611BA" w:rsidRPr="002611BA" w:rsidRDefault="00DE735D" w:rsidP="002611BA">
      <w:pPr>
        <w:rPr>
          <w:b/>
          <w:bCs/>
        </w:rPr>
      </w:pPr>
      <w:r>
        <w:rPr>
          <w:b/>
          <w:bCs/>
        </w:rPr>
        <w:t>C.</w:t>
      </w:r>
      <w:r w:rsidR="002611BA" w:rsidRPr="002611BA">
        <w:rPr>
          <w:b/>
          <w:bCs/>
        </w:rPr>
        <w:t xml:space="preserve"> Weak Environmental Surveillance</w:t>
      </w:r>
    </w:p>
    <w:p w14:paraId="407AE000" w14:textId="77777777" w:rsidR="002611BA" w:rsidRDefault="002611BA" w:rsidP="00DE735D">
      <w:pPr>
        <w:pStyle w:val="ListParagraph"/>
        <w:numPr>
          <w:ilvl w:val="0"/>
          <w:numId w:val="9"/>
        </w:numPr>
      </w:pPr>
      <w:r w:rsidRPr="002611BA">
        <w:t>Many national AMR surveillance systems focus on clinical and veterinary settings but rarely include environmental monitoring.</w:t>
      </w:r>
    </w:p>
    <w:p w14:paraId="0818966E" w14:textId="1CFC6888" w:rsidR="00DE735D" w:rsidRPr="002611BA" w:rsidRDefault="00DE735D" w:rsidP="002611BA">
      <w:pPr>
        <w:rPr>
          <w:b/>
          <w:bCs/>
        </w:rPr>
      </w:pPr>
      <w:r>
        <w:rPr>
          <w:b/>
          <w:bCs/>
        </w:rPr>
        <w:t>Impact</w:t>
      </w:r>
    </w:p>
    <w:p w14:paraId="4F43BAA3" w14:textId="1AD2EAD8" w:rsidR="002611BA" w:rsidRPr="00DE735D" w:rsidRDefault="002611BA" w:rsidP="00DE735D">
      <w:pPr>
        <w:pStyle w:val="ListParagraph"/>
        <w:numPr>
          <w:ilvl w:val="0"/>
          <w:numId w:val="9"/>
        </w:numPr>
      </w:pPr>
      <w:r w:rsidRPr="00DE735D">
        <w:lastRenderedPageBreak/>
        <w:t>The absence of environmental surveillance means that major sources of resistance spread remain undetected.</w:t>
      </w:r>
    </w:p>
    <w:p w14:paraId="745BEE2E" w14:textId="05AEC71F" w:rsidR="002611BA" w:rsidRPr="002611BA" w:rsidRDefault="00DE735D" w:rsidP="002611BA">
      <w:pPr>
        <w:rPr>
          <w:b/>
          <w:bCs/>
        </w:rPr>
      </w:pPr>
      <w:r>
        <w:rPr>
          <w:b/>
          <w:bCs/>
        </w:rPr>
        <w:t>D.</w:t>
      </w:r>
      <w:r w:rsidR="002611BA" w:rsidRPr="002611BA">
        <w:rPr>
          <w:b/>
          <w:bCs/>
        </w:rPr>
        <w:t xml:space="preserve"> Policy and Regulatory Gaps</w:t>
      </w:r>
    </w:p>
    <w:p w14:paraId="05CD5B4B" w14:textId="77777777" w:rsidR="002611BA" w:rsidRPr="002611BA" w:rsidRDefault="002611BA" w:rsidP="002611BA">
      <w:r w:rsidRPr="002611BA">
        <w:t>Several African countries lack:</w:t>
      </w:r>
    </w:p>
    <w:p w14:paraId="3233F409" w14:textId="77777777" w:rsidR="002611BA" w:rsidRPr="002611BA" w:rsidRDefault="002611BA" w:rsidP="002611BA">
      <w:pPr>
        <w:numPr>
          <w:ilvl w:val="0"/>
          <w:numId w:val="2"/>
        </w:numPr>
      </w:pPr>
      <w:r w:rsidRPr="002611BA">
        <w:t>regulations on antibiotic discharge limits</w:t>
      </w:r>
    </w:p>
    <w:p w14:paraId="0E25C20F" w14:textId="77777777" w:rsidR="002611BA" w:rsidRPr="002611BA" w:rsidRDefault="002611BA" w:rsidP="002611BA">
      <w:pPr>
        <w:numPr>
          <w:ilvl w:val="0"/>
          <w:numId w:val="2"/>
        </w:numPr>
      </w:pPr>
      <w:r w:rsidRPr="002611BA">
        <w:t>standards for pharmaceutical wastewater treatment</w:t>
      </w:r>
    </w:p>
    <w:p w14:paraId="5992632F" w14:textId="77777777" w:rsidR="002611BA" w:rsidRDefault="002611BA" w:rsidP="002611BA">
      <w:pPr>
        <w:numPr>
          <w:ilvl w:val="0"/>
          <w:numId w:val="2"/>
        </w:numPr>
      </w:pPr>
      <w:r w:rsidRPr="002611BA">
        <w:t>environmental monitoring frameworks for AMR.</w:t>
      </w:r>
    </w:p>
    <w:p w14:paraId="7E3ABDD8" w14:textId="2AA8C8BF" w:rsidR="00DE735D" w:rsidRPr="002611BA" w:rsidRDefault="00DE735D" w:rsidP="00DE735D">
      <w:pPr>
        <w:rPr>
          <w:b/>
          <w:bCs/>
        </w:rPr>
      </w:pPr>
      <w:r>
        <w:rPr>
          <w:b/>
          <w:bCs/>
        </w:rPr>
        <w:t>Impact</w:t>
      </w:r>
    </w:p>
    <w:p w14:paraId="2A48462C" w14:textId="40FDB633" w:rsidR="002611BA" w:rsidRPr="002611BA" w:rsidRDefault="002611BA" w:rsidP="002611BA">
      <w:r w:rsidRPr="002611BA">
        <w:t>These gaps hinder effective control of environmental contamination.</w:t>
      </w:r>
    </w:p>
    <w:p w14:paraId="31B8C9DF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4. Why This Matters for African Ministers of Health</w:t>
      </w:r>
    </w:p>
    <w:p w14:paraId="19253938" w14:textId="4AFC32C3" w:rsidR="002611BA" w:rsidRPr="002611BA" w:rsidRDefault="00DE735D" w:rsidP="002611BA">
      <w:pPr>
        <w:rPr>
          <w:b/>
          <w:bCs/>
        </w:rPr>
      </w:pPr>
      <w:r>
        <w:rPr>
          <w:b/>
          <w:bCs/>
        </w:rPr>
        <w:t xml:space="preserve">A. </w:t>
      </w:r>
      <w:r w:rsidR="002611BA" w:rsidRPr="002611BA">
        <w:rPr>
          <w:b/>
          <w:bCs/>
        </w:rPr>
        <w:t>Protecting Public Health</w:t>
      </w:r>
    </w:p>
    <w:p w14:paraId="3ACFCB92" w14:textId="77777777" w:rsidR="00DE735D" w:rsidRPr="00DE735D" w:rsidRDefault="002611BA" w:rsidP="00DE735D">
      <w:pPr>
        <w:pStyle w:val="ListParagraph"/>
        <w:numPr>
          <w:ilvl w:val="0"/>
          <w:numId w:val="9"/>
        </w:numPr>
      </w:pPr>
      <w:r w:rsidRPr="002611BA">
        <w:t>Environmental AMR increases the likelihood of drug-resistant infections in communities</w:t>
      </w:r>
      <w:r w:rsidR="00DE735D" w:rsidRPr="00DE735D">
        <w:t>.</w:t>
      </w:r>
    </w:p>
    <w:p w14:paraId="301A6FD8" w14:textId="5328862E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B</w:t>
      </w:r>
      <w:r w:rsidR="002611BA" w:rsidRPr="002611BA">
        <w:rPr>
          <w:b/>
          <w:bCs/>
        </w:rPr>
        <w:t>. Safeguarding Water and Food Systems</w:t>
      </w:r>
    </w:p>
    <w:p w14:paraId="4A9B6698" w14:textId="69A94D84" w:rsidR="002611BA" w:rsidRPr="002611BA" w:rsidRDefault="002611BA" w:rsidP="00DE735D">
      <w:pPr>
        <w:pStyle w:val="ListParagraph"/>
        <w:numPr>
          <w:ilvl w:val="0"/>
          <w:numId w:val="9"/>
        </w:numPr>
      </w:pPr>
      <w:r w:rsidRPr="002611BA">
        <w:t>Contaminated water used for drinking, irrigation, or food production can introduce resistant bacteria into food chains</w:t>
      </w:r>
      <w:r w:rsidR="00DE735D" w:rsidRPr="00DE735D">
        <w:t>.</w:t>
      </w:r>
    </w:p>
    <w:p w14:paraId="46BBBC3F" w14:textId="140E5A0D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C</w:t>
      </w:r>
      <w:r w:rsidR="002611BA" w:rsidRPr="002611BA">
        <w:rPr>
          <w:b/>
          <w:bCs/>
        </w:rPr>
        <w:t>. Strengthening National AMR Action Plans</w:t>
      </w:r>
    </w:p>
    <w:p w14:paraId="28C0AB9F" w14:textId="52464AA8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t>Addressing environmental drivers strengthens the implementation of national strategies</w:t>
      </w:r>
      <w:r w:rsidR="00671BEF" w:rsidRPr="00671BEF">
        <w:t>.</w:t>
      </w:r>
    </w:p>
    <w:p w14:paraId="0284CBDB" w14:textId="1A45A841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D</w:t>
      </w:r>
      <w:r w:rsidR="002611BA" w:rsidRPr="002611BA">
        <w:rPr>
          <w:b/>
          <w:bCs/>
        </w:rPr>
        <w:t>. Preventing Future Health and Economic Crises</w:t>
      </w:r>
    </w:p>
    <w:p w14:paraId="354CC0E2" w14:textId="3AD0D29E" w:rsidR="002611BA" w:rsidRPr="00671BEF" w:rsidRDefault="002611BA" w:rsidP="00671BEF">
      <w:pPr>
        <w:pStyle w:val="ListParagraph"/>
        <w:numPr>
          <w:ilvl w:val="0"/>
          <w:numId w:val="9"/>
        </w:numPr>
      </w:pPr>
      <w:r w:rsidRPr="00671BEF">
        <w:t>Unchecked AMR could lead to major economic losses and increased healthcare costs</w:t>
      </w:r>
      <w:r w:rsidR="00671BEF" w:rsidRPr="00671BEF">
        <w:t>.</w:t>
      </w:r>
    </w:p>
    <w:p w14:paraId="5C907F95" w14:textId="2CFB35ED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E</w:t>
      </w:r>
      <w:r w:rsidR="002611BA" w:rsidRPr="002611BA">
        <w:rPr>
          <w:b/>
          <w:bCs/>
        </w:rPr>
        <w:t>. Supporting the One Health Approach</w:t>
      </w:r>
    </w:p>
    <w:p w14:paraId="24326AA6" w14:textId="5CE1F21D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t>Environmental action reinforces collaboration across sectors</w:t>
      </w:r>
      <w:r w:rsidR="00671BEF">
        <w:t>,</w:t>
      </w:r>
      <w:r w:rsidRPr="002611BA">
        <w:t xml:space="preserve"> including</w:t>
      </w:r>
      <w:r w:rsidR="00671BEF">
        <w:t xml:space="preserve"> h</w:t>
      </w:r>
      <w:r w:rsidRPr="002611BA">
        <w:t>ealth</w:t>
      </w:r>
      <w:r w:rsidR="00671BEF">
        <w:t>, a</w:t>
      </w:r>
      <w:r w:rsidRPr="002611BA">
        <w:t>griculture</w:t>
      </w:r>
      <w:r w:rsidR="00671BEF">
        <w:t xml:space="preserve">, </w:t>
      </w:r>
      <w:r w:rsidRPr="002611BA">
        <w:t>water and sanitation</w:t>
      </w:r>
      <w:r w:rsidR="00671BEF">
        <w:t xml:space="preserve">, </w:t>
      </w:r>
      <w:r w:rsidRPr="002611BA">
        <w:t>environment</w:t>
      </w:r>
      <w:r w:rsidR="00671BEF">
        <w:t xml:space="preserve"> and </w:t>
      </w:r>
      <w:r w:rsidRPr="002611BA">
        <w:t>industry</w:t>
      </w:r>
      <w:r w:rsidR="00671BEF">
        <w:t>.</w:t>
      </w:r>
    </w:p>
    <w:p w14:paraId="3D322D29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5. What Actions African Ministers of Health Can Take Immediately</w:t>
      </w:r>
    </w:p>
    <w:p w14:paraId="48FB42FA" w14:textId="003A8312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A.</w:t>
      </w:r>
      <w:r w:rsidR="002611BA" w:rsidRPr="002611BA">
        <w:rPr>
          <w:b/>
          <w:bCs/>
        </w:rPr>
        <w:t xml:space="preserve"> Integrate Environmental AMR into National Action Plans</w:t>
      </w:r>
    </w:p>
    <w:p w14:paraId="6A455CCA" w14:textId="77777777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t>Update national AMR strategies to explicitly include environmental monitoring, wastewater management, and pollution control.</w:t>
      </w:r>
    </w:p>
    <w:p w14:paraId="2E020A1B" w14:textId="532A0651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B</w:t>
      </w:r>
      <w:r w:rsidR="002611BA" w:rsidRPr="002611BA">
        <w:rPr>
          <w:b/>
          <w:bCs/>
        </w:rPr>
        <w:t>. Establish Environmental Surveillance Systems</w:t>
      </w:r>
    </w:p>
    <w:p w14:paraId="671C448F" w14:textId="6AF1E424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lastRenderedPageBreak/>
        <w:t>Develop systems to monitor</w:t>
      </w:r>
      <w:r w:rsidR="00671BEF">
        <w:t xml:space="preserve"> </w:t>
      </w:r>
      <w:r w:rsidRPr="002611BA">
        <w:t>antibiotic residues in water and soil</w:t>
      </w:r>
      <w:r w:rsidR="00671BEF">
        <w:t xml:space="preserve">, </w:t>
      </w:r>
      <w:r w:rsidRPr="002611BA">
        <w:t>resistant bacteria in wastewater</w:t>
      </w:r>
      <w:r w:rsidR="00671BEF">
        <w:t xml:space="preserve"> and </w:t>
      </w:r>
      <w:r w:rsidRPr="002611BA">
        <w:t>environmental AMR hotspots.</w:t>
      </w:r>
    </w:p>
    <w:p w14:paraId="2111D211" w14:textId="7595BC54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C</w:t>
      </w:r>
      <w:r w:rsidR="002611BA" w:rsidRPr="002611BA">
        <w:rPr>
          <w:b/>
          <w:bCs/>
        </w:rPr>
        <w:t>. Strengthen Wastewater Treatment Regulations</w:t>
      </w:r>
    </w:p>
    <w:p w14:paraId="65557D10" w14:textId="5E328B2C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t>Work with environmental agencies to</w:t>
      </w:r>
      <w:r w:rsidR="00671BEF">
        <w:t xml:space="preserve"> </w:t>
      </w:r>
      <w:r w:rsidRPr="002611BA">
        <w:t>enforce standards for hospital wastewater treatment</w:t>
      </w:r>
      <w:r w:rsidR="00671BEF">
        <w:t xml:space="preserve">, </w:t>
      </w:r>
      <w:r w:rsidRPr="002611BA">
        <w:t>regulate pharmaceutical manufacturing effluents</w:t>
      </w:r>
      <w:r w:rsidR="00671BEF">
        <w:t xml:space="preserve"> and </w:t>
      </w:r>
      <w:r w:rsidRPr="002611BA">
        <w:t>improve municipal wastewater infrastructure.</w:t>
      </w:r>
    </w:p>
    <w:p w14:paraId="727E1669" w14:textId="3B52AED7" w:rsidR="002611BA" w:rsidRPr="002611BA" w:rsidRDefault="00671BEF" w:rsidP="00671BEF">
      <w:pPr>
        <w:rPr>
          <w:b/>
          <w:bCs/>
        </w:rPr>
      </w:pPr>
      <w:r>
        <w:rPr>
          <w:b/>
          <w:bCs/>
        </w:rPr>
        <w:t>D</w:t>
      </w:r>
      <w:r w:rsidR="002611BA" w:rsidRPr="002611BA">
        <w:rPr>
          <w:b/>
          <w:bCs/>
        </w:rPr>
        <w:t>. Support Research and Data Generation</w:t>
      </w:r>
    </w:p>
    <w:p w14:paraId="425D995A" w14:textId="264FE96D" w:rsidR="002611BA" w:rsidRPr="002611BA" w:rsidRDefault="002611BA" w:rsidP="00671BEF">
      <w:pPr>
        <w:pStyle w:val="ListParagraph"/>
        <w:numPr>
          <w:ilvl w:val="0"/>
          <w:numId w:val="9"/>
        </w:numPr>
      </w:pPr>
      <w:r w:rsidRPr="002611BA">
        <w:t>Invest in research institutions to</w:t>
      </w:r>
      <w:r w:rsidR="00671BEF">
        <w:t xml:space="preserve"> </w:t>
      </w:r>
      <w:r w:rsidRPr="002611BA">
        <w:t>identify environmental AMR hotspots</w:t>
      </w:r>
      <w:r w:rsidR="00671BEF">
        <w:t xml:space="preserve">, </w:t>
      </w:r>
      <w:r w:rsidRPr="002611BA">
        <w:t>evaluate pollution sources</w:t>
      </w:r>
      <w:r w:rsidR="00671BEF">
        <w:t xml:space="preserve"> and </w:t>
      </w:r>
      <w:r w:rsidRPr="002611BA">
        <w:t>develop innovative wastewater treatment technologies.</w:t>
      </w:r>
    </w:p>
    <w:p w14:paraId="1BD0EA0A" w14:textId="25E47E32" w:rsidR="002611BA" w:rsidRPr="002611BA" w:rsidRDefault="00671BEF" w:rsidP="002611BA">
      <w:pPr>
        <w:rPr>
          <w:b/>
          <w:bCs/>
        </w:rPr>
      </w:pPr>
      <w:r>
        <w:rPr>
          <w:b/>
          <w:bCs/>
        </w:rPr>
        <w:t>E</w:t>
      </w:r>
      <w:r w:rsidR="002611BA" w:rsidRPr="002611BA">
        <w:rPr>
          <w:b/>
          <w:bCs/>
        </w:rPr>
        <w:t>. Align National Policies with UNEP Environmental AMR Priorities</w:t>
      </w:r>
    </w:p>
    <w:p w14:paraId="38AF3B07" w14:textId="72BA3490" w:rsidR="002611BA" w:rsidRPr="002611BA" w:rsidRDefault="002611BA" w:rsidP="002611BA">
      <w:r w:rsidRPr="002611BA">
        <w:t>Adopt the environmental priorities outlined by the United Nations Environment Programme</w:t>
      </w:r>
      <w:r w:rsidR="00931CD1">
        <w:t>:</w:t>
      </w:r>
    </w:p>
    <w:p w14:paraId="35785AA1" w14:textId="77777777" w:rsidR="002611BA" w:rsidRPr="002611BA" w:rsidRDefault="002611BA" w:rsidP="002611BA">
      <w:pPr>
        <w:numPr>
          <w:ilvl w:val="0"/>
          <w:numId w:val="8"/>
        </w:numPr>
      </w:pPr>
      <w:r w:rsidRPr="002611BA">
        <w:t>reducing pharmaceutical pollution</w:t>
      </w:r>
    </w:p>
    <w:p w14:paraId="65399938" w14:textId="77777777" w:rsidR="002611BA" w:rsidRPr="002611BA" w:rsidRDefault="002611BA" w:rsidP="002611BA">
      <w:pPr>
        <w:numPr>
          <w:ilvl w:val="0"/>
          <w:numId w:val="8"/>
        </w:numPr>
      </w:pPr>
      <w:r w:rsidRPr="002611BA">
        <w:t>strengthening environmental governance</w:t>
      </w:r>
    </w:p>
    <w:p w14:paraId="6DB7E52A" w14:textId="77777777" w:rsidR="002611BA" w:rsidRPr="002611BA" w:rsidRDefault="002611BA" w:rsidP="002611BA">
      <w:pPr>
        <w:numPr>
          <w:ilvl w:val="0"/>
          <w:numId w:val="8"/>
        </w:numPr>
      </w:pPr>
      <w:r w:rsidRPr="002611BA">
        <w:t>improving waste management systems</w:t>
      </w:r>
    </w:p>
    <w:p w14:paraId="0F2755B0" w14:textId="343B9912" w:rsidR="002611BA" w:rsidRPr="002611BA" w:rsidRDefault="002611BA" w:rsidP="002611BA">
      <w:pPr>
        <w:numPr>
          <w:ilvl w:val="0"/>
          <w:numId w:val="8"/>
        </w:numPr>
      </w:pPr>
      <w:r w:rsidRPr="002611BA">
        <w:t>promoting sustainable antimicrobial production.</w:t>
      </w:r>
    </w:p>
    <w:p w14:paraId="730F03EC" w14:textId="77777777" w:rsidR="002611BA" w:rsidRPr="002611BA" w:rsidRDefault="002611BA" w:rsidP="002611BA">
      <w:pPr>
        <w:rPr>
          <w:b/>
          <w:bCs/>
        </w:rPr>
      </w:pPr>
      <w:r w:rsidRPr="002611BA">
        <w:rPr>
          <w:b/>
          <w:bCs/>
        </w:rPr>
        <w:t>Conclusion</w:t>
      </w:r>
    </w:p>
    <w:p w14:paraId="5A808B83" w14:textId="64B81A0A" w:rsidR="002611BA" w:rsidRPr="002611BA" w:rsidRDefault="002611BA" w:rsidP="002611BA">
      <w:r w:rsidRPr="002611BA">
        <w:t>Antimicrobial resistance cannot be effectively controlled without addressing the environmental pathways that sustain and spread resistant microbes.</w:t>
      </w:r>
      <w:r w:rsidR="00671BEF" w:rsidRPr="00671BEF">
        <w:t xml:space="preserve"> </w:t>
      </w:r>
      <w:r w:rsidRPr="002611BA">
        <w:t>African Ministers of Health have a pivotal role in integrating environmental considerations into national AMR strategies, strengthening surveillance, and promoting multisectoral collaboration.</w:t>
      </w:r>
    </w:p>
    <w:p w14:paraId="406A888B" w14:textId="77777777" w:rsidR="00436412" w:rsidRDefault="00436412"/>
    <w:sectPr w:rsidR="00436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363"/>
    <w:multiLevelType w:val="multilevel"/>
    <w:tmpl w:val="ECB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3EAD"/>
    <w:multiLevelType w:val="hybridMultilevel"/>
    <w:tmpl w:val="8C60B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34199"/>
    <w:multiLevelType w:val="multilevel"/>
    <w:tmpl w:val="8794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42E6"/>
    <w:multiLevelType w:val="multilevel"/>
    <w:tmpl w:val="41E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1868"/>
    <w:multiLevelType w:val="multilevel"/>
    <w:tmpl w:val="0CB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75977"/>
    <w:multiLevelType w:val="multilevel"/>
    <w:tmpl w:val="0B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E3E3E"/>
    <w:multiLevelType w:val="multilevel"/>
    <w:tmpl w:val="FC8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63F5C"/>
    <w:multiLevelType w:val="multilevel"/>
    <w:tmpl w:val="B8C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3612D"/>
    <w:multiLevelType w:val="hybridMultilevel"/>
    <w:tmpl w:val="80548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05A6E"/>
    <w:multiLevelType w:val="hybridMultilevel"/>
    <w:tmpl w:val="12B64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5647C"/>
    <w:multiLevelType w:val="multilevel"/>
    <w:tmpl w:val="479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8305">
    <w:abstractNumId w:val="7"/>
  </w:num>
  <w:num w:numId="2" w16cid:durableId="450056421">
    <w:abstractNumId w:val="0"/>
  </w:num>
  <w:num w:numId="3" w16cid:durableId="96213828">
    <w:abstractNumId w:val="2"/>
  </w:num>
  <w:num w:numId="4" w16cid:durableId="722488474">
    <w:abstractNumId w:val="5"/>
  </w:num>
  <w:num w:numId="5" w16cid:durableId="583300665">
    <w:abstractNumId w:val="10"/>
  </w:num>
  <w:num w:numId="6" w16cid:durableId="18089915">
    <w:abstractNumId w:val="3"/>
  </w:num>
  <w:num w:numId="7" w16cid:durableId="1562138264">
    <w:abstractNumId w:val="4"/>
  </w:num>
  <w:num w:numId="8" w16cid:durableId="656422959">
    <w:abstractNumId w:val="6"/>
  </w:num>
  <w:num w:numId="9" w16cid:durableId="213664065">
    <w:abstractNumId w:val="1"/>
  </w:num>
  <w:num w:numId="10" w16cid:durableId="1725984277">
    <w:abstractNumId w:val="9"/>
  </w:num>
  <w:num w:numId="11" w16cid:durableId="2080397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BA"/>
    <w:rsid w:val="00181D8F"/>
    <w:rsid w:val="002611BA"/>
    <w:rsid w:val="002A2836"/>
    <w:rsid w:val="00436412"/>
    <w:rsid w:val="00671BEF"/>
    <w:rsid w:val="00931CD1"/>
    <w:rsid w:val="00AC2DA5"/>
    <w:rsid w:val="00CE4CCF"/>
    <w:rsid w:val="00DE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1188"/>
  <w15:chartTrackingRefBased/>
  <w15:docId w15:val="{0067D94C-DC7F-4443-A460-CE60F227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Nimnan Tyem</dc:creator>
  <cp:keywords/>
  <dc:description/>
  <cp:lastModifiedBy>Nimnan Tyem</cp:lastModifiedBy>
  <cp:revision>3</cp:revision>
  <dcterms:created xsi:type="dcterms:W3CDTF">2026-03-10T15:24:00Z</dcterms:created>
  <dcterms:modified xsi:type="dcterms:W3CDTF">2026-03-10T16:03:00Z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0c045a9e-0a9b-40c1-8d7f-63d6f5d5e612</vt:lpwstr>
  </property>
</Properties>
</file>