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CB158E" w14:textId="5C8E2ADF" w:rsidR="005D2432" w:rsidRPr="005D2432" w:rsidRDefault="005D2432" w:rsidP="005D2432">
      <w:pPr>
        <w:shd w:val="clear" w:color="auto" w:fill="DAE9F7" w:themeFill="text2" w:themeFillTint="1A"/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A02B93" w:themeColor="accent5"/>
          <w:kern w:val="36"/>
          <w:sz w:val="32"/>
          <w:szCs w:val="32"/>
          <w:lang w:eastAsia="en-GB"/>
        </w:rPr>
      </w:pPr>
      <w:r w:rsidRPr="005D2432">
        <w:rPr>
          <w:rFonts w:ascii="Times New Roman" w:eastAsia="Times New Roman" w:hAnsi="Times New Roman" w:cs="Times New Roman"/>
          <w:b/>
          <w:bCs/>
          <w:color w:val="A02B93" w:themeColor="accent5"/>
          <w:kern w:val="36"/>
          <w:sz w:val="32"/>
          <w:szCs w:val="32"/>
          <w:lang w:eastAsia="en-GB"/>
        </w:rPr>
        <w:t>LAUNCH STRATEGY (MINISTRIES, DONORS, REGIONAL BODIES)</w:t>
      </w:r>
    </w:p>
    <w:p w14:paraId="6BD6B2DB" w14:textId="04268A9B" w:rsidR="005D2432" w:rsidRPr="005D2432" w:rsidRDefault="005D2432" w:rsidP="005D243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  <w:sz w:val="24"/>
          <w:szCs w:val="24"/>
          <w:lang w:eastAsia="en-GB"/>
        </w:rPr>
      </w:pPr>
      <w:r w:rsidRPr="005D2432">
        <w:rPr>
          <w:rFonts w:ascii="Times New Roman" w:eastAsia="Times New Roman" w:hAnsi="Times New Roman" w:cs="Times New Roman"/>
          <w:color w:val="auto"/>
          <w:sz w:val="24"/>
          <w:szCs w:val="24"/>
          <w:lang w:eastAsia="en-GB"/>
        </w:rPr>
        <w:t>A strategic rollout ensures visibility and adoption.</w:t>
      </w:r>
    </w:p>
    <w:p w14:paraId="26986C54" w14:textId="77777777" w:rsidR="005D2432" w:rsidRPr="005D2432" w:rsidRDefault="005D2432" w:rsidP="005D243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  <w:lang w:eastAsia="en-GB"/>
        </w:rPr>
      </w:pPr>
      <w:r w:rsidRPr="005D2432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  <w:lang w:eastAsia="en-GB"/>
        </w:rPr>
        <w:t>Phase 1 — Pre</w:t>
      </w:r>
      <w:r w:rsidRPr="005D2432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  <w:lang w:eastAsia="en-GB"/>
        </w:rPr>
        <w:noBreakHyphen/>
        <w:t>Launch (4–6 weeks)</w:t>
      </w:r>
    </w:p>
    <w:p w14:paraId="4080943A" w14:textId="77777777" w:rsidR="005D2432" w:rsidRPr="005D2432" w:rsidRDefault="005D2432" w:rsidP="005D2432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  <w:sz w:val="24"/>
          <w:szCs w:val="24"/>
          <w:lang w:eastAsia="en-GB"/>
        </w:rPr>
      </w:pPr>
      <w:r w:rsidRPr="005D2432">
        <w:rPr>
          <w:rFonts w:ascii="Times New Roman" w:eastAsia="Times New Roman" w:hAnsi="Times New Roman" w:cs="Times New Roman"/>
          <w:color w:val="auto"/>
          <w:sz w:val="24"/>
          <w:szCs w:val="24"/>
          <w:lang w:eastAsia="en-GB"/>
        </w:rPr>
        <w:t xml:space="preserve">Soft briefings with: </w:t>
      </w:r>
    </w:p>
    <w:p w14:paraId="1FC35A60" w14:textId="77777777" w:rsidR="005D2432" w:rsidRPr="005D2432" w:rsidRDefault="005D2432" w:rsidP="005D2432">
      <w:pPr>
        <w:numPr>
          <w:ilvl w:val="1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  <w:sz w:val="24"/>
          <w:szCs w:val="24"/>
          <w:lang w:eastAsia="en-GB"/>
        </w:rPr>
      </w:pPr>
      <w:r w:rsidRPr="005D2432">
        <w:rPr>
          <w:rFonts w:ascii="Times New Roman" w:eastAsia="Times New Roman" w:hAnsi="Times New Roman" w:cs="Times New Roman"/>
          <w:color w:val="auto"/>
          <w:sz w:val="24"/>
          <w:szCs w:val="24"/>
          <w:lang w:eastAsia="en-GB"/>
        </w:rPr>
        <w:t>Ministries of Health, Agriculture, Environment</w:t>
      </w:r>
    </w:p>
    <w:p w14:paraId="246EDE88" w14:textId="77777777" w:rsidR="005D2432" w:rsidRPr="005D2432" w:rsidRDefault="005D2432" w:rsidP="005D2432">
      <w:pPr>
        <w:numPr>
          <w:ilvl w:val="1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  <w:sz w:val="24"/>
          <w:szCs w:val="24"/>
          <w:lang w:eastAsia="en-GB"/>
        </w:rPr>
      </w:pPr>
      <w:r w:rsidRPr="005D2432">
        <w:rPr>
          <w:rFonts w:ascii="Times New Roman" w:eastAsia="Times New Roman" w:hAnsi="Times New Roman" w:cs="Times New Roman"/>
          <w:color w:val="auto"/>
          <w:sz w:val="24"/>
          <w:szCs w:val="24"/>
          <w:lang w:eastAsia="en-GB"/>
        </w:rPr>
        <w:t>Africa CDC</w:t>
      </w:r>
    </w:p>
    <w:p w14:paraId="4C5BD016" w14:textId="77777777" w:rsidR="005D2432" w:rsidRPr="005D2432" w:rsidRDefault="005D2432" w:rsidP="005D2432">
      <w:pPr>
        <w:numPr>
          <w:ilvl w:val="1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  <w:sz w:val="24"/>
          <w:szCs w:val="24"/>
          <w:lang w:eastAsia="en-GB"/>
        </w:rPr>
      </w:pPr>
      <w:r w:rsidRPr="005D2432">
        <w:rPr>
          <w:rFonts w:ascii="Times New Roman" w:eastAsia="Times New Roman" w:hAnsi="Times New Roman" w:cs="Times New Roman"/>
          <w:color w:val="auto"/>
          <w:sz w:val="24"/>
          <w:szCs w:val="24"/>
          <w:lang w:eastAsia="en-GB"/>
        </w:rPr>
        <w:t>WHO AFRO</w:t>
      </w:r>
    </w:p>
    <w:p w14:paraId="794ABD2C" w14:textId="77777777" w:rsidR="005D2432" w:rsidRPr="005D2432" w:rsidRDefault="005D2432" w:rsidP="005D2432">
      <w:pPr>
        <w:numPr>
          <w:ilvl w:val="1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  <w:sz w:val="24"/>
          <w:szCs w:val="24"/>
          <w:lang w:eastAsia="en-GB"/>
        </w:rPr>
      </w:pPr>
      <w:r w:rsidRPr="005D2432">
        <w:rPr>
          <w:rFonts w:ascii="Times New Roman" w:eastAsia="Times New Roman" w:hAnsi="Times New Roman" w:cs="Times New Roman"/>
          <w:color w:val="auto"/>
          <w:sz w:val="24"/>
          <w:szCs w:val="24"/>
          <w:lang w:eastAsia="en-GB"/>
        </w:rPr>
        <w:t>FAO &amp; WOAH regional offices</w:t>
      </w:r>
    </w:p>
    <w:p w14:paraId="43483160" w14:textId="77777777" w:rsidR="005D2432" w:rsidRPr="005D2432" w:rsidRDefault="005D2432" w:rsidP="005D2432">
      <w:pPr>
        <w:numPr>
          <w:ilvl w:val="1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  <w:sz w:val="24"/>
          <w:szCs w:val="24"/>
          <w:lang w:eastAsia="en-GB"/>
        </w:rPr>
      </w:pPr>
      <w:r w:rsidRPr="005D2432">
        <w:rPr>
          <w:rFonts w:ascii="Times New Roman" w:eastAsia="Times New Roman" w:hAnsi="Times New Roman" w:cs="Times New Roman"/>
          <w:color w:val="auto"/>
          <w:sz w:val="24"/>
          <w:szCs w:val="24"/>
          <w:lang w:eastAsia="en-GB"/>
        </w:rPr>
        <w:t>Fleming Fund country teams</w:t>
      </w:r>
    </w:p>
    <w:p w14:paraId="439B1B66" w14:textId="77777777" w:rsidR="005D2432" w:rsidRPr="005D2432" w:rsidRDefault="005D2432" w:rsidP="005D2432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  <w:sz w:val="24"/>
          <w:szCs w:val="24"/>
          <w:lang w:eastAsia="en-GB"/>
        </w:rPr>
      </w:pPr>
      <w:r w:rsidRPr="005D2432">
        <w:rPr>
          <w:rFonts w:ascii="Times New Roman" w:eastAsia="Times New Roman" w:hAnsi="Times New Roman" w:cs="Times New Roman"/>
          <w:color w:val="auto"/>
          <w:sz w:val="24"/>
          <w:szCs w:val="24"/>
          <w:lang w:eastAsia="en-GB"/>
        </w:rPr>
        <w:t>Collect endorsements</w:t>
      </w:r>
    </w:p>
    <w:p w14:paraId="3076E4A2" w14:textId="77777777" w:rsidR="005D2432" w:rsidRPr="005D2432" w:rsidRDefault="005D2432" w:rsidP="005D2432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  <w:sz w:val="24"/>
          <w:szCs w:val="24"/>
          <w:lang w:eastAsia="en-GB"/>
        </w:rPr>
      </w:pPr>
      <w:r w:rsidRPr="005D2432">
        <w:rPr>
          <w:rFonts w:ascii="Times New Roman" w:eastAsia="Times New Roman" w:hAnsi="Times New Roman" w:cs="Times New Roman"/>
          <w:color w:val="auto"/>
          <w:sz w:val="24"/>
          <w:szCs w:val="24"/>
          <w:lang w:eastAsia="en-GB"/>
        </w:rPr>
        <w:t>Prepare press kit</w:t>
      </w:r>
    </w:p>
    <w:p w14:paraId="67FA5406" w14:textId="0927C5BA" w:rsidR="005D2432" w:rsidRPr="005D2432" w:rsidRDefault="005D2432" w:rsidP="005D2432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  <w:sz w:val="24"/>
          <w:szCs w:val="24"/>
          <w:lang w:eastAsia="en-GB"/>
        </w:rPr>
      </w:pPr>
      <w:r w:rsidRPr="005D2432">
        <w:rPr>
          <w:rFonts w:ascii="Times New Roman" w:eastAsia="Times New Roman" w:hAnsi="Times New Roman" w:cs="Times New Roman"/>
          <w:color w:val="auto"/>
          <w:sz w:val="24"/>
          <w:szCs w:val="24"/>
          <w:lang w:eastAsia="en-GB"/>
        </w:rPr>
        <w:t>Train national focal points on platform use</w:t>
      </w:r>
    </w:p>
    <w:p w14:paraId="09766930" w14:textId="77777777" w:rsidR="005D2432" w:rsidRPr="005D2432" w:rsidRDefault="005D2432" w:rsidP="005D243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  <w:lang w:eastAsia="en-GB"/>
        </w:rPr>
      </w:pPr>
      <w:r w:rsidRPr="005D2432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  <w:lang w:eastAsia="en-GB"/>
        </w:rPr>
        <w:t>Phase 2 — Official Launch</w:t>
      </w:r>
    </w:p>
    <w:p w14:paraId="1EAE0558" w14:textId="77777777" w:rsidR="005D2432" w:rsidRPr="005D2432" w:rsidRDefault="005D2432" w:rsidP="005D243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  <w:sz w:val="24"/>
          <w:szCs w:val="24"/>
          <w:lang w:eastAsia="en-GB"/>
        </w:rPr>
      </w:pPr>
      <w:r w:rsidRPr="005D2432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  <w:lang w:eastAsia="en-GB"/>
        </w:rPr>
        <w:t>Launch Event (Hybrid Virtual + In</w:t>
      </w:r>
      <w:r w:rsidRPr="005D2432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  <w:lang w:eastAsia="en-GB"/>
        </w:rPr>
        <w:noBreakHyphen/>
        <w:t>Country)</w:t>
      </w:r>
    </w:p>
    <w:p w14:paraId="150FCF92" w14:textId="77777777" w:rsidR="005D2432" w:rsidRPr="005D2432" w:rsidRDefault="005D2432" w:rsidP="005D2432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  <w:sz w:val="24"/>
          <w:szCs w:val="24"/>
          <w:lang w:eastAsia="en-GB"/>
        </w:rPr>
      </w:pPr>
      <w:r w:rsidRPr="005D2432">
        <w:rPr>
          <w:rFonts w:ascii="Times New Roman" w:eastAsia="Times New Roman" w:hAnsi="Times New Roman" w:cs="Times New Roman"/>
          <w:color w:val="auto"/>
          <w:sz w:val="24"/>
          <w:szCs w:val="24"/>
          <w:lang w:eastAsia="en-GB"/>
        </w:rPr>
        <w:t>Hosted by Ministry of Health + GU</w:t>
      </w:r>
      <w:r w:rsidRPr="005D2432">
        <w:rPr>
          <w:rFonts w:ascii="Times New Roman" w:eastAsia="Times New Roman" w:hAnsi="Times New Roman" w:cs="Times New Roman"/>
          <w:color w:val="auto"/>
          <w:sz w:val="24"/>
          <w:szCs w:val="24"/>
          <w:lang w:eastAsia="en-GB"/>
        </w:rPr>
        <w:noBreakHyphen/>
        <w:t>CGHPI</w:t>
      </w:r>
    </w:p>
    <w:p w14:paraId="1A9ADC46" w14:textId="77777777" w:rsidR="005D2432" w:rsidRPr="005D2432" w:rsidRDefault="005D2432" w:rsidP="005D2432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  <w:sz w:val="24"/>
          <w:szCs w:val="24"/>
          <w:lang w:eastAsia="en-GB"/>
        </w:rPr>
      </w:pPr>
      <w:r w:rsidRPr="005D2432">
        <w:rPr>
          <w:rFonts w:ascii="Times New Roman" w:eastAsia="Times New Roman" w:hAnsi="Times New Roman" w:cs="Times New Roman"/>
          <w:color w:val="auto"/>
          <w:sz w:val="24"/>
          <w:szCs w:val="24"/>
          <w:lang w:eastAsia="en-GB"/>
        </w:rPr>
        <w:t>Keynote from Africa CDC or WHO AFRO</w:t>
      </w:r>
    </w:p>
    <w:p w14:paraId="420120CD" w14:textId="77777777" w:rsidR="005D2432" w:rsidRPr="005D2432" w:rsidRDefault="005D2432" w:rsidP="005D2432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  <w:sz w:val="24"/>
          <w:szCs w:val="24"/>
          <w:lang w:eastAsia="en-GB"/>
        </w:rPr>
      </w:pPr>
      <w:r w:rsidRPr="005D2432">
        <w:rPr>
          <w:rFonts w:ascii="Times New Roman" w:eastAsia="Times New Roman" w:hAnsi="Times New Roman" w:cs="Times New Roman"/>
          <w:color w:val="auto"/>
          <w:sz w:val="24"/>
          <w:szCs w:val="24"/>
          <w:lang w:eastAsia="en-GB"/>
        </w:rPr>
        <w:t>Demonstration of platform features</w:t>
      </w:r>
    </w:p>
    <w:p w14:paraId="40543B3A" w14:textId="77777777" w:rsidR="005D2432" w:rsidRPr="005D2432" w:rsidRDefault="005D2432" w:rsidP="005D2432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  <w:sz w:val="24"/>
          <w:szCs w:val="24"/>
          <w:lang w:eastAsia="en-GB"/>
        </w:rPr>
      </w:pPr>
      <w:r w:rsidRPr="005D2432">
        <w:rPr>
          <w:rFonts w:ascii="Times New Roman" w:eastAsia="Times New Roman" w:hAnsi="Times New Roman" w:cs="Times New Roman"/>
          <w:color w:val="auto"/>
          <w:sz w:val="24"/>
          <w:szCs w:val="24"/>
          <w:lang w:eastAsia="en-GB"/>
        </w:rPr>
        <w:t>Panel discussion on AMR policy–practice gaps</w:t>
      </w:r>
    </w:p>
    <w:p w14:paraId="7A710957" w14:textId="77777777" w:rsidR="005D2432" w:rsidRPr="005D2432" w:rsidRDefault="005D2432" w:rsidP="005D243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  <w:sz w:val="24"/>
          <w:szCs w:val="24"/>
          <w:lang w:eastAsia="en-GB"/>
        </w:rPr>
      </w:pPr>
      <w:r w:rsidRPr="005D2432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  <w:lang w:eastAsia="en-GB"/>
        </w:rPr>
        <w:t>Communications Push</w:t>
      </w:r>
    </w:p>
    <w:p w14:paraId="5D8056AC" w14:textId="77777777" w:rsidR="005D2432" w:rsidRPr="005D2432" w:rsidRDefault="005D2432" w:rsidP="005D2432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  <w:sz w:val="24"/>
          <w:szCs w:val="24"/>
          <w:lang w:eastAsia="en-GB"/>
        </w:rPr>
      </w:pPr>
      <w:r w:rsidRPr="005D2432">
        <w:rPr>
          <w:rFonts w:ascii="Times New Roman" w:eastAsia="Times New Roman" w:hAnsi="Times New Roman" w:cs="Times New Roman"/>
          <w:color w:val="auto"/>
          <w:sz w:val="24"/>
          <w:szCs w:val="24"/>
          <w:lang w:eastAsia="en-GB"/>
        </w:rPr>
        <w:t>Press release</w:t>
      </w:r>
    </w:p>
    <w:p w14:paraId="1F89FF4B" w14:textId="77777777" w:rsidR="005D2432" w:rsidRPr="005D2432" w:rsidRDefault="005D2432" w:rsidP="005D2432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  <w:sz w:val="24"/>
          <w:szCs w:val="24"/>
          <w:lang w:eastAsia="en-GB"/>
        </w:rPr>
      </w:pPr>
      <w:r w:rsidRPr="005D2432">
        <w:rPr>
          <w:rFonts w:ascii="Times New Roman" w:eastAsia="Times New Roman" w:hAnsi="Times New Roman" w:cs="Times New Roman"/>
          <w:color w:val="auto"/>
          <w:sz w:val="24"/>
          <w:szCs w:val="24"/>
          <w:lang w:eastAsia="en-GB"/>
        </w:rPr>
        <w:t>Social media campaign</w:t>
      </w:r>
    </w:p>
    <w:p w14:paraId="0C13AEED" w14:textId="77777777" w:rsidR="005D2432" w:rsidRPr="005D2432" w:rsidRDefault="005D2432" w:rsidP="005D2432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  <w:sz w:val="24"/>
          <w:szCs w:val="24"/>
          <w:lang w:eastAsia="en-GB"/>
        </w:rPr>
      </w:pPr>
      <w:r w:rsidRPr="005D2432">
        <w:rPr>
          <w:rFonts w:ascii="Times New Roman" w:eastAsia="Times New Roman" w:hAnsi="Times New Roman" w:cs="Times New Roman"/>
          <w:color w:val="auto"/>
          <w:sz w:val="24"/>
          <w:szCs w:val="24"/>
          <w:lang w:eastAsia="en-GB"/>
        </w:rPr>
        <w:t>Email blast to regional networks</w:t>
      </w:r>
    </w:p>
    <w:p w14:paraId="7722446F" w14:textId="563BADEC" w:rsidR="005D2432" w:rsidRPr="005D2432" w:rsidRDefault="005D2432" w:rsidP="005D2432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  <w:sz w:val="24"/>
          <w:szCs w:val="24"/>
          <w:lang w:eastAsia="en-GB"/>
        </w:rPr>
      </w:pPr>
      <w:r w:rsidRPr="005D2432">
        <w:rPr>
          <w:rFonts w:ascii="Times New Roman" w:eastAsia="Times New Roman" w:hAnsi="Times New Roman" w:cs="Times New Roman"/>
          <w:color w:val="auto"/>
          <w:sz w:val="24"/>
          <w:szCs w:val="24"/>
          <w:lang w:eastAsia="en-GB"/>
        </w:rPr>
        <w:t>Short explainer video</w:t>
      </w:r>
    </w:p>
    <w:p w14:paraId="78A85FD1" w14:textId="77777777" w:rsidR="005D2432" w:rsidRPr="005D2432" w:rsidRDefault="005D2432" w:rsidP="005D243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  <w:lang w:eastAsia="en-GB"/>
        </w:rPr>
      </w:pPr>
      <w:r w:rsidRPr="005D2432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  <w:lang w:eastAsia="en-GB"/>
        </w:rPr>
        <w:t>Phase 3 — Post</w:t>
      </w:r>
      <w:r w:rsidRPr="005D2432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  <w:lang w:eastAsia="en-GB"/>
        </w:rPr>
        <w:noBreakHyphen/>
        <w:t>Launch Engagement</w:t>
      </w:r>
    </w:p>
    <w:p w14:paraId="6E70BAC0" w14:textId="77777777" w:rsidR="005D2432" w:rsidRPr="005D2432" w:rsidRDefault="005D2432" w:rsidP="005D2432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  <w:sz w:val="24"/>
          <w:szCs w:val="24"/>
          <w:lang w:eastAsia="en-GB"/>
        </w:rPr>
      </w:pPr>
      <w:r w:rsidRPr="005D2432">
        <w:rPr>
          <w:rFonts w:ascii="Times New Roman" w:eastAsia="Times New Roman" w:hAnsi="Times New Roman" w:cs="Times New Roman"/>
          <w:color w:val="auto"/>
          <w:sz w:val="24"/>
          <w:szCs w:val="24"/>
          <w:lang w:eastAsia="en-GB"/>
        </w:rPr>
        <w:t>Monthly webinars</w:t>
      </w:r>
    </w:p>
    <w:p w14:paraId="75B95241" w14:textId="77777777" w:rsidR="005D2432" w:rsidRPr="005D2432" w:rsidRDefault="005D2432" w:rsidP="005D2432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  <w:sz w:val="24"/>
          <w:szCs w:val="24"/>
          <w:lang w:eastAsia="en-GB"/>
        </w:rPr>
      </w:pPr>
      <w:r w:rsidRPr="005D2432">
        <w:rPr>
          <w:rFonts w:ascii="Times New Roman" w:eastAsia="Times New Roman" w:hAnsi="Times New Roman" w:cs="Times New Roman"/>
          <w:color w:val="auto"/>
          <w:sz w:val="24"/>
          <w:szCs w:val="24"/>
          <w:lang w:eastAsia="en-GB"/>
        </w:rPr>
        <w:t>Quarterly policy dialogues</w:t>
      </w:r>
    </w:p>
    <w:p w14:paraId="61958737" w14:textId="77777777" w:rsidR="005D2432" w:rsidRPr="005D2432" w:rsidRDefault="005D2432" w:rsidP="005D2432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  <w:sz w:val="24"/>
          <w:szCs w:val="24"/>
          <w:lang w:eastAsia="en-GB"/>
        </w:rPr>
      </w:pPr>
      <w:r w:rsidRPr="005D2432">
        <w:rPr>
          <w:rFonts w:ascii="Times New Roman" w:eastAsia="Times New Roman" w:hAnsi="Times New Roman" w:cs="Times New Roman"/>
          <w:color w:val="auto"/>
          <w:sz w:val="24"/>
          <w:szCs w:val="24"/>
          <w:lang w:eastAsia="en-GB"/>
        </w:rPr>
        <w:t>Country</w:t>
      </w:r>
      <w:r w:rsidRPr="005D2432">
        <w:rPr>
          <w:rFonts w:ascii="Times New Roman" w:eastAsia="Times New Roman" w:hAnsi="Times New Roman" w:cs="Times New Roman"/>
          <w:color w:val="auto"/>
          <w:sz w:val="24"/>
          <w:szCs w:val="24"/>
          <w:lang w:eastAsia="en-GB"/>
        </w:rPr>
        <w:noBreakHyphen/>
        <w:t>specific onboarding sessions</w:t>
      </w:r>
    </w:p>
    <w:p w14:paraId="40712FB5" w14:textId="77777777" w:rsidR="005D2432" w:rsidRPr="005D2432" w:rsidRDefault="005D2432" w:rsidP="005D2432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  <w:sz w:val="24"/>
          <w:szCs w:val="24"/>
          <w:lang w:eastAsia="en-GB"/>
        </w:rPr>
      </w:pPr>
      <w:r w:rsidRPr="005D2432">
        <w:rPr>
          <w:rFonts w:ascii="Times New Roman" w:eastAsia="Times New Roman" w:hAnsi="Times New Roman" w:cs="Times New Roman"/>
          <w:color w:val="auto"/>
          <w:sz w:val="24"/>
          <w:szCs w:val="24"/>
          <w:lang w:eastAsia="en-GB"/>
        </w:rPr>
        <w:t>Partner spotlight features</w:t>
      </w:r>
    </w:p>
    <w:p w14:paraId="215B12F4" w14:textId="54A0AF64" w:rsidR="005D2432" w:rsidRPr="005D2432" w:rsidRDefault="005D2432" w:rsidP="005D2432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  <w:sz w:val="24"/>
          <w:szCs w:val="24"/>
          <w:lang w:eastAsia="en-GB"/>
        </w:rPr>
      </w:pPr>
      <w:r w:rsidRPr="005D2432">
        <w:rPr>
          <w:rFonts w:ascii="Times New Roman" w:eastAsia="Times New Roman" w:hAnsi="Times New Roman" w:cs="Times New Roman"/>
          <w:color w:val="auto"/>
          <w:sz w:val="24"/>
          <w:szCs w:val="24"/>
          <w:lang w:eastAsia="en-GB"/>
        </w:rPr>
        <w:t>Continuous content updates</w:t>
      </w:r>
    </w:p>
    <w:p w14:paraId="3DF2DC94" w14:textId="77777777" w:rsidR="005D2432" w:rsidRPr="005D2432" w:rsidRDefault="005D2432" w:rsidP="005D243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  <w:lang w:eastAsia="en-GB"/>
        </w:rPr>
      </w:pPr>
      <w:r w:rsidRPr="005D2432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  <w:lang w:eastAsia="en-GB"/>
        </w:rPr>
        <w:t>Phase 4 — Institutionalization</w:t>
      </w:r>
    </w:p>
    <w:p w14:paraId="2904ED9D" w14:textId="77777777" w:rsidR="005D2432" w:rsidRPr="005D2432" w:rsidRDefault="005D2432" w:rsidP="005D2432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  <w:sz w:val="24"/>
          <w:szCs w:val="24"/>
          <w:lang w:eastAsia="en-GB"/>
        </w:rPr>
      </w:pPr>
      <w:r w:rsidRPr="005D2432">
        <w:rPr>
          <w:rFonts w:ascii="Times New Roman" w:eastAsia="Times New Roman" w:hAnsi="Times New Roman" w:cs="Times New Roman"/>
          <w:color w:val="auto"/>
          <w:sz w:val="24"/>
          <w:szCs w:val="24"/>
          <w:lang w:eastAsia="en-GB"/>
        </w:rPr>
        <w:t xml:space="preserve">Integrate platform into: </w:t>
      </w:r>
    </w:p>
    <w:p w14:paraId="3D1C5D54" w14:textId="77777777" w:rsidR="005D2432" w:rsidRPr="005D2432" w:rsidRDefault="005D2432" w:rsidP="005D2432">
      <w:pPr>
        <w:numPr>
          <w:ilvl w:val="1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  <w:sz w:val="24"/>
          <w:szCs w:val="24"/>
          <w:lang w:eastAsia="en-GB"/>
        </w:rPr>
      </w:pPr>
      <w:r w:rsidRPr="005D2432">
        <w:rPr>
          <w:rFonts w:ascii="Times New Roman" w:eastAsia="Times New Roman" w:hAnsi="Times New Roman" w:cs="Times New Roman"/>
          <w:color w:val="auto"/>
          <w:sz w:val="24"/>
          <w:szCs w:val="24"/>
          <w:lang w:eastAsia="en-GB"/>
        </w:rPr>
        <w:t>National AMR governance structures</w:t>
      </w:r>
    </w:p>
    <w:p w14:paraId="04352953" w14:textId="77777777" w:rsidR="005D2432" w:rsidRPr="005D2432" w:rsidRDefault="005D2432" w:rsidP="005D2432">
      <w:pPr>
        <w:numPr>
          <w:ilvl w:val="1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  <w:sz w:val="24"/>
          <w:szCs w:val="24"/>
          <w:lang w:eastAsia="en-GB"/>
        </w:rPr>
      </w:pPr>
      <w:r w:rsidRPr="005D2432">
        <w:rPr>
          <w:rFonts w:ascii="Times New Roman" w:eastAsia="Times New Roman" w:hAnsi="Times New Roman" w:cs="Times New Roman"/>
          <w:color w:val="auto"/>
          <w:sz w:val="24"/>
          <w:szCs w:val="24"/>
          <w:lang w:eastAsia="en-GB"/>
        </w:rPr>
        <w:t>Africa CDC regional AMR networks</w:t>
      </w:r>
    </w:p>
    <w:p w14:paraId="067F0569" w14:textId="77777777" w:rsidR="005D2432" w:rsidRPr="005D2432" w:rsidRDefault="005D2432" w:rsidP="005D2432">
      <w:pPr>
        <w:numPr>
          <w:ilvl w:val="1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  <w:sz w:val="24"/>
          <w:szCs w:val="24"/>
          <w:lang w:eastAsia="en-GB"/>
        </w:rPr>
      </w:pPr>
      <w:r w:rsidRPr="005D2432">
        <w:rPr>
          <w:rFonts w:ascii="Times New Roman" w:eastAsia="Times New Roman" w:hAnsi="Times New Roman" w:cs="Times New Roman"/>
          <w:color w:val="auto"/>
          <w:sz w:val="24"/>
          <w:szCs w:val="24"/>
          <w:lang w:eastAsia="en-GB"/>
        </w:rPr>
        <w:t>Donor coordination mechanisms</w:t>
      </w:r>
    </w:p>
    <w:p w14:paraId="51FF3FB8" w14:textId="77777777" w:rsidR="005D2432" w:rsidRPr="005D2432" w:rsidRDefault="005D2432" w:rsidP="005D2432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  <w:sz w:val="24"/>
          <w:szCs w:val="24"/>
          <w:lang w:eastAsia="en-GB"/>
        </w:rPr>
      </w:pPr>
      <w:r w:rsidRPr="005D2432">
        <w:rPr>
          <w:rFonts w:ascii="Times New Roman" w:eastAsia="Times New Roman" w:hAnsi="Times New Roman" w:cs="Times New Roman"/>
          <w:color w:val="auto"/>
          <w:sz w:val="24"/>
          <w:szCs w:val="24"/>
          <w:lang w:eastAsia="en-GB"/>
        </w:rPr>
        <w:t>Annual impact report</w:t>
      </w:r>
    </w:p>
    <w:p w14:paraId="7FB4AD22" w14:textId="040ADA1D" w:rsidR="004B5C16" w:rsidRPr="005D2432" w:rsidRDefault="005D2432" w:rsidP="005D2432">
      <w:pPr>
        <w:numPr>
          <w:ilvl w:val="0"/>
          <w:numId w:val="39"/>
        </w:numPr>
        <w:spacing w:before="100" w:beforeAutospacing="1" w:after="100" w:afterAutospacing="1" w:line="240" w:lineRule="auto"/>
        <w:rPr>
          <w:sz w:val="24"/>
          <w:szCs w:val="24"/>
        </w:rPr>
      </w:pPr>
      <w:r w:rsidRPr="005D2432">
        <w:rPr>
          <w:rFonts w:ascii="Times New Roman" w:eastAsia="Times New Roman" w:hAnsi="Times New Roman" w:cs="Times New Roman"/>
          <w:color w:val="auto"/>
          <w:sz w:val="24"/>
          <w:szCs w:val="24"/>
          <w:lang w:eastAsia="en-GB"/>
        </w:rPr>
        <w:t>Expand to additional countries</w:t>
      </w:r>
    </w:p>
    <w:sectPr w:rsidR="004B5C16" w:rsidRPr="005D2432" w:rsidSect="007A08A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37595F"/>
    <w:multiLevelType w:val="multilevel"/>
    <w:tmpl w:val="8FC88F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ED0CC5"/>
    <w:multiLevelType w:val="multilevel"/>
    <w:tmpl w:val="25D6CB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A8E1424"/>
    <w:multiLevelType w:val="multilevel"/>
    <w:tmpl w:val="949A3C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AEC2CFD"/>
    <w:multiLevelType w:val="multilevel"/>
    <w:tmpl w:val="42D8A2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B0D1DE7"/>
    <w:multiLevelType w:val="multilevel"/>
    <w:tmpl w:val="E0FE08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EAC2225"/>
    <w:multiLevelType w:val="multilevel"/>
    <w:tmpl w:val="5F860D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33454D2"/>
    <w:multiLevelType w:val="multilevel"/>
    <w:tmpl w:val="7876BF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34A2479"/>
    <w:multiLevelType w:val="multilevel"/>
    <w:tmpl w:val="C8AE66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F716F75"/>
    <w:multiLevelType w:val="multilevel"/>
    <w:tmpl w:val="3A02E1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FD14F27"/>
    <w:multiLevelType w:val="multilevel"/>
    <w:tmpl w:val="8D9044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30D5046"/>
    <w:multiLevelType w:val="multilevel"/>
    <w:tmpl w:val="A89CDC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45A428D"/>
    <w:multiLevelType w:val="multilevel"/>
    <w:tmpl w:val="DDEA1C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6153140"/>
    <w:multiLevelType w:val="multilevel"/>
    <w:tmpl w:val="29EEF2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2A110C8"/>
    <w:multiLevelType w:val="multilevel"/>
    <w:tmpl w:val="D43829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2AB790A"/>
    <w:multiLevelType w:val="multilevel"/>
    <w:tmpl w:val="AEEE87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59548DC"/>
    <w:multiLevelType w:val="multilevel"/>
    <w:tmpl w:val="BDC4B3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84B5D20"/>
    <w:multiLevelType w:val="multilevel"/>
    <w:tmpl w:val="D48C91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EF04AF2"/>
    <w:multiLevelType w:val="multilevel"/>
    <w:tmpl w:val="B4E403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1103E01"/>
    <w:multiLevelType w:val="multilevel"/>
    <w:tmpl w:val="D36C85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209234C"/>
    <w:multiLevelType w:val="multilevel"/>
    <w:tmpl w:val="8C2A91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48D2736"/>
    <w:multiLevelType w:val="multilevel"/>
    <w:tmpl w:val="DC8A56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85811AE"/>
    <w:multiLevelType w:val="multilevel"/>
    <w:tmpl w:val="E6725B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8937BA9"/>
    <w:multiLevelType w:val="multilevel"/>
    <w:tmpl w:val="D180C3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9EC1816"/>
    <w:multiLevelType w:val="multilevel"/>
    <w:tmpl w:val="618CD2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FD617AA"/>
    <w:multiLevelType w:val="multilevel"/>
    <w:tmpl w:val="FA7C0E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0075CBB"/>
    <w:multiLevelType w:val="multilevel"/>
    <w:tmpl w:val="87F079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1BA057A"/>
    <w:multiLevelType w:val="multilevel"/>
    <w:tmpl w:val="ADC6F6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1E44FCE"/>
    <w:multiLevelType w:val="multilevel"/>
    <w:tmpl w:val="A442F6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52B950BE"/>
    <w:multiLevelType w:val="multilevel"/>
    <w:tmpl w:val="8BEAF2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B2F7246"/>
    <w:multiLevelType w:val="multilevel"/>
    <w:tmpl w:val="4A400B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BC4336A"/>
    <w:multiLevelType w:val="multilevel"/>
    <w:tmpl w:val="6F8A7B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F0E7214"/>
    <w:multiLevelType w:val="multilevel"/>
    <w:tmpl w:val="95348D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41D029B"/>
    <w:multiLevelType w:val="multilevel"/>
    <w:tmpl w:val="626654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67BE3AA5"/>
    <w:multiLevelType w:val="multilevel"/>
    <w:tmpl w:val="0D5CFC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691110EE"/>
    <w:multiLevelType w:val="multilevel"/>
    <w:tmpl w:val="6A2821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6AF337A2"/>
    <w:multiLevelType w:val="multilevel"/>
    <w:tmpl w:val="09F2DD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70D97A40"/>
    <w:multiLevelType w:val="multilevel"/>
    <w:tmpl w:val="949E0C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72451A65"/>
    <w:multiLevelType w:val="multilevel"/>
    <w:tmpl w:val="B3CE9C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2C54A1D"/>
    <w:multiLevelType w:val="multilevel"/>
    <w:tmpl w:val="EF624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27271137">
    <w:abstractNumId w:val="27"/>
  </w:num>
  <w:num w:numId="2" w16cid:durableId="1237007825">
    <w:abstractNumId w:val="6"/>
  </w:num>
  <w:num w:numId="3" w16cid:durableId="1950772754">
    <w:abstractNumId w:val="21"/>
  </w:num>
  <w:num w:numId="4" w16cid:durableId="1548254795">
    <w:abstractNumId w:val="34"/>
  </w:num>
  <w:num w:numId="5" w16cid:durableId="1247573877">
    <w:abstractNumId w:val="28"/>
  </w:num>
  <w:num w:numId="6" w16cid:durableId="34425530">
    <w:abstractNumId w:val="10"/>
  </w:num>
  <w:num w:numId="7" w16cid:durableId="1082795248">
    <w:abstractNumId w:val="7"/>
  </w:num>
  <w:num w:numId="8" w16cid:durableId="1963026514">
    <w:abstractNumId w:val="23"/>
  </w:num>
  <w:num w:numId="9" w16cid:durableId="1082995242">
    <w:abstractNumId w:val="29"/>
  </w:num>
  <w:num w:numId="10" w16cid:durableId="1048454475">
    <w:abstractNumId w:val="18"/>
  </w:num>
  <w:num w:numId="11" w16cid:durableId="1326082335">
    <w:abstractNumId w:val="30"/>
  </w:num>
  <w:num w:numId="12" w16cid:durableId="495152308">
    <w:abstractNumId w:val="5"/>
  </w:num>
  <w:num w:numId="13" w16cid:durableId="1510212852">
    <w:abstractNumId w:val="1"/>
  </w:num>
  <w:num w:numId="14" w16cid:durableId="1596405178">
    <w:abstractNumId w:val="13"/>
  </w:num>
  <w:num w:numId="15" w16cid:durableId="303852262">
    <w:abstractNumId w:val="31"/>
  </w:num>
  <w:num w:numId="16" w16cid:durableId="323362151">
    <w:abstractNumId w:val="16"/>
  </w:num>
  <w:num w:numId="17" w16cid:durableId="611018485">
    <w:abstractNumId w:val="12"/>
  </w:num>
  <w:num w:numId="18" w16cid:durableId="934435617">
    <w:abstractNumId w:val="3"/>
  </w:num>
  <w:num w:numId="19" w16cid:durableId="349600936">
    <w:abstractNumId w:val="17"/>
  </w:num>
  <w:num w:numId="20" w16cid:durableId="1582059124">
    <w:abstractNumId w:val="2"/>
  </w:num>
  <w:num w:numId="21" w16cid:durableId="1530338551">
    <w:abstractNumId w:val="36"/>
  </w:num>
  <w:num w:numId="22" w16cid:durableId="1482429821">
    <w:abstractNumId w:val="37"/>
  </w:num>
  <w:num w:numId="23" w16cid:durableId="130755953">
    <w:abstractNumId w:val="0"/>
  </w:num>
  <w:num w:numId="24" w16cid:durableId="603270437">
    <w:abstractNumId w:val="4"/>
  </w:num>
  <w:num w:numId="25" w16cid:durableId="541526989">
    <w:abstractNumId w:val="9"/>
  </w:num>
  <w:num w:numId="26" w16cid:durableId="1644694298">
    <w:abstractNumId w:val="33"/>
  </w:num>
  <w:num w:numId="27" w16cid:durableId="327950659">
    <w:abstractNumId w:val="8"/>
  </w:num>
  <w:num w:numId="28" w16cid:durableId="1141263433">
    <w:abstractNumId w:val="14"/>
  </w:num>
  <w:num w:numId="29" w16cid:durableId="2078746294">
    <w:abstractNumId w:val="25"/>
  </w:num>
  <w:num w:numId="30" w16cid:durableId="978071279">
    <w:abstractNumId w:val="24"/>
  </w:num>
  <w:num w:numId="31" w16cid:durableId="1169563979">
    <w:abstractNumId w:val="22"/>
  </w:num>
  <w:num w:numId="32" w16cid:durableId="1080709599">
    <w:abstractNumId w:val="32"/>
  </w:num>
  <w:num w:numId="33" w16cid:durableId="1097562653">
    <w:abstractNumId w:val="11"/>
  </w:num>
  <w:num w:numId="34" w16cid:durableId="401219101">
    <w:abstractNumId w:val="35"/>
  </w:num>
  <w:num w:numId="35" w16cid:durableId="1009715578">
    <w:abstractNumId w:val="38"/>
  </w:num>
  <w:num w:numId="36" w16cid:durableId="1117289672">
    <w:abstractNumId w:val="15"/>
  </w:num>
  <w:num w:numId="37" w16cid:durableId="865749999">
    <w:abstractNumId w:val="26"/>
  </w:num>
  <w:num w:numId="38" w16cid:durableId="3479628">
    <w:abstractNumId w:val="19"/>
  </w:num>
  <w:num w:numId="39" w16cid:durableId="1121875164">
    <w:abstractNumId w:val="2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1"/>
  <w:displayBackgroundShape/>
  <w:proofState w:spelling="clean" w:grammar="clean"/>
  <w:defaultTabStop w:val="720"/>
  <w:drawingGridHorizontalSpacing w:val="110"/>
  <w:displayHorizont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D2432"/>
    <w:rsid w:val="001C4C2E"/>
    <w:rsid w:val="00271E5A"/>
    <w:rsid w:val="0042479C"/>
    <w:rsid w:val="004A4627"/>
    <w:rsid w:val="004B5C16"/>
    <w:rsid w:val="00555CF5"/>
    <w:rsid w:val="00584449"/>
    <w:rsid w:val="005D2432"/>
    <w:rsid w:val="006909A2"/>
    <w:rsid w:val="006A0040"/>
    <w:rsid w:val="007A08AB"/>
    <w:rsid w:val="009F2251"/>
    <w:rsid w:val="00C679D7"/>
    <w:rsid w:val="00DA202C"/>
    <w:rsid w:val="00E9306C"/>
    <w:rsid w:val="00F461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NG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901FEC"/>
  <w15:chartTrackingRefBased/>
  <w15:docId w15:val="{D92B8817-6AA2-D642-BF2C-5A9B802A2A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next w:val="NoSpacing"/>
    <w:qFormat/>
    <w:rsid w:val="006A0040"/>
    <w:pPr>
      <w:spacing w:after="160" w:line="259" w:lineRule="auto"/>
    </w:pPr>
    <w:rPr>
      <w:color w:val="156082" w:themeColor="accent1"/>
      <w:kern w:val="0"/>
      <w:sz w:val="22"/>
      <w:szCs w:val="22"/>
      <w:lang w:val="en-NG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5D243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5D243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D243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D243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D243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D243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D243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D243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D243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6A0040"/>
    <w:rPr>
      <w:color w:val="156082" w:themeColor="accent1"/>
      <w:kern w:val="0"/>
      <w:sz w:val="22"/>
      <w:szCs w:val="22"/>
      <w:lang w:val="en-NG"/>
      <w14:ligatures w14:val="none"/>
    </w:rPr>
  </w:style>
  <w:style w:type="character" w:styleId="FootnoteReference">
    <w:name w:val="footnote reference"/>
    <w:basedOn w:val="DefaultParagraphFont"/>
    <w:uiPriority w:val="99"/>
    <w:unhideWhenUsed/>
    <w:rsid w:val="009F2251"/>
    <w:rPr>
      <w:vertAlign w:val="superscript"/>
    </w:rPr>
  </w:style>
  <w:style w:type="character" w:customStyle="1" w:styleId="Heading1Char">
    <w:name w:val="Heading 1 Char"/>
    <w:basedOn w:val="DefaultParagraphFont"/>
    <w:link w:val="Heading1"/>
    <w:uiPriority w:val="9"/>
    <w:rsid w:val="005D2432"/>
    <w:rPr>
      <w:rFonts w:asciiTheme="majorHAnsi" w:eastAsiaTheme="majorEastAsia" w:hAnsiTheme="majorHAnsi" w:cstheme="majorBidi"/>
      <w:color w:val="0F4761" w:themeColor="accent1" w:themeShade="BF"/>
      <w:kern w:val="0"/>
      <w:sz w:val="40"/>
      <w:szCs w:val="40"/>
      <w:lang w:val="en-NG"/>
      <w14:ligatures w14:val="none"/>
    </w:rPr>
  </w:style>
  <w:style w:type="character" w:customStyle="1" w:styleId="Heading2Char">
    <w:name w:val="Heading 2 Char"/>
    <w:basedOn w:val="DefaultParagraphFont"/>
    <w:link w:val="Heading2"/>
    <w:uiPriority w:val="9"/>
    <w:rsid w:val="005D2432"/>
    <w:rPr>
      <w:rFonts w:asciiTheme="majorHAnsi" w:eastAsiaTheme="majorEastAsia" w:hAnsiTheme="majorHAnsi" w:cstheme="majorBidi"/>
      <w:color w:val="0F4761" w:themeColor="accent1" w:themeShade="BF"/>
      <w:kern w:val="0"/>
      <w:sz w:val="32"/>
      <w:szCs w:val="32"/>
      <w:lang w:val="en-NG"/>
      <w14:ligatures w14:val="none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D2432"/>
    <w:rPr>
      <w:rFonts w:eastAsiaTheme="majorEastAsia" w:cstheme="majorBidi"/>
      <w:color w:val="0F4761" w:themeColor="accent1" w:themeShade="BF"/>
      <w:kern w:val="0"/>
      <w:sz w:val="28"/>
      <w:szCs w:val="28"/>
      <w:lang w:val="en-NG"/>
      <w14:ligatures w14:val="none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D2432"/>
    <w:rPr>
      <w:rFonts w:eastAsiaTheme="majorEastAsia" w:cstheme="majorBidi"/>
      <w:i/>
      <w:iCs/>
      <w:color w:val="0F4761" w:themeColor="accent1" w:themeShade="BF"/>
      <w:kern w:val="0"/>
      <w:sz w:val="22"/>
      <w:szCs w:val="22"/>
      <w:lang w:val="en-NG"/>
      <w14:ligatures w14:val="none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D2432"/>
    <w:rPr>
      <w:rFonts w:eastAsiaTheme="majorEastAsia" w:cstheme="majorBidi"/>
      <w:color w:val="0F4761" w:themeColor="accent1" w:themeShade="BF"/>
      <w:kern w:val="0"/>
      <w:sz w:val="22"/>
      <w:szCs w:val="22"/>
      <w:lang w:val="en-NG"/>
      <w14:ligatures w14:val="none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D2432"/>
    <w:rPr>
      <w:rFonts w:eastAsiaTheme="majorEastAsia" w:cstheme="majorBidi"/>
      <w:i/>
      <w:iCs/>
      <w:color w:val="595959" w:themeColor="text1" w:themeTint="A6"/>
      <w:kern w:val="0"/>
      <w:sz w:val="22"/>
      <w:szCs w:val="22"/>
      <w:lang w:val="en-NG"/>
      <w14:ligatures w14:val="none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D2432"/>
    <w:rPr>
      <w:rFonts w:eastAsiaTheme="majorEastAsia" w:cstheme="majorBidi"/>
      <w:color w:val="595959" w:themeColor="text1" w:themeTint="A6"/>
      <w:kern w:val="0"/>
      <w:sz w:val="22"/>
      <w:szCs w:val="22"/>
      <w:lang w:val="en-NG"/>
      <w14:ligatures w14:val="none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D2432"/>
    <w:rPr>
      <w:rFonts w:eastAsiaTheme="majorEastAsia" w:cstheme="majorBidi"/>
      <w:i/>
      <w:iCs/>
      <w:color w:val="272727" w:themeColor="text1" w:themeTint="D8"/>
      <w:kern w:val="0"/>
      <w:sz w:val="22"/>
      <w:szCs w:val="22"/>
      <w:lang w:val="en-NG"/>
      <w14:ligatures w14:val="none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D2432"/>
    <w:rPr>
      <w:rFonts w:eastAsiaTheme="majorEastAsia" w:cstheme="majorBidi"/>
      <w:color w:val="272727" w:themeColor="text1" w:themeTint="D8"/>
      <w:kern w:val="0"/>
      <w:sz w:val="22"/>
      <w:szCs w:val="22"/>
      <w:lang w:val="en-NG"/>
      <w14:ligatures w14:val="none"/>
    </w:rPr>
  </w:style>
  <w:style w:type="paragraph" w:styleId="Title">
    <w:name w:val="Title"/>
    <w:basedOn w:val="Normal"/>
    <w:next w:val="Normal"/>
    <w:link w:val="TitleChar"/>
    <w:uiPriority w:val="10"/>
    <w:qFormat/>
    <w:rsid w:val="005D2432"/>
    <w:pPr>
      <w:spacing w:after="80" w:line="240" w:lineRule="auto"/>
      <w:contextualSpacing/>
    </w:pPr>
    <w:rPr>
      <w:rFonts w:asciiTheme="majorHAnsi" w:eastAsiaTheme="majorEastAsia" w:hAnsiTheme="majorHAnsi" w:cstheme="majorBidi"/>
      <w:color w:val="auto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D2432"/>
    <w:rPr>
      <w:rFonts w:asciiTheme="majorHAnsi" w:eastAsiaTheme="majorEastAsia" w:hAnsiTheme="majorHAnsi" w:cstheme="majorBidi"/>
      <w:spacing w:val="-10"/>
      <w:kern w:val="28"/>
      <w:sz w:val="56"/>
      <w:szCs w:val="56"/>
      <w:lang w:val="en-NG"/>
      <w14:ligatures w14:val="none"/>
    </w:rPr>
  </w:style>
  <w:style w:type="paragraph" w:styleId="Subtitle">
    <w:name w:val="Subtitle"/>
    <w:basedOn w:val="Normal"/>
    <w:next w:val="Normal"/>
    <w:link w:val="SubtitleChar"/>
    <w:uiPriority w:val="11"/>
    <w:qFormat/>
    <w:rsid w:val="005D243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D2432"/>
    <w:rPr>
      <w:rFonts w:eastAsiaTheme="majorEastAsia" w:cstheme="majorBidi"/>
      <w:color w:val="595959" w:themeColor="text1" w:themeTint="A6"/>
      <w:spacing w:val="15"/>
      <w:kern w:val="0"/>
      <w:sz w:val="28"/>
      <w:szCs w:val="28"/>
      <w:lang w:val="en-NG"/>
      <w14:ligatures w14:val="none"/>
    </w:rPr>
  </w:style>
  <w:style w:type="paragraph" w:styleId="Quote">
    <w:name w:val="Quote"/>
    <w:basedOn w:val="Normal"/>
    <w:next w:val="Normal"/>
    <w:link w:val="QuoteChar"/>
    <w:uiPriority w:val="29"/>
    <w:qFormat/>
    <w:rsid w:val="005D243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D2432"/>
    <w:rPr>
      <w:i/>
      <w:iCs/>
      <w:color w:val="404040" w:themeColor="text1" w:themeTint="BF"/>
      <w:kern w:val="0"/>
      <w:sz w:val="22"/>
      <w:szCs w:val="22"/>
      <w:lang w:val="en-NG"/>
      <w14:ligatures w14:val="none"/>
    </w:rPr>
  </w:style>
  <w:style w:type="paragraph" w:styleId="ListParagraph">
    <w:name w:val="List Paragraph"/>
    <w:basedOn w:val="Normal"/>
    <w:uiPriority w:val="34"/>
    <w:qFormat/>
    <w:rsid w:val="005D243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D243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D243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D2432"/>
    <w:rPr>
      <w:i/>
      <w:iCs/>
      <w:color w:val="0F4761" w:themeColor="accent1" w:themeShade="BF"/>
      <w:kern w:val="0"/>
      <w:sz w:val="22"/>
      <w:szCs w:val="22"/>
      <w:lang w:val="en-NG"/>
      <w14:ligatures w14:val="none"/>
    </w:rPr>
  </w:style>
  <w:style w:type="character" w:styleId="IntenseReference">
    <w:name w:val="Intense Reference"/>
    <w:basedOn w:val="DefaultParagraphFont"/>
    <w:uiPriority w:val="32"/>
    <w:qFormat/>
    <w:rsid w:val="005D2432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5D243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color w:val="auto"/>
      <w:sz w:val="24"/>
      <w:szCs w:val="24"/>
      <w:lang w:eastAsia="en-GB"/>
    </w:rPr>
  </w:style>
  <w:style w:type="character" w:styleId="Strong">
    <w:name w:val="Strong"/>
    <w:basedOn w:val="DefaultParagraphFont"/>
    <w:uiPriority w:val="22"/>
    <w:qFormat/>
    <w:rsid w:val="005D2432"/>
    <w:rPr>
      <w:b/>
      <w:bCs/>
    </w:rPr>
  </w:style>
  <w:style w:type="character" w:styleId="Emphasis">
    <w:name w:val="Emphasis"/>
    <w:basedOn w:val="DefaultParagraphFont"/>
    <w:uiPriority w:val="20"/>
    <w:qFormat/>
    <w:rsid w:val="005D2432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160</Words>
  <Characters>918</Characters>
  <Application>Microsoft Office Word</Application>
  <DocSecurity>0</DocSecurity>
  <Lines>7</Lines>
  <Paragraphs>2</Paragraphs>
  <ScaleCrop>false</ScaleCrop>
  <Company/>
  <LinksUpToDate>false</LinksUpToDate>
  <CharactersWithSpaces>1076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Piringar Niyang</dc:creator>
  <cp:keywords/>
  <dc:description/>
  <cp:lastModifiedBy>Piringar Niyang</cp:lastModifiedBy>
  <cp:revision>3</cp:revision>
  <dcterms:created xsi:type="dcterms:W3CDTF">2026-03-16T10:36:00Z</dcterms:created>
  <dcterms:modified xsi:type="dcterms:W3CDTF">2026-03-16T10:36:00Z</dcterms:modified>
</cp:coreProperties>
</file>