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EEE4" w14:textId="22DC79FE" w:rsidR="00436412" w:rsidRDefault="00D9156D" w:rsidP="00DC2806">
      <w:pPr>
        <w:jc w:val="center"/>
        <w:rPr>
          <w:b/>
          <w:bCs/>
        </w:rPr>
      </w:pPr>
      <w:r>
        <w:rPr>
          <w:b/>
          <w:bCs/>
        </w:rPr>
        <w:t>POLICY BRIEF</w:t>
      </w:r>
    </w:p>
    <w:p w14:paraId="6303A5B5" w14:textId="38DA631F" w:rsidR="00D9156D" w:rsidRDefault="00D9156D" w:rsidP="0075563A">
      <w:pPr>
        <w:jc w:val="center"/>
        <w:rPr>
          <w:b/>
          <w:bCs/>
        </w:rPr>
      </w:pPr>
      <w:r>
        <w:rPr>
          <w:b/>
          <w:bCs/>
        </w:rPr>
        <w:t>The Political Economy of A</w:t>
      </w:r>
      <w:r w:rsidR="00E1644B">
        <w:rPr>
          <w:b/>
          <w:bCs/>
        </w:rPr>
        <w:t xml:space="preserve">ntimicrobial </w:t>
      </w:r>
      <w:r>
        <w:rPr>
          <w:b/>
          <w:bCs/>
        </w:rPr>
        <w:t>R</w:t>
      </w:r>
      <w:r w:rsidR="00E1644B">
        <w:rPr>
          <w:b/>
          <w:bCs/>
        </w:rPr>
        <w:t>esistance (AMR)</w:t>
      </w:r>
      <w:r>
        <w:rPr>
          <w:b/>
          <w:bCs/>
        </w:rPr>
        <w:t xml:space="preserve"> in Africa</w:t>
      </w:r>
    </w:p>
    <w:p w14:paraId="7D3A5D4C" w14:textId="398507C0" w:rsidR="00D9156D" w:rsidRPr="00372879" w:rsidRDefault="00D9156D" w:rsidP="00372879">
      <w:pPr>
        <w:pStyle w:val="ListParagraph"/>
        <w:numPr>
          <w:ilvl w:val="0"/>
          <w:numId w:val="29"/>
        </w:numPr>
        <w:rPr>
          <w:b/>
          <w:bCs/>
        </w:rPr>
      </w:pPr>
      <w:r w:rsidRPr="00372879">
        <w:rPr>
          <w:b/>
          <w:bCs/>
        </w:rPr>
        <w:t>Purpose of th</w:t>
      </w:r>
      <w:r w:rsidR="00537778">
        <w:rPr>
          <w:b/>
          <w:bCs/>
        </w:rPr>
        <w:t>e Policy</w:t>
      </w:r>
      <w:r w:rsidRPr="00372879">
        <w:rPr>
          <w:b/>
          <w:bCs/>
        </w:rPr>
        <w:t xml:space="preserve"> Brief</w:t>
      </w:r>
    </w:p>
    <w:p w14:paraId="3047CEC6" w14:textId="5BE56F1A" w:rsidR="00E1644B" w:rsidRPr="00E1644B" w:rsidRDefault="00E1644B">
      <w:r>
        <w:t xml:space="preserve">This </w:t>
      </w:r>
      <w:r w:rsidR="00537778">
        <w:t xml:space="preserve">policy </w:t>
      </w:r>
      <w:r>
        <w:t xml:space="preserve">brief moves beyond </w:t>
      </w:r>
      <w:r w:rsidR="004D4746">
        <w:t xml:space="preserve">the biomedical framing of AMR to </w:t>
      </w:r>
      <w:r w:rsidR="003604D7">
        <w:t xml:space="preserve">identify the political and structural drivers that constrain effective AMR governance and to provide actionable recommendations for African Ministers of Health by </w:t>
      </w:r>
      <w:r w:rsidR="004D4746">
        <w:t>analysing how power relations, institutional incentives and economic interests shape the AMR response in Africa.</w:t>
      </w:r>
    </w:p>
    <w:p w14:paraId="7BA3DA21" w14:textId="50770C18" w:rsidR="0004608B" w:rsidRPr="00372879" w:rsidRDefault="0004608B" w:rsidP="00372879">
      <w:pPr>
        <w:pStyle w:val="ListParagraph"/>
        <w:numPr>
          <w:ilvl w:val="0"/>
          <w:numId w:val="29"/>
        </w:numPr>
        <w:rPr>
          <w:b/>
          <w:bCs/>
        </w:rPr>
      </w:pPr>
      <w:r w:rsidRPr="00372879">
        <w:rPr>
          <w:b/>
          <w:bCs/>
        </w:rPr>
        <w:t>The Challenge in Context</w:t>
      </w:r>
    </w:p>
    <w:p w14:paraId="5C1B486F" w14:textId="453DF723" w:rsidR="00E1644B" w:rsidRDefault="00385D79" w:rsidP="003113CA">
      <w:pPr>
        <w:jc w:val="both"/>
      </w:pPr>
      <w:r>
        <w:t>While global entities have framed AMR as a serious</w:t>
      </w:r>
      <w:r w:rsidR="00E36134">
        <w:t xml:space="preserve"> </w:t>
      </w:r>
      <w:r>
        <w:t xml:space="preserve">health </w:t>
      </w:r>
      <w:r w:rsidR="00090322">
        <w:t>and economic</w:t>
      </w:r>
      <w:r w:rsidR="003113CA">
        <w:t xml:space="preserve"> </w:t>
      </w:r>
      <w:r w:rsidR="00090322">
        <w:t>threat</w:t>
      </w:r>
      <w:r w:rsidR="003113CA">
        <w:t>, especially for African nations, leading to the formulation of National Action Plans and UN High-Level meetings</w:t>
      </w:r>
      <w:r>
        <w:t xml:space="preserve">, this has not automatically translated into the threat perception within </w:t>
      </w:r>
      <w:r w:rsidR="003113CA">
        <w:t>countries</w:t>
      </w:r>
      <w:r w:rsidR="00923A29">
        <w:t xml:space="preserve"> with only 6 African nations (Burkina Faso, Cote d’Ivoire, Nigeria, South Africa, Kenya and Mozambique) actively monitoring the implementation</w:t>
      </w:r>
      <w:r w:rsidR="004340A5">
        <w:t xml:space="preserve"> due mainly to competition with more visible and politically urgent priorities such as infrastructur</w:t>
      </w:r>
      <w:r w:rsidR="008074AE">
        <w:t>al</w:t>
      </w:r>
      <w:r w:rsidR="004340A5">
        <w:t xml:space="preserve"> deficits</w:t>
      </w:r>
      <w:r w:rsidR="00494F05">
        <w:t xml:space="preserve"> and defence</w:t>
      </w:r>
      <w:r w:rsidR="004340A5">
        <w:t xml:space="preserve">; </w:t>
      </w:r>
      <w:r w:rsidR="00494F05">
        <w:t xml:space="preserve">economic disincentives for strict regulation of antimicrobials stemming from the significant revenue stream it generates from the informal drug market; </w:t>
      </w:r>
      <w:r w:rsidR="008074AE">
        <w:t>and reliance on external donor financing which</w:t>
      </w:r>
      <w:r w:rsidR="00D81D29">
        <w:t xml:space="preserve"> </w:t>
      </w:r>
      <w:r w:rsidR="00FF6142">
        <w:t>risks producing policy adoption without sustain</w:t>
      </w:r>
      <w:r w:rsidR="009F1803">
        <w:t>ability</w:t>
      </w:r>
      <w:r w:rsidR="00FF6142">
        <w:t>.</w:t>
      </w:r>
    </w:p>
    <w:p w14:paraId="430B1482" w14:textId="1585EA98" w:rsidR="00067927" w:rsidRDefault="00067927" w:rsidP="00372879">
      <w:pPr>
        <w:pStyle w:val="ListParagraph"/>
        <w:numPr>
          <w:ilvl w:val="0"/>
          <w:numId w:val="29"/>
        </w:numPr>
        <w:jc w:val="both"/>
        <w:rPr>
          <w:b/>
          <w:bCs/>
        </w:rPr>
      </w:pPr>
      <w:r>
        <w:rPr>
          <w:b/>
          <w:bCs/>
        </w:rPr>
        <w:t xml:space="preserve">Key Barriers to Effective </w:t>
      </w:r>
      <w:r w:rsidR="00B92064">
        <w:rPr>
          <w:b/>
          <w:bCs/>
        </w:rPr>
        <w:t>AMR Control Policies</w:t>
      </w:r>
    </w:p>
    <w:p w14:paraId="16C114BB" w14:textId="7CE352B3" w:rsidR="00067927" w:rsidRDefault="009F1803" w:rsidP="00067927">
      <w:pPr>
        <w:pStyle w:val="ListParagraph"/>
        <w:numPr>
          <w:ilvl w:val="0"/>
          <w:numId w:val="3"/>
        </w:numPr>
        <w:jc w:val="both"/>
        <w:rPr>
          <w:b/>
          <w:bCs/>
        </w:rPr>
      </w:pPr>
      <w:r>
        <w:rPr>
          <w:b/>
          <w:bCs/>
        </w:rPr>
        <w:t>Misaligned Economic Incentives</w:t>
      </w:r>
    </w:p>
    <w:p w14:paraId="707A8279" w14:textId="3B1226C5" w:rsidR="009F1803" w:rsidRDefault="00B92064" w:rsidP="00B92064">
      <w:pPr>
        <w:jc w:val="both"/>
      </w:pPr>
      <w:r>
        <w:t xml:space="preserve">Antimicrobial use offers </w:t>
      </w:r>
      <w:r w:rsidR="0002737F">
        <w:t>immediate individual benefits alongside collective harms</w:t>
      </w:r>
      <w:r>
        <w:t xml:space="preserve"> arising from</w:t>
      </w:r>
      <w:r w:rsidR="0002737F">
        <w:t xml:space="preserve"> drug resistance, leading to prolonged hospitalisation, mortality, and productivity loss, which are</w:t>
      </w:r>
      <w:r>
        <w:t xml:space="preserve"> shared </w:t>
      </w:r>
      <w:r w:rsidR="0002737F">
        <w:t>and delayed</w:t>
      </w:r>
      <w:r>
        <w:t>. Th</w:t>
      </w:r>
      <w:r w:rsidR="0002737F">
        <w:t>ese economic disincentives</w:t>
      </w:r>
      <w:r>
        <w:t xml:space="preserve"> </w:t>
      </w:r>
      <w:r w:rsidR="0002737F">
        <w:t>are</w:t>
      </w:r>
      <w:r>
        <w:t xml:space="preserve"> exemplified in:</w:t>
      </w:r>
    </w:p>
    <w:p w14:paraId="4F54C134" w14:textId="2EEC8B98" w:rsidR="00B92064" w:rsidRDefault="00B92064" w:rsidP="00B92064">
      <w:pPr>
        <w:pStyle w:val="ListParagraph"/>
        <w:numPr>
          <w:ilvl w:val="0"/>
          <w:numId w:val="5"/>
        </w:numPr>
        <w:jc w:val="both"/>
      </w:pPr>
      <w:r>
        <w:t>Clinicians prescrib</w:t>
      </w:r>
      <w:r w:rsidR="006B3DA7">
        <w:t>ing</w:t>
      </w:r>
      <w:r>
        <w:t xml:space="preserve"> </w:t>
      </w:r>
      <w:r w:rsidR="006B3DA7">
        <w:t>antimicrobials to meet patient expectations and to close the diagnostic uncertainty gap.</w:t>
      </w:r>
    </w:p>
    <w:p w14:paraId="6D8CD028" w14:textId="7E628F65" w:rsidR="006B3DA7" w:rsidRDefault="006B3DA7" w:rsidP="00B92064">
      <w:pPr>
        <w:pStyle w:val="ListParagraph"/>
        <w:numPr>
          <w:ilvl w:val="0"/>
          <w:numId w:val="5"/>
        </w:numPr>
        <w:jc w:val="both"/>
      </w:pPr>
      <w:r>
        <w:t xml:space="preserve">Pharmacies and informal </w:t>
      </w:r>
      <w:r w:rsidR="00B52F75">
        <w:t xml:space="preserve">medicine </w:t>
      </w:r>
      <w:r>
        <w:t xml:space="preserve">vendors </w:t>
      </w:r>
      <w:r w:rsidR="0002737F">
        <w:t>rely</w:t>
      </w:r>
      <w:r>
        <w:t xml:space="preserve"> on antibiotic sales for income.</w:t>
      </w:r>
    </w:p>
    <w:p w14:paraId="481640D4" w14:textId="249A513B" w:rsidR="006B3DA7" w:rsidRDefault="006B3DA7" w:rsidP="00B92064">
      <w:pPr>
        <w:pStyle w:val="ListParagraph"/>
        <w:numPr>
          <w:ilvl w:val="0"/>
          <w:numId w:val="5"/>
        </w:numPr>
        <w:jc w:val="both"/>
      </w:pPr>
      <w:r>
        <w:t>Livestock producers us</w:t>
      </w:r>
      <w:r w:rsidR="0002737F">
        <w:t>ing</w:t>
      </w:r>
      <w:r>
        <w:t xml:space="preserve"> antibiotics for growth promotion and disease prevention to remain competitive.</w:t>
      </w:r>
    </w:p>
    <w:p w14:paraId="1F1F0262" w14:textId="31704F12" w:rsidR="006B3DA7" w:rsidRDefault="006B3DA7" w:rsidP="006B3DA7">
      <w:pPr>
        <w:pStyle w:val="ListParagraph"/>
        <w:numPr>
          <w:ilvl w:val="0"/>
          <w:numId w:val="5"/>
        </w:numPr>
        <w:jc w:val="both"/>
      </w:pPr>
      <w:r>
        <w:t>Pharmaceutical markets reward</w:t>
      </w:r>
      <w:r w:rsidR="0002737F">
        <w:t>ing</w:t>
      </w:r>
      <w:r>
        <w:t xml:space="preserve"> sales volume rather than stewardship.</w:t>
      </w:r>
    </w:p>
    <w:p w14:paraId="64CEE19D" w14:textId="00BB1C4A" w:rsidR="0002737F" w:rsidRDefault="00B52F75" w:rsidP="00DC2806">
      <w:pPr>
        <w:ind w:left="426"/>
        <w:jc w:val="both"/>
        <w:rPr>
          <w:b/>
          <w:bCs/>
        </w:rPr>
      </w:pPr>
      <w:r>
        <w:rPr>
          <w:b/>
          <w:bCs/>
        </w:rPr>
        <w:t>Impact</w:t>
      </w:r>
    </w:p>
    <w:p w14:paraId="149DC11E" w14:textId="62978DEF" w:rsidR="00B52F75" w:rsidRDefault="00B52F75" w:rsidP="00DC2806">
      <w:pPr>
        <w:ind w:left="426"/>
        <w:jc w:val="both"/>
      </w:pPr>
      <w:r>
        <w:t xml:space="preserve">Without reforms that change how incentives </w:t>
      </w:r>
      <w:r w:rsidR="00937E9B">
        <w:t>for antimicrobial use are derived</w:t>
      </w:r>
      <w:r>
        <w:t>, overuse will be difficult to stem.</w:t>
      </w:r>
    </w:p>
    <w:p w14:paraId="4956CF62" w14:textId="32F098E8" w:rsidR="00B52F75" w:rsidRPr="00937E9B" w:rsidRDefault="00B52F75" w:rsidP="00DC2806">
      <w:pPr>
        <w:pStyle w:val="ListParagraph"/>
        <w:numPr>
          <w:ilvl w:val="0"/>
          <w:numId w:val="3"/>
        </w:numPr>
        <w:ind w:left="426"/>
        <w:jc w:val="both"/>
        <w:rPr>
          <w:b/>
          <w:bCs/>
        </w:rPr>
      </w:pPr>
      <w:r w:rsidRPr="00937E9B">
        <w:rPr>
          <w:b/>
          <w:bCs/>
        </w:rPr>
        <w:t>Donor Dependence and Institutional Fragility</w:t>
      </w:r>
    </w:p>
    <w:p w14:paraId="1490716F" w14:textId="32A907FD" w:rsidR="00B52F75" w:rsidRDefault="00937E9B" w:rsidP="00DC2806">
      <w:pPr>
        <w:ind w:left="426"/>
        <w:jc w:val="both"/>
      </w:pPr>
      <w:r>
        <w:lastRenderedPageBreak/>
        <w:t>Most AMR programs in Africa, such as the Fleming Fund</w:t>
      </w:r>
      <w:r w:rsidR="004409DA">
        <w:t>, ICARS, and Trinity Challenge, are time-limited, externally funded</w:t>
      </w:r>
      <w:r w:rsidR="00B32B8A">
        <w:t xml:space="preserve"> initiatives with specific deliverables.</w:t>
      </w:r>
      <w:r w:rsidR="004409DA">
        <w:t xml:space="preserve"> The result is:</w:t>
      </w:r>
    </w:p>
    <w:p w14:paraId="240B70EF" w14:textId="77777777" w:rsidR="004409DA" w:rsidRDefault="004409DA" w:rsidP="003113CA">
      <w:pPr>
        <w:pStyle w:val="ListParagraph"/>
        <w:numPr>
          <w:ilvl w:val="0"/>
          <w:numId w:val="6"/>
        </w:numPr>
        <w:jc w:val="both"/>
      </w:pPr>
      <w:r>
        <w:t>Surveillance systems that will likely weaken once the project implementation period elapses.</w:t>
      </w:r>
    </w:p>
    <w:p w14:paraId="5C5F7F75" w14:textId="0EB457F8" w:rsidR="00067927" w:rsidRDefault="004409DA" w:rsidP="003113CA">
      <w:pPr>
        <w:pStyle w:val="ListParagraph"/>
        <w:numPr>
          <w:ilvl w:val="0"/>
          <w:numId w:val="6"/>
        </w:numPr>
        <w:jc w:val="both"/>
      </w:pPr>
      <w:r w:rsidRPr="004409DA">
        <w:t xml:space="preserve">Implementation of selected National Action Plan (NAP) activities through </w:t>
      </w:r>
      <w:r>
        <w:t>external</w:t>
      </w:r>
      <w:r w:rsidRPr="004409DA">
        <w:t xml:space="preserve"> </w:t>
      </w:r>
      <w:r w:rsidR="008C22F5">
        <w:t xml:space="preserve">sources </w:t>
      </w:r>
      <w:r w:rsidRPr="004409DA">
        <w:t>without long-term fi</w:t>
      </w:r>
      <w:r w:rsidR="00B6364E">
        <w:t>nancial</w:t>
      </w:r>
      <w:r w:rsidRPr="004409DA">
        <w:t xml:space="preserve"> commitment.</w:t>
      </w:r>
    </w:p>
    <w:p w14:paraId="1678DA5F" w14:textId="42DB3061" w:rsidR="008C22F5" w:rsidRDefault="00B6364E" w:rsidP="003113CA">
      <w:pPr>
        <w:pStyle w:val="ListParagraph"/>
        <w:numPr>
          <w:ilvl w:val="0"/>
          <w:numId w:val="6"/>
        </w:numPr>
        <w:jc w:val="both"/>
      </w:pPr>
      <w:r>
        <w:t>AMR Technical Working Groups that are effective only when external funding is available.</w:t>
      </w:r>
    </w:p>
    <w:p w14:paraId="5F81A6C4" w14:textId="111A61A2" w:rsidR="004D5A9D" w:rsidRDefault="004D5A9D" w:rsidP="004D5A9D">
      <w:pPr>
        <w:ind w:left="360"/>
        <w:jc w:val="both"/>
        <w:rPr>
          <w:b/>
          <w:bCs/>
        </w:rPr>
      </w:pPr>
      <w:r>
        <w:rPr>
          <w:b/>
          <w:bCs/>
        </w:rPr>
        <w:t>Impact</w:t>
      </w:r>
    </w:p>
    <w:p w14:paraId="3D198A9E" w14:textId="5193455E" w:rsidR="004D5A9D" w:rsidRDefault="004D5A9D" w:rsidP="004D5A9D">
      <w:pPr>
        <w:ind w:left="360"/>
        <w:jc w:val="both"/>
      </w:pPr>
      <w:r w:rsidRPr="004D5A9D">
        <w:t>Countries may formally adopt AMR policies, but the financial, regulatory, and administrative systems required to sustain and implement them remain weak.</w:t>
      </w:r>
    </w:p>
    <w:p w14:paraId="651420AA" w14:textId="34FCC586" w:rsidR="004D5A9D" w:rsidRDefault="004D5A9D" w:rsidP="004D5A9D">
      <w:pPr>
        <w:pStyle w:val="ListParagraph"/>
        <w:numPr>
          <w:ilvl w:val="0"/>
          <w:numId w:val="3"/>
        </w:numPr>
        <w:jc w:val="both"/>
        <w:rPr>
          <w:b/>
          <w:bCs/>
        </w:rPr>
      </w:pPr>
      <w:r>
        <w:rPr>
          <w:b/>
          <w:bCs/>
        </w:rPr>
        <w:t>Weak Regulatory and Enforcement Capacity</w:t>
      </w:r>
    </w:p>
    <w:p w14:paraId="025E8D61" w14:textId="5C0B8200" w:rsidR="005F49CB" w:rsidRDefault="005F49CB" w:rsidP="005F49CB">
      <w:pPr>
        <w:ind w:left="360"/>
        <w:jc w:val="both"/>
      </w:pPr>
      <w:r>
        <w:t>Although laws in many African countries classify antibiotics as prescription-only drugs:</w:t>
      </w:r>
    </w:p>
    <w:p w14:paraId="0B3EEF68" w14:textId="76DD90DF" w:rsidR="004D5A9D" w:rsidRPr="005F49CB" w:rsidRDefault="005F49CB" w:rsidP="005F49CB">
      <w:pPr>
        <w:pStyle w:val="ListParagraph"/>
        <w:numPr>
          <w:ilvl w:val="0"/>
          <w:numId w:val="10"/>
        </w:numPr>
        <w:jc w:val="both"/>
        <w:rPr>
          <w:b/>
          <w:bCs/>
        </w:rPr>
      </w:pPr>
      <w:r>
        <w:t>Unregulated over-the-counter antibiotic sales persist.</w:t>
      </w:r>
    </w:p>
    <w:p w14:paraId="62399846" w14:textId="7AB75FCA" w:rsidR="005F49CB" w:rsidRPr="005F49CB" w:rsidRDefault="005F49CB" w:rsidP="005F49CB">
      <w:pPr>
        <w:pStyle w:val="ListParagraph"/>
        <w:numPr>
          <w:ilvl w:val="0"/>
          <w:numId w:val="10"/>
        </w:numPr>
        <w:jc w:val="both"/>
        <w:rPr>
          <w:b/>
          <w:bCs/>
        </w:rPr>
      </w:pPr>
      <w:r>
        <w:t>The veterinary antibiotic market is largely informal with little or no regulation</w:t>
      </w:r>
      <w:r w:rsidR="00C71136">
        <w:t xml:space="preserve">, notwithstanding that </w:t>
      </w:r>
      <w:r w:rsidR="00A61CA0">
        <w:t>m</w:t>
      </w:r>
      <w:r w:rsidR="00C71136" w:rsidRPr="00C71136">
        <w:t>any antibiotics used in veterinary medicine belong to the same antimicrobial classes used in human healthcare.</w:t>
      </w:r>
    </w:p>
    <w:p w14:paraId="627FB411" w14:textId="77777777" w:rsidR="00A8144E" w:rsidRPr="00A8144E" w:rsidRDefault="005F49CB" w:rsidP="005F49CB">
      <w:pPr>
        <w:pStyle w:val="ListParagraph"/>
        <w:numPr>
          <w:ilvl w:val="0"/>
          <w:numId w:val="10"/>
        </w:numPr>
        <w:jc w:val="both"/>
        <w:rPr>
          <w:b/>
          <w:bCs/>
        </w:rPr>
      </w:pPr>
      <w:r>
        <w:t xml:space="preserve">Inflation and high </w:t>
      </w:r>
      <w:r w:rsidR="00385C76">
        <w:t>out-of-pocket</w:t>
      </w:r>
      <w:r>
        <w:t xml:space="preserve"> </w:t>
      </w:r>
      <w:r w:rsidR="00A8144E">
        <w:t xml:space="preserve">health </w:t>
      </w:r>
      <w:r>
        <w:t xml:space="preserve">expenditure </w:t>
      </w:r>
      <w:r w:rsidR="00A8144E">
        <w:t>increase the availability and patronage of often cheaper, falsified, and substandard medicines.</w:t>
      </w:r>
    </w:p>
    <w:p w14:paraId="3CA4F3DB" w14:textId="77777777" w:rsidR="00A8144E" w:rsidRPr="00A8144E" w:rsidRDefault="00A8144E" w:rsidP="005F49CB">
      <w:pPr>
        <w:pStyle w:val="ListParagraph"/>
        <w:numPr>
          <w:ilvl w:val="0"/>
          <w:numId w:val="10"/>
        </w:numPr>
        <w:jc w:val="both"/>
        <w:rPr>
          <w:b/>
          <w:bCs/>
        </w:rPr>
      </w:pPr>
      <w:r>
        <w:t>Most agencies saddled with the responsibility of regulating antibiotic sales face staffing and financing challenges.</w:t>
      </w:r>
    </w:p>
    <w:p w14:paraId="1761E6A4" w14:textId="77777777" w:rsidR="00A8144E" w:rsidRDefault="00A8144E" w:rsidP="00C71136">
      <w:pPr>
        <w:spacing w:after="0"/>
        <w:ind w:left="360"/>
        <w:jc w:val="both"/>
        <w:rPr>
          <w:b/>
          <w:bCs/>
        </w:rPr>
      </w:pPr>
      <w:r>
        <w:rPr>
          <w:b/>
          <w:bCs/>
        </w:rPr>
        <w:t>Impact</w:t>
      </w:r>
    </w:p>
    <w:p w14:paraId="3FB31C27" w14:textId="12F5C8C4" w:rsidR="00A61CA0" w:rsidRDefault="00A8144E" w:rsidP="00A971F8">
      <w:pPr>
        <w:spacing w:after="0"/>
        <w:ind w:left="360"/>
        <w:jc w:val="both"/>
      </w:pPr>
      <w:r>
        <w:t>Regulatory frameworks appear stronger on paper than in practice.</w:t>
      </w:r>
      <w:r w:rsidR="005F49CB">
        <w:t xml:space="preserve"> </w:t>
      </w:r>
    </w:p>
    <w:p w14:paraId="478F78F4" w14:textId="77777777" w:rsidR="00A971F8" w:rsidRPr="00A971F8" w:rsidRDefault="00A971F8" w:rsidP="00A971F8">
      <w:pPr>
        <w:spacing w:after="0"/>
        <w:ind w:left="360"/>
        <w:jc w:val="both"/>
      </w:pPr>
    </w:p>
    <w:p w14:paraId="376DBA15" w14:textId="77777777" w:rsidR="00A61CA0" w:rsidRDefault="00A61CA0" w:rsidP="00C71136">
      <w:pPr>
        <w:spacing w:after="0"/>
        <w:ind w:left="360"/>
        <w:jc w:val="both"/>
        <w:rPr>
          <w:b/>
          <w:bCs/>
        </w:rPr>
      </w:pPr>
      <w:r>
        <w:rPr>
          <w:b/>
          <w:bCs/>
        </w:rPr>
        <w:t>Fragmented Governance</w:t>
      </w:r>
    </w:p>
    <w:p w14:paraId="199082E7" w14:textId="1091FA91" w:rsidR="002F4C57" w:rsidRDefault="00A61CA0" w:rsidP="00C71136">
      <w:pPr>
        <w:spacing w:after="0"/>
        <w:ind w:left="360"/>
        <w:jc w:val="both"/>
      </w:pPr>
      <w:r>
        <w:t xml:space="preserve">AMR requires a multisectoral </w:t>
      </w:r>
      <w:r w:rsidR="002F4C57">
        <w:t>response involving</w:t>
      </w:r>
      <w:r>
        <w:t xml:space="preserve"> the health, agriculture, environment</w:t>
      </w:r>
      <w:r w:rsidR="002F4C57">
        <w:t xml:space="preserve"> and finance sectors</w:t>
      </w:r>
      <w:r w:rsidR="00A971F8">
        <w:t xml:space="preserve">. </w:t>
      </w:r>
      <w:r w:rsidR="002F4C57" w:rsidRPr="002F4C57">
        <w:t>In Africa, broader societal factors such as poverty, inadequate housing, and gender inequality also influence antimicrobial use and access to healthcare. Addressing these structural drivers strengthens the case for including ministries responsible for women’s affairs, humanitarian services, and poverty reduction in national AMR governance frameworks.</w:t>
      </w:r>
      <w:r w:rsidR="002F4C57">
        <w:t xml:space="preserve"> Yet coordination mechanisms often lack:</w:t>
      </w:r>
    </w:p>
    <w:p w14:paraId="61C18235" w14:textId="77777777" w:rsidR="002F4C57" w:rsidRPr="002F4C57" w:rsidRDefault="002F4C57" w:rsidP="002F4C57">
      <w:pPr>
        <w:pStyle w:val="ListParagraph"/>
        <w:numPr>
          <w:ilvl w:val="0"/>
          <w:numId w:val="12"/>
        </w:numPr>
        <w:spacing w:after="0"/>
        <w:rPr>
          <w:b/>
          <w:bCs/>
        </w:rPr>
      </w:pPr>
      <w:r>
        <w:t>Budget authority</w:t>
      </w:r>
    </w:p>
    <w:p w14:paraId="196833C2" w14:textId="77777777" w:rsidR="001F5EDD" w:rsidRPr="001F5EDD" w:rsidRDefault="002F4C57" w:rsidP="002F4C57">
      <w:pPr>
        <w:pStyle w:val="ListParagraph"/>
        <w:numPr>
          <w:ilvl w:val="0"/>
          <w:numId w:val="12"/>
        </w:numPr>
        <w:spacing w:after="0"/>
        <w:rPr>
          <w:b/>
          <w:bCs/>
        </w:rPr>
      </w:pPr>
      <w:r>
        <w:t>Reporting obligations</w:t>
      </w:r>
    </w:p>
    <w:p w14:paraId="2A802DF2" w14:textId="5B74AB0C" w:rsidR="00A630B7" w:rsidRPr="00DC2806" w:rsidRDefault="001F5EDD" w:rsidP="00DC2806">
      <w:pPr>
        <w:pStyle w:val="ListParagraph"/>
        <w:numPr>
          <w:ilvl w:val="0"/>
          <w:numId w:val="12"/>
        </w:numPr>
        <w:spacing w:after="0"/>
        <w:rPr>
          <w:b/>
          <w:bCs/>
        </w:rPr>
      </w:pPr>
      <w:r>
        <w:t>Cabinet-level oversight</w:t>
      </w:r>
    </w:p>
    <w:p w14:paraId="23815C22" w14:textId="125D9094" w:rsidR="001F5EDD" w:rsidRPr="001F5EDD" w:rsidRDefault="001F5EDD" w:rsidP="001F5EDD">
      <w:pPr>
        <w:spacing w:after="0"/>
        <w:ind w:left="360"/>
        <w:jc w:val="both"/>
        <w:rPr>
          <w:b/>
          <w:bCs/>
        </w:rPr>
      </w:pPr>
      <w:r w:rsidRPr="001F5EDD">
        <w:rPr>
          <w:b/>
          <w:bCs/>
        </w:rPr>
        <w:lastRenderedPageBreak/>
        <w:t>Impact</w:t>
      </w:r>
    </w:p>
    <w:p w14:paraId="34B83AE6" w14:textId="264557C0" w:rsidR="001F5EDD" w:rsidRDefault="00A630B7" w:rsidP="00A630B7">
      <w:pPr>
        <w:spacing w:after="0"/>
        <w:ind w:left="284"/>
        <w:jc w:val="both"/>
      </w:pPr>
      <w:r>
        <w:t>Without high-level political ownership, the AMR response lacks data sharing and coordinated response strategies.</w:t>
      </w:r>
    </w:p>
    <w:p w14:paraId="18EE2EBF" w14:textId="77777777" w:rsidR="00A630B7" w:rsidRDefault="00A630B7" w:rsidP="00A630B7">
      <w:pPr>
        <w:spacing w:after="0"/>
        <w:ind w:left="284"/>
        <w:jc w:val="both"/>
      </w:pPr>
    </w:p>
    <w:p w14:paraId="37BA57D0" w14:textId="3E8D2D95" w:rsidR="00A630B7" w:rsidRPr="00F64C85" w:rsidRDefault="00A630B7" w:rsidP="00372879">
      <w:pPr>
        <w:pStyle w:val="ListParagraph"/>
        <w:numPr>
          <w:ilvl w:val="0"/>
          <w:numId w:val="29"/>
        </w:numPr>
        <w:spacing w:after="0"/>
        <w:jc w:val="both"/>
        <w:rPr>
          <w:b/>
          <w:bCs/>
        </w:rPr>
      </w:pPr>
      <w:r w:rsidRPr="00F64C85">
        <w:rPr>
          <w:b/>
          <w:bCs/>
        </w:rPr>
        <w:t>Why these Political-Economic Issues Matter for Ministers</w:t>
      </w:r>
    </w:p>
    <w:p w14:paraId="5AE15A99" w14:textId="65FFB08D" w:rsidR="00A630B7" w:rsidRPr="00F64C85" w:rsidRDefault="003871ED" w:rsidP="00F64C85">
      <w:pPr>
        <w:pStyle w:val="ListParagraph"/>
        <w:numPr>
          <w:ilvl w:val="0"/>
          <w:numId w:val="21"/>
        </w:numPr>
        <w:spacing w:after="0"/>
        <w:jc w:val="both"/>
        <w:rPr>
          <w:b/>
          <w:bCs/>
        </w:rPr>
      </w:pPr>
      <w:r w:rsidRPr="00F64C85">
        <w:rPr>
          <w:b/>
          <w:bCs/>
        </w:rPr>
        <w:t>Fiscal Pressure on Health Systems</w:t>
      </w:r>
    </w:p>
    <w:p w14:paraId="5AD02EFC" w14:textId="52D09961" w:rsidR="003871ED" w:rsidRDefault="003871ED" w:rsidP="003871ED">
      <w:pPr>
        <w:pStyle w:val="ListParagraph"/>
        <w:numPr>
          <w:ilvl w:val="0"/>
          <w:numId w:val="14"/>
        </w:numPr>
        <w:spacing w:after="0"/>
        <w:jc w:val="both"/>
      </w:pPr>
      <w:r w:rsidRPr="003871ED">
        <w:t>A</w:t>
      </w:r>
      <w:r>
        <w:t>MR</w:t>
      </w:r>
      <w:r w:rsidRPr="003871ED">
        <w:t xml:space="preserve"> increases the cost of treating infections by requiring more expensive medicines, longer hospital stays, and more intensive care.</w:t>
      </w:r>
    </w:p>
    <w:p w14:paraId="36F23D35" w14:textId="40432AB3" w:rsidR="003871ED" w:rsidRDefault="003871ED" w:rsidP="003871ED">
      <w:pPr>
        <w:pStyle w:val="ListParagraph"/>
        <w:numPr>
          <w:ilvl w:val="0"/>
          <w:numId w:val="14"/>
        </w:numPr>
        <w:spacing w:after="0"/>
        <w:jc w:val="both"/>
      </w:pPr>
      <w:r w:rsidRPr="003871ED">
        <w:t>Without effective governance of antimicrobial use, AMR can significantly increase healthcare expenditure and strain already limited health budgets.</w:t>
      </w:r>
    </w:p>
    <w:p w14:paraId="3CE08332" w14:textId="0FF5BF9B" w:rsidR="003871ED" w:rsidRPr="003871ED" w:rsidRDefault="003871ED" w:rsidP="00F64C85">
      <w:pPr>
        <w:pStyle w:val="ListParagraph"/>
        <w:numPr>
          <w:ilvl w:val="0"/>
          <w:numId w:val="21"/>
        </w:numPr>
        <w:spacing w:after="0"/>
        <w:jc w:val="both"/>
      </w:pPr>
      <w:r w:rsidRPr="00F64C85">
        <w:rPr>
          <w:b/>
          <w:bCs/>
        </w:rPr>
        <w:t>Economic Productivity and Workforce Stability</w:t>
      </w:r>
    </w:p>
    <w:p w14:paraId="5A071595" w14:textId="27395896" w:rsidR="003871ED" w:rsidRDefault="003871ED" w:rsidP="003871ED">
      <w:pPr>
        <w:pStyle w:val="ListParagraph"/>
        <w:numPr>
          <w:ilvl w:val="0"/>
          <w:numId w:val="15"/>
        </w:numPr>
        <w:spacing w:after="0"/>
        <w:jc w:val="both"/>
      </w:pPr>
      <w:r w:rsidRPr="003871ED">
        <w:t xml:space="preserve">Untreatable infections lead to higher morbidity </w:t>
      </w:r>
      <w:r w:rsidR="00B4309D">
        <w:t xml:space="preserve">and </w:t>
      </w:r>
      <w:r w:rsidRPr="003871ED">
        <w:t xml:space="preserve">mortality among working-age populations. </w:t>
      </w:r>
    </w:p>
    <w:p w14:paraId="1410BDED" w14:textId="77777777" w:rsidR="003871ED" w:rsidRDefault="003871ED" w:rsidP="003871ED">
      <w:pPr>
        <w:pStyle w:val="ListParagraph"/>
        <w:numPr>
          <w:ilvl w:val="0"/>
          <w:numId w:val="15"/>
        </w:numPr>
        <w:spacing w:after="0"/>
        <w:jc w:val="both"/>
      </w:pPr>
      <w:r>
        <w:t>R</w:t>
      </w:r>
      <w:r w:rsidRPr="003871ED">
        <w:t>educes labour productivity</w:t>
      </w:r>
    </w:p>
    <w:p w14:paraId="5CC48ABE" w14:textId="7B0B7DB3" w:rsidR="00B4309D" w:rsidRDefault="003871ED" w:rsidP="003871ED">
      <w:pPr>
        <w:pStyle w:val="ListParagraph"/>
        <w:numPr>
          <w:ilvl w:val="0"/>
          <w:numId w:val="15"/>
        </w:numPr>
        <w:spacing w:after="0"/>
        <w:jc w:val="both"/>
      </w:pPr>
      <w:r>
        <w:t>I</w:t>
      </w:r>
      <w:r w:rsidRPr="003871ED">
        <w:t>ncreases absenteeism</w:t>
      </w:r>
    </w:p>
    <w:p w14:paraId="6985071D" w14:textId="77777777" w:rsidR="00B4309D" w:rsidRDefault="00B4309D" w:rsidP="003871ED">
      <w:pPr>
        <w:pStyle w:val="ListParagraph"/>
        <w:numPr>
          <w:ilvl w:val="0"/>
          <w:numId w:val="15"/>
        </w:numPr>
        <w:spacing w:after="0"/>
        <w:jc w:val="both"/>
      </w:pPr>
      <w:r>
        <w:t>R</w:t>
      </w:r>
      <w:r w:rsidR="003871ED" w:rsidRPr="003871ED">
        <w:t>aises household healthcare spending</w:t>
      </w:r>
    </w:p>
    <w:p w14:paraId="0ABE6DBE" w14:textId="17D7E709" w:rsidR="003871ED" w:rsidRDefault="00B4309D" w:rsidP="003871ED">
      <w:pPr>
        <w:pStyle w:val="ListParagraph"/>
        <w:numPr>
          <w:ilvl w:val="0"/>
          <w:numId w:val="15"/>
        </w:numPr>
        <w:spacing w:after="0"/>
        <w:jc w:val="both"/>
      </w:pPr>
      <w:r>
        <w:t>U</w:t>
      </w:r>
      <w:r w:rsidR="003871ED" w:rsidRPr="003871ED">
        <w:t>ltimately affecting national economic growth</w:t>
      </w:r>
    </w:p>
    <w:p w14:paraId="0084D93D" w14:textId="2352DDD0" w:rsidR="00DC2806" w:rsidRPr="00DC2806" w:rsidRDefault="00DC2806" w:rsidP="00F64C85">
      <w:pPr>
        <w:pStyle w:val="ListParagraph"/>
        <w:numPr>
          <w:ilvl w:val="0"/>
          <w:numId w:val="21"/>
        </w:numPr>
        <w:spacing w:after="0"/>
        <w:jc w:val="both"/>
      </w:pPr>
      <w:r w:rsidRPr="00F64C85">
        <w:rPr>
          <w:b/>
          <w:bCs/>
        </w:rPr>
        <w:t>Agricultural and Trade Competitiveness</w:t>
      </w:r>
    </w:p>
    <w:p w14:paraId="248A68AE" w14:textId="3601878A" w:rsidR="00DC2806" w:rsidRDefault="00DC2806" w:rsidP="00DC2806">
      <w:pPr>
        <w:pStyle w:val="ListParagraph"/>
        <w:numPr>
          <w:ilvl w:val="0"/>
          <w:numId w:val="16"/>
        </w:numPr>
        <w:spacing w:after="0"/>
        <w:jc w:val="both"/>
      </w:pPr>
      <w:r w:rsidRPr="00DC2806">
        <w:t xml:space="preserve">Antibiotic use in livestock production is increasingly </w:t>
      </w:r>
      <w:r w:rsidR="00372879">
        <w:t>scrutinised</w:t>
      </w:r>
      <w:r w:rsidRPr="00DC2806">
        <w:t xml:space="preserve"> in global markets.</w:t>
      </w:r>
    </w:p>
    <w:p w14:paraId="37518D18" w14:textId="4603C8E8" w:rsidR="00DC2806" w:rsidRPr="00DC2806" w:rsidRDefault="00DC2806" w:rsidP="00DC2806">
      <w:pPr>
        <w:pStyle w:val="NormalWeb"/>
        <w:numPr>
          <w:ilvl w:val="0"/>
          <w:numId w:val="16"/>
        </w:numPr>
        <w:rPr>
          <w:rFonts w:asciiTheme="minorHAnsi" w:hAnsiTheme="minorHAnsi"/>
        </w:rPr>
      </w:pPr>
      <w:r w:rsidRPr="00DC2806">
        <w:rPr>
          <w:rFonts w:asciiTheme="minorHAnsi" w:hAnsiTheme="minorHAnsi"/>
        </w:rPr>
        <w:t>Countries that fail to regulate antimicrobial use risk export restrictions, food safety concerns, and reduced competitiveness in agricultural trade.</w:t>
      </w:r>
    </w:p>
    <w:p w14:paraId="5C3184AE" w14:textId="706C1E15" w:rsidR="00DC2806" w:rsidRPr="00DC2806" w:rsidRDefault="00DC2806" w:rsidP="00F64C85">
      <w:pPr>
        <w:pStyle w:val="ListParagraph"/>
        <w:numPr>
          <w:ilvl w:val="0"/>
          <w:numId w:val="21"/>
        </w:numPr>
        <w:spacing w:after="0"/>
        <w:jc w:val="both"/>
      </w:pPr>
      <w:r w:rsidRPr="00F64C85">
        <w:rPr>
          <w:b/>
          <w:bCs/>
        </w:rPr>
        <w:t>Health Security and Pandemic Preparedness</w:t>
      </w:r>
    </w:p>
    <w:p w14:paraId="205796EB" w14:textId="35AEE33B" w:rsidR="00DC2806" w:rsidRDefault="00DC2806" w:rsidP="00DC2806">
      <w:pPr>
        <w:pStyle w:val="ListParagraph"/>
        <w:numPr>
          <w:ilvl w:val="0"/>
          <w:numId w:val="19"/>
        </w:numPr>
        <w:spacing w:after="0"/>
        <w:jc w:val="both"/>
      </w:pPr>
      <w:r w:rsidRPr="00DC2806">
        <w:t>AMR weakens the effectiveness of medicines used to treat bacterial infections during outbreaks and pandemics.</w:t>
      </w:r>
    </w:p>
    <w:p w14:paraId="14AE7156" w14:textId="53A37B25" w:rsidR="00DC2806" w:rsidRPr="00DC2806" w:rsidRDefault="00DC2806" w:rsidP="00DC2806">
      <w:pPr>
        <w:pStyle w:val="ListParagraph"/>
        <w:numPr>
          <w:ilvl w:val="0"/>
          <w:numId w:val="19"/>
        </w:numPr>
        <w:spacing w:after="0"/>
        <w:jc w:val="both"/>
      </w:pPr>
      <w:r w:rsidRPr="00DC2806">
        <w:t>This undermines national health security and limits governments’ ability to respond effectively to public health emergencies.</w:t>
      </w:r>
    </w:p>
    <w:p w14:paraId="1FF39AC0" w14:textId="77777777" w:rsidR="00DC2806" w:rsidRPr="003871ED" w:rsidRDefault="00DC2806" w:rsidP="00DC2806">
      <w:pPr>
        <w:pStyle w:val="ListParagraph"/>
        <w:spacing w:after="0"/>
        <w:ind w:left="644"/>
        <w:jc w:val="both"/>
      </w:pPr>
    </w:p>
    <w:p w14:paraId="0A698CFF" w14:textId="74F004ED" w:rsidR="003871ED" w:rsidRPr="00F64C85" w:rsidRDefault="00DC2806" w:rsidP="00F64C85">
      <w:pPr>
        <w:pStyle w:val="ListParagraph"/>
        <w:numPr>
          <w:ilvl w:val="0"/>
          <w:numId w:val="21"/>
        </w:numPr>
        <w:spacing w:after="0"/>
        <w:jc w:val="both"/>
        <w:rPr>
          <w:b/>
          <w:bCs/>
        </w:rPr>
      </w:pPr>
      <w:r w:rsidRPr="00F64C85">
        <w:rPr>
          <w:b/>
          <w:bCs/>
        </w:rPr>
        <w:t>Governance Credibility and International Commitment</w:t>
      </w:r>
    </w:p>
    <w:p w14:paraId="0490B702" w14:textId="46500A27" w:rsidR="00DC2806" w:rsidRDefault="00DE28BD" w:rsidP="00DE28BD">
      <w:pPr>
        <w:pStyle w:val="ListParagraph"/>
        <w:numPr>
          <w:ilvl w:val="0"/>
          <w:numId w:val="20"/>
        </w:numPr>
        <w:spacing w:after="0"/>
        <w:ind w:left="709"/>
        <w:jc w:val="both"/>
      </w:pPr>
      <w:r w:rsidRPr="00DE28BD">
        <w:t>Many African countries have adopted National Action Plans on AMR and made commitments through global health agreements.</w:t>
      </w:r>
    </w:p>
    <w:p w14:paraId="5DD5CBBF" w14:textId="6357A435" w:rsidR="00DE28BD" w:rsidRDefault="00DE28BD" w:rsidP="00DE28BD">
      <w:pPr>
        <w:pStyle w:val="ListParagraph"/>
        <w:numPr>
          <w:ilvl w:val="0"/>
          <w:numId w:val="20"/>
        </w:numPr>
        <w:spacing w:after="0"/>
        <w:ind w:left="709"/>
        <w:jc w:val="both"/>
      </w:pPr>
      <w:r w:rsidRPr="00DE28BD">
        <w:t>Failure to implement these strategies can weaken credibility in international partnerships and limit access to future technical and financial support.</w:t>
      </w:r>
    </w:p>
    <w:p w14:paraId="168AB4DB" w14:textId="77777777" w:rsidR="00DE28BD" w:rsidRDefault="00DE28BD" w:rsidP="00DE28BD">
      <w:pPr>
        <w:spacing w:after="0"/>
        <w:ind w:left="349"/>
        <w:jc w:val="both"/>
      </w:pPr>
    </w:p>
    <w:p w14:paraId="00C32500" w14:textId="0311EDBE" w:rsidR="00A61CA0" w:rsidRDefault="00F64C85" w:rsidP="00372879">
      <w:pPr>
        <w:pStyle w:val="ListParagraph"/>
        <w:numPr>
          <w:ilvl w:val="0"/>
          <w:numId w:val="29"/>
        </w:numPr>
        <w:spacing w:after="0"/>
        <w:rPr>
          <w:b/>
          <w:bCs/>
        </w:rPr>
      </w:pPr>
      <w:r>
        <w:rPr>
          <w:b/>
          <w:bCs/>
        </w:rPr>
        <w:t>What Ministers Can Do Immediately</w:t>
      </w:r>
    </w:p>
    <w:p w14:paraId="34AFEF84" w14:textId="10D8130F" w:rsidR="0075563A" w:rsidRDefault="0075563A" w:rsidP="0075563A">
      <w:pPr>
        <w:pStyle w:val="ListParagraph"/>
        <w:numPr>
          <w:ilvl w:val="0"/>
          <w:numId w:val="22"/>
        </w:numPr>
        <w:spacing w:after="0"/>
        <w:rPr>
          <w:b/>
          <w:bCs/>
        </w:rPr>
      </w:pPr>
      <w:r w:rsidRPr="0075563A">
        <w:rPr>
          <w:b/>
          <w:bCs/>
        </w:rPr>
        <w:t>Strengthen Accountability for National Action Plans</w:t>
      </w:r>
    </w:p>
    <w:p w14:paraId="3CE96E53" w14:textId="587C14E2" w:rsidR="0075563A" w:rsidRPr="0075563A" w:rsidRDefault="0075563A" w:rsidP="0075563A">
      <w:pPr>
        <w:pStyle w:val="ListParagraph"/>
        <w:numPr>
          <w:ilvl w:val="0"/>
          <w:numId w:val="28"/>
        </w:numPr>
        <w:spacing w:after="0"/>
      </w:pPr>
      <w:r>
        <w:t>M</w:t>
      </w:r>
      <w:r w:rsidRPr="0075563A">
        <w:t>inistries responsible for AMR report progress annually on National Action Plan implementation</w:t>
      </w:r>
      <w:r>
        <w:t>.</w:t>
      </w:r>
    </w:p>
    <w:p w14:paraId="24B286D5" w14:textId="77777777" w:rsidR="00F64C85" w:rsidRPr="004F32F0" w:rsidRDefault="00F64C85" w:rsidP="00F64C85">
      <w:pPr>
        <w:pStyle w:val="ListParagraph"/>
        <w:numPr>
          <w:ilvl w:val="0"/>
          <w:numId w:val="22"/>
        </w:numPr>
        <w:spacing w:after="0"/>
        <w:rPr>
          <w:b/>
          <w:bCs/>
        </w:rPr>
      </w:pPr>
      <w:r w:rsidRPr="004F32F0">
        <w:rPr>
          <w:b/>
          <w:bCs/>
        </w:rPr>
        <w:t xml:space="preserve">Allocate dedicated domestic funding for AMR </w:t>
      </w:r>
    </w:p>
    <w:p w14:paraId="7A90E19C" w14:textId="0B0C250E" w:rsidR="004F32F0" w:rsidRDefault="004F32F0" w:rsidP="004F32F0">
      <w:pPr>
        <w:pStyle w:val="ListParagraph"/>
        <w:numPr>
          <w:ilvl w:val="0"/>
          <w:numId w:val="24"/>
        </w:numPr>
        <w:spacing w:after="0"/>
      </w:pPr>
      <w:r w:rsidRPr="004F32F0">
        <w:t>Create specific budget lines for AMR activities within national</w:t>
      </w:r>
      <w:r>
        <w:t xml:space="preserve"> budgets.</w:t>
      </w:r>
    </w:p>
    <w:p w14:paraId="78EB3F31" w14:textId="77777777" w:rsidR="0075563A" w:rsidRDefault="0075563A" w:rsidP="0075563A">
      <w:pPr>
        <w:pStyle w:val="ListParagraph"/>
        <w:spacing w:after="0"/>
      </w:pPr>
    </w:p>
    <w:p w14:paraId="36A76755" w14:textId="5DB0B21A" w:rsidR="006A6051" w:rsidRDefault="006A6051" w:rsidP="006A6051">
      <w:pPr>
        <w:pStyle w:val="ListParagraph"/>
        <w:numPr>
          <w:ilvl w:val="0"/>
          <w:numId w:val="22"/>
        </w:numPr>
        <w:spacing w:after="0"/>
        <w:rPr>
          <w:b/>
          <w:bCs/>
        </w:rPr>
      </w:pPr>
      <w:r>
        <w:rPr>
          <w:b/>
          <w:bCs/>
        </w:rPr>
        <w:t>Strengthen Regulation of Antimicrobial Sales</w:t>
      </w:r>
    </w:p>
    <w:p w14:paraId="7674CA85" w14:textId="77777777" w:rsidR="00001A9B" w:rsidRPr="00001A9B" w:rsidRDefault="00F64C85" w:rsidP="006A6051">
      <w:pPr>
        <w:pStyle w:val="ListParagraph"/>
        <w:numPr>
          <w:ilvl w:val="0"/>
          <w:numId w:val="24"/>
        </w:numPr>
        <w:spacing w:after="0"/>
        <w:rPr>
          <w:b/>
          <w:bCs/>
        </w:rPr>
      </w:pPr>
      <w:r w:rsidRPr="00F64C85">
        <w:t>Enforce prescription-only policies for antibiotics</w:t>
      </w:r>
    </w:p>
    <w:p w14:paraId="3C09F2B7" w14:textId="160ED8B8" w:rsidR="00F64C85" w:rsidRDefault="00001A9B" w:rsidP="00001A9B">
      <w:pPr>
        <w:pStyle w:val="ListParagraph"/>
        <w:numPr>
          <w:ilvl w:val="0"/>
          <w:numId w:val="24"/>
        </w:numPr>
        <w:spacing w:after="0"/>
      </w:pPr>
      <w:r>
        <w:t>St</w:t>
      </w:r>
      <w:r w:rsidRPr="00001A9B">
        <w:t>rengthen</w:t>
      </w:r>
      <w:r>
        <w:t xml:space="preserve"> </w:t>
      </w:r>
      <w:r w:rsidRPr="00001A9B">
        <w:t>monitoring of pharmaceutical supply chains to reduce the circulation of substandard and falsified medicines.</w:t>
      </w:r>
    </w:p>
    <w:p w14:paraId="15736A38" w14:textId="77777777" w:rsidR="0075563A" w:rsidRDefault="0075563A" w:rsidP="0075563A">
      <w:pPr>
        <w:pStyle w:val="ListParagraph"/>
        <w:spacing w:after="0"/>
      </w:pPr>
    </w:p>
    <w:p w14:paraId="74046A11" w14:textId="3D80AC0F" w:rsidR="0075563A" w:rsidRDefault="0075563A" w:rsidP="0075563A">
      <w:pPr>
        <w:pStyle w:val="ListParagraph"/>
        <w:numPr>
          <w:ilvl w:val="0"/>
          <w:numId w:val="22"/>
        </w:numPr>
        <w:spacing w:after="0"/>
        <w:rPr>
          <w:b/>
          <w:bCs/>
        </w:rPr>
      </w:pPr>
      <w:r w:rsidRPr="0075563A">
        <w:rPr>
          <w:b/>
          <w:bCs/>
        </w:rPr>
        <w:t>Align Agricultural Policies with AMR Containment</w:t>
      </w:r>
    </w:p>
    <w:p w14:paraId="1D7C18B4" w14:textId="545915F2" w:rsidR="0075563A" w:rsidRPr="0075563A" w:rsidRDefault="0075563A" w:rsidP="0075563A">
      <w:pPr>
        <w:pStyle w:val="ListParagraph"/>
        <w:numPr>
          <w:ilvl w:val="0"/>
          <w:numId w:val="26"/>
        </w:numPr>
        <w:spacing w:after="0"/>
      </w:pPr>
      <w:r w:rsidRPr="0075563A">
        <w:t>Promote alternatives to routine antibiotic use, especially in the informal agriculture sector</w:t>
      </w:r>
    </w:p>
    <w:p w14:paraId="2F1E8CDD" w14:textId="66CA0062" w:rsidR="0075563A" w:rsidRPr="0075563A" w:rsidRDefault="0075563A" w:rsidP="0075563A">
      <w:pPr>
        <w:pStyle w:val="ListParagraph"/>
        <w:numPr>
          <w:ilvl w:val="0"/>
          <w:numId w:val="26"/>
        </w:numPr>
        <w:spacing w:after="0"/>
      </w:pPr>
      <w:r w:rsidRPr="0075563A">
        <w:t>Improve biosecurity</w:t>
      </w:r>
    </w:p>
    <w:p w14:paraId="65305621" w14:textId="78ABD4EE" w:rsidR="0075563A" w:rsidRDefault="0075563A" w:rsidP="0075563A">
      <w:pPr>
        <w:pStyle w:val="ListParagraph"/>
        <w:numPr>
          <w:ilvl w:val="0"/>
          <w:numId w:val="26"/>
        </w:numPr>
        <w:spacing w:after="0"/>
      </w:pPr>
      <w:r w:rsidRPr="0075563A">
        <w:t>Improve vaccination in animal health systems</w:t>
      </w:r>
    </w:p>
    <w:p w14:paraId="2D123CA1" w14:textId="77777777" w:rsidR="00372879" w:rsidRDefault="00372879" w:rsidP="00372879">
      <w:pPr>
        <w:spacing w:after="0"/>
        <w:ind w:left="360"/>
      </w:pPr>
    </w:p>
    <w:p w14:paraId="42050901" w14:textId="3637A915" w:rsidR="00372879" w:rsidRDefault="00372879" w:rsidP="00372879">
      <w:pPr>
        <w:spacing w:after="0"/>
        <w:ind w:left="360"/>
        <w:rPr>
          <w:b/>
          <w:bCs/>
        </w:rPr>
      </w:pPr>
      <w:r>
        <w:rPr>
          <w:b/>
          <w:bCs/>
        </w:rPr>
        <w:t>Conclusion</w:t>
      </w:r>
    </w:p>
    <w:p w14:paraId="0F698AF8" w14:textId="65CF118D" w:rsidR="00372879" w:rsidRPr="00372879" w:rsidRDefault="009E3B79" w:rsidP="00372879">
      <w:pPr>
        <w:spacing w:after="0"/>
        <w:ind w:left="360"/>
      </w:pPr>
      <w:r w:rsidRPr="009E3B79">
        <w:t>Without decisive political leadership, resistance will continue to erode Africa’s health security, economic growth, and development gains.</w:t>
      </w:r>
      <w:r>
        <w:t xml:space="preserve"> </w:t>
      </w:r>
      <w:r w:rsidRPr="009E3B79">
        <w:t xml:space="preserve">Strategic, </w:t>
      </w:r>
      <w:r>
        <w:t xml:space="preserve">domestic reforms today will cost less than a </w:t>
      </w:r>
      <w:r w:rsidRPr="009E3B79">
        <w:t>crisis response tomorrow.</w:t>
      </w:r>
    </w:p>
    <w:sectPr w:rsidR="00372879" w:rsidRPr="00372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A09"/>
    <w:multiLevelType w:val="hybridMultilevel"/>
    <w:tmpl w:val="CCC43598"/>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1" w15:restartNumberingAfterBreak="0">
    <w:nsid w:val="02952B96"/>
    <w:multiLevelType w:val="hybridMultilevel"/>
    <w:tmpl w:val="7FB0EB12"/>
    <w:lvl w:ilvl="0" w:tplc="08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4E08E9"/>
    <w:multiLevelType w:val="hybridMultilevel"/>
    <w:tmpl w:val="1B24A6A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07B548A6"/>
    <w:multiLevelType w:val="hybridMultilevel"/>
    <w:tmpl w:val="2FD0B3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C7700D"/>
    <w:multiLevelType w:val="hybridMultilevel"/>
    <w:tmpl w:val="F146C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732A9C"/>
    <w:multiLevelType w:val="hybridMultilevel"/>
    <w:tmpl w:val="AE463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D0204F"/>
    <w:multiLevelType w:val="hybridMultilevel"/>
    <w:tmpl w:val="7924BEA0"/>
    <w:lvl w:ilvl="0" w:tplc="08090001">
      <w:start w:val="1"/>
      <w:numFmt w:val="bullet"/>
      <w:lvlText w:val=""/>
      <w:lvlJc w:val="left"/>
      <w:pPr>
        <w:ind w:left="1126" w:hanging="360"/>
      </w:pPr>
      <w:rPr>
        <w:rFonts w:ascii="Symbol" w:hAnsi="Symbol" w:hint="default"/>
      </w:rPr>
    </w:lvl>
    <w:lvl w:ilvl="1" w:tplc="08090003" w:tentative="1">
      <w:start w:val="1"/>
      <w:numFmt w:val="bullet"/>
      <w:lvlText w:val="o"/>
      <w:lvlJc w:val="left"/>
      <w:pPr>
        <w:ind w:left="1846" w:hanging="360"/>
      </w:pPr>
      <w:rPr>
        <w:rFonts w:ascii="Courier New" w:hAnsi="Courier New" w:cs="Courier New" w:hint="default"/>
      </w:rPr>
    </w:lvl>
    <w:lvl w:ilvl="2" w:tplc="08090005" w:tentative="1">
      <w:start w:val="1"/>
      <w:numFmt w:val="bullet"/>
      <w:lvlText w:val=""/>
      <w:lvlJc w:val="left"/>
      <w:pPr>
        <w:ind w:left="2566" w:hanging="360"/>
      </w:pPr>
      <w:rPr>
        <w:rFonts w:ascii="Wingdings" w:hAnsi="Wingdings" w:hint="default"/>
      </w:rPr>
    </w:lvl>
    <w:lvl w:ilvl="3" w:tplc="08090001" w:tentative="1">
      <w:start w:val="1"/>
      <w:numFmt w:val="bullet"/>
      <w:lvlText w:val=""/>
      <w:lvlJc w:val="left"/>
      <w:pPr>
        <w:ind w:left="3286" w:hanging="360"/>
      </w:pPr>
      <w:rPr>
        <w:rFonts w:ascii="Symbol" w:hAnsi="Symbol" w:hint="default"/>
      </w:rPr>
    </w:lvl>
    <w:lvl w:ilvl="4" w:tplc="08090003" w:tentative="1">
      <w:start w:val="1"/>
      <w:numFmt w:val="bullet"/>
      <w:lvlText w:val="o"/>
      <w:lvlJc w:val="left"/>
      <w:pPr>
        <w:ind w:left="4006" w:hanging="360"/>
      </w:pPr>
      <w:rPr>
        <w:rFonts w:ascii="Courier New" w:hAnsi="Courier New" w:cs="Courier New" w:hint="default"/>
      </w:rPr>
    </w:lvl>
    <w:lvl w:ilvl="5" w:tplc="08090005" w:tentative="1">
      <w:start w:val="1"/>
      <w:numFmt w:val="bullet"/>
      <w:lvlText w:val=""/>
      <w:lvlJc w:val="left"/>
      <w:pPr>
        <w:ind w:left="4726" w:hanging="360"/>
      </w:pPr>
      <w:rPr>
        <w:rFonts w:ascii="Wingdings" w:hAnsi="Wingdings" w:hint="default"/>
      </w:rPr>
    </w:lvl>
    <w:lvl w:ilvl="6" w:tplc="08090001" w:tentative="1">
      <w:start w:val="1"/>
      <w:numFmt w:val="bullet"/>
      <w:lvlText w:val=""/>
      <w:lvlJc w:val="left"/>
      <w:pPr>
        <w:ind w:left="5446" w:hanging="360"/>
      </w:pPr>
      <w:rPr>
        <w:rFonts w:ascii="Symbol" w:hAnsi="Symbol" w:hint="default"/>
      </w:rPr>
    </w:lvl>
    <w:lvl w:ilvl="7" w:tplc="08090003" w:tentative="1">
      <w:start w:val="1"/>
      <w:numFmt w:val="bullet"/>
      <w:lvlText w:val="o"/>
      <w:lvlJc w:val="left"/>
      <w:pPr>
        <w:ind w:left="6166" w:hanging="360"/>
      </w:pPr>
      <w:rPr>
        <w:rFonts w:ascii="Courier New" w:hAnsi="Courier New" w:cs="Courier New" w:hint="default"/>
      </w:rPr>
    </w:lvl>
    <w:lvl w:ilvl="8" w:tplc="08090005" w:tentative="1">
      <w:start w:val="1"/>
      <w:numFmt w:val="bullet"/>
      <w:lvlText w:val=""/>
      <w:lvlJc w:val="left"/>
      <w:pPr>
        <w:ind w:left="6886" w:hanging="360"/>
      </w:pPr>
      <w:rPr>
        <w:rFonts w:ascii="Wingdings" w:hAnsi="Wingdings" w:hint="default"/>
      </w:rPr>
    </w:lvl>
  </w:abstractNum>
  <w:abstractNum w:abstractNumId="7" w15:restartNumberingAfterBreak="0">
    <w:nsid w:val="180937B0"/>
    <w:multiLevelType w:val="hybridMultilevel"/>
    <w:tmpl w:val="722465A8"/>
    <w:lvl w:ilvl="0" w:tplc="A5B0FDE8">
      <w:start w:val="1"/>
      <w:numFmt w:val="decimal"/>
      <w:lvlText w:val="%1."/>
      <w:lvlJc w:val="left"/>
      <w:pPr>
        <w:ind w:left="644" w:hanging="360"/>
      </w:pPr>
      <w:rPr>
        <w:rFonts w:hint="default"/>
        <w:b w:val="0"/>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19D94C6D"/>
    <w:multiLevelType w:val="hybridMultilevel"/>
    <w:tmpl w:val="76E6D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7C2ADE"/>
    <w:multiLevelType w:val="hybridMultilevel"/>
    <w:tmpl w:val="1C36A5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126875"/>
    <w:multiLevelType w:val="hybridMultilevel"/>
    <w:tmpl w:val="2F52E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9D0096"/>
    <w:multiLevelType w:val="hybridMultilevel"/>
    <w:tmpl w:val="3B5C8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EA5605"/>
    <w:multiLevelType w:val="hybridMultilevel"/>
    <w:tmpl w:val="A972F2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DD0368E"/>
    <w:multiLevelType w:val="hybridMultilevel"/>
    <w:tmpl w:val="39E6AB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E8D15B7"/>
    <w:multiLevelType w:val="hybridMultilevel"/>
    <w:tmpl w:val="764253C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34542C5E"/>
    <w:multiLevelType w:val="hybridMultilevel"/>
    <w:tmpl w:val="947499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61337A9"/>
    <w:multiLevelType w:val="hybridMultilevel"/>
    <w:tmpl w:val="12B02B4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C71A87"/>
    <w:multiLevelType w:val="hybridMultilevel"/>
    <w:tmpl w:val="A0E62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D14613"/>
    <w:multiLevelType w:val="hybridMultilevel"/>
    <w:tmpl w:val="2F7AE1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12D63B5"/>
    <w:multiLevelType w:val="hybridMultilevel"/>
    <w:tmpl w:val="869C7BE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DA2B63"/>
    <w:multiLevelType w:val="hybridMultilevel"/>
    <w:tmpl w:val="68CE2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8A0BF2"/>
    <w:multiLevelType w:val="hybridMultilevel"/>
    <w:tmpl w:val="0B80A0B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2" w15:restartNumberingAfterBreak="0">
    <w:nsid w:val="6D510EA9"/>
    <w:multiLevelType w:val="hybridMultilevel"/>
    <w:tmpl w:val="4B14A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2B1466"/>
    <w:multiLevelType w:val="hybridMultilevel"/>
    <w:tmpl w:val="03067F86"/>
    <w:lvl w:ilvl="0" w:tplc="BA2CA5A4">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08577EE"/>
    <w:multiLevelType w:val="hybridMultilevel"/>
    <w:tmpl w:val="5AA263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83D0684"/>
    <w:multiLevelType w:val="hybridMultilevel"/>
    <w:tmpl w:val="DFD473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8B48F5"/>
    <w:multiLevelType w:val="hybridMultilevel"/>
    <w:tmpl w:val="3BCEC3E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7ADC0EF8"/>
    <w:multiLevelType w:val="hybridMultilevel"/>
    <w:tmpl w:val="C4CC3E44"/>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28" w15:restartNumberingAfterBreak="0">
    <w:nsid w:val="7D044439"/>
    <w:multiLevelType w:val="hybridMultilevel"/>
    <w:tmpl w:val="2918F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8004556">
    <w:abstractNumId w:val="9"/>
  </w:num>
  <w:num w:numId="2" w16cid:durableId="129715742">
    <w:abstractNumId w:val="3"/>
  </w:num>
  <w:num w:numId="3" w16cid:durableId="2029134766">
    <w:abstractNumId w:val="16"/>
  </w:num>
  <w:num w:numId="4" w16cid:durableId="2007781372">
    <w:abstractNumId w:val="18"/>
  </w:num>
  <w:num w:numId="5" w16cid:durableId="1655258662">
    <w:abstractNumId w:val="22"/>
  </w:num>
  <w:num w:numId="6" w16cid:durableId="686062600">
    <w:abstractNumId w:val="10"/>
  </w:num>
  <w:num w:numId="7" w16cid:durableId="385565387">
    <w:abstractNumId w:val="15"/>
  </w:num>
  <w:num w:numId="8" w16cid:durableId="644049464">
    <w:abstractNumId w:val="11"/>
  </w:num>
  <w:num w:numId="9" w16cid:durableId="406416504">
    <w:abstractNumId w:val="6"/>
  </w:num>
  <w:num w:numId="10" w16cid:durableId="896626555">
    <w:abstractNumId w:val="4"/>
  </w:num>
  <w:num w:numId="11" w16cid:durableId="696541576">
    <w:abstractNumId w:val="24"/>
  </w:num>
  <w:num w:numId="12" w16cid:durableId="207766780">
    <w:abstractNumId w:val="17"/>
  </w:num>
  <w:num w:numId="13" w16cid:durableId="535433105">
    <w:abstractNumId w:val="7"/>
  </w:num>
  <w:num w:numId="14" w16cid:durableId="1198933179">
    <w:abstractNumId w:val="26"/>
  </w:num>
  <w:num w:numId="15" w16cid:durableId="1130783906">
    <w:abstractNumId w:val="21"/>
  </w:num>
  <w:num w:numId="16" w16cid:durableId="1614164712">
    <w:abstractNumId w:val="14"/>
  </w:num>
  <w:num w:numId="17" w16cid:durableId="1135103070">
    <w:abstractNumId w:val="27"/>
  </w:num>
  <w:num w:numId="18" w16cid:durableId="1474833290">
    <w:abstractNumId w:val="5"/>
  </w:num>
  <w:num w:numId="19" w16cid:durableId="165756901">
    <w:abstractNumId w:val="28"/>
  </w:num>
  <w:num w:numId="20" w16cid:durableId="1806002556">
    <w:abstractNumId w:val="2"/>
  </w:num>
  <w:num w:numId="21" w16cid:durableId="500202075">
    <w:abstractNumId w:val="19"/>
  </w:num>
  <w:num w:numId="22" w16cid:durableId="1661075671">
    <w:abstractNumId w:val="23"/>
  </w:num>
  <w:num w:numId="23" w16cid:durableId="1269389581">
    <w:abstractNumId w:val="0"/>
  </w:num>
  <w:num w:numId="24" w16cid:durableId="1276865703">
    <w:abstractNumId w:val="1"/>
  </w:num>
  <w:num w:numId="25" w16cid:durableId="2108236048">
    <w:abstractNumId w:val="13"/>
  </w:num>
  <w:num w:numId="26" w16cid:durableId="1105348998">
    <w:abstractNumId w:val="20"/>
  </w:num>
  <w:num w:numId="27" w16cid:durableId="1507859982">
    <w:abstractNumId w:val="12"/>
  </w:num>
  <w:num w:numId="28" w16cid:durableId="793477082">
    <w:abstractNumId w:val="8"/>
  </w:num>
  <w:num w:numId="29" w16cid:durableId="4444657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6D"/>
    <w:rsid w:val="00001A9B"/>
    <w:rsid w:val="0002737F"/>
    <w:rsid w:val="0004608B"/>
    <w:rsid w:val="00067927"/>
    <w:rsid w:val="00090322"/>
    <w:rsid w:val="00181D8F"/>
    <w:rsid w:val="001F5EDD"/>
    <w:rsid w:val="0027082C"/>
    <w:rsid w:val="002A2836"/>
    <w:rsid w:val="002F4C57"/>
    <w:rsid w:val="003030E2"/>
    <w:rsid w:val="003113CA"/>
    <w:rsid w:val="003604D7"/>
    <w:rsid w:val="00372879"/>
    <w:rsid w:val="00385C76"/>
    <w:rsid w:val="00385D79"/>
    <w:rsid w:val="003871ED"/>
    <w:rsid w:val="004340A5"/>
    <w:rsid w:val="00436412"/>
    <w:rsid w:val="004409DA"/>
    <w:rsid w:val="00494F05"/>
    <w:rsid w:val="004D4746"/>
    <w:rsid w:val="004D5A9D"/>
    <w:rsid w:val="004F32F0"/>
    <w:rsid w:val="00537778"/>
    <w:rsid w:val="005F49CB"/>
    <w:rsid w:val="006A6051"/>
    <w:rsid w:val="006B3DA7"/>
    <w:rsid w:val="0072445A"/>
    <w:rsid w:val="0075563A"/>
    <w:rsid w:val="007C611C"/>
    <w:rsid w:val="007E5DF7"/>
    <w:rsid w:val="007E7BB1"/>
    <w:rsid w:val="008074AE"/>
    <w:rsid w:val="008C22F5"/>
    <w:rsid w:val="00923A29"/>
    <w:rsid w:val="00937E9B"/>
    <w:rsid w:val="009E3B79"/>
    <w:rsid w:val="009F1803"/>
    <w:rsid w:val="00A467EC"/>
    <w:rsid w:val="00A61CA0"/>
    <w:rsid w:val="00A630B7"/>
    <w:rsid w:val="00A8144E"/>
    <w:rsid w:val="00A971F8"/>
    <w:rsid w:val="00B32B8A"/>
    <w:rsid w:val="00B4309D"/>
    <w:rsid w:val="00B52F75"/>
    <w:rsid w:val="00B6364E"/>
    <w:rsid w:val="00B92064"/>
    <w:rsid w:val="00C71136"/>
    <w:rsid w:val="00D81D29"/>
    <w:rsid w:val="00D9156D"/>
    <w:rsid w:val="00DC2806"/>
    <w:rsid w:val="00DE28BD"/>
    <w:rsid w:val="00E1644B"/>
    <w:rsid w:val="00E36134"/>
    <w:rsid w:val="00EE7A50"/>
    <w:rsid w:val="00F64C85"/>
    <w:rsid w:val="00FF61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C7405"/>
  <w15:chartTrackingRefBased/>
  <w15:docId w15:val="{03F8189B-5ABC-4D2A-8B20-D9D2F04F2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EDD"/>
  </w:style>
  <w:style w:type="paragraph" w:styleId="Heading1">
    <w:name w:val="heading 1"/>
    <w:basedOn w:val="Normal"/>
    <w:next w:val="Normal"/>
    <w:link w:val="Heading1Char"/>
    <w:uiPriority w:val="9"/>
    <w:qFormat/>
    <w:rsid w:val="00D91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56D"/>
    <w:rPr>
      <w:rFonts w:eastAsiaTheme="majorEastAsia" w:cstheme="majorBidi"/>
      <w:color w:val="272727" w:themeColor="text1" w:themeTint="D8"/>
    </w:rPr>
  </w:style>
  <w:style w:type="paragraph" w:styleId="Title">
    <w:name w:val="Title"/>
    <w:basedOn w:val="Normal"/>
    <w:next w:val="Normal"/>
    <w:link w:val="TitleChar"/>
    <w:uiPriority w:val="10"/>
    <w:qFormat/>
    <w:rsid w:val="00D91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56D"/>
    <w:pPr>
      <w:spacing w:before="160"/>
      <w:jc w:val="center"/>
    </w:pPr>
    <w:rPr>
      <w:i/>
      <w:iCs/>
      <w:color w:val="404040" w:themeColor="text1" w:themeTint="BF"/>
    </w:rPr>
  </w:style>
  <w:style w:type="character" w:customStyle="1" w:styleId="QuoteChar">
    <w:name w:val="Quote Char"/>
    <w:basedOn w:val="DefaultParagraphFont"/>
    <w:link w:val="Quote"/>
    <w:uiPriority w:val="29"/>
    <w:rsid w:val="00D9156D"/>
    <w:rPr>
      <w:i/>
      <w:iCs/>
      <w:color w:val="404040" w:themeColor="text1" w:themeTint="BF"/>
    </w:rPr>
  </w:style>
  <w:style w:type="paragraph" w:styleId="ListParagraph">
    <w:name w:val="List Paragraph"/>
    <w:basedOn w:val="Normal"/>
    <w:uiPriority w:val="34"/>
    <w:qFormat/>
    <w:rsid w:val="00D9156D"/>
    <w:pPr>
      <w:ind w:left="720"/>
      <w:contextualSpacing/>
    </w:pPr>
  </w:style>
  <w:style w:type="character" w:styleId="IntenseEmphasis">
    <w:name w:val="Intense Emphasis"/>
    <w:basedOn w:val="DefaultParagraphFont"/>
    <w:uiPriority w:val="21"/>
    <w:qFormat/>
    <w:rsid w:val="00D9156D"/>
    <w:rPr>
      <w:i/>
      <w:iCs/>
      <w:color w:val="0F4761" w:themeColor="accent1" w:themeShade="BF"/>
    </w:rPr>
  </w:style>
  <w:style w:type="paragraph" w:styleId="IntenseQuote">
    <w:name w:val="Intense Quote"/>
    <w:basedOn w:val="Normal"/>
    <w:next w:val="Normal"/>
    <w:link w:val="IntenseQuoteChar"/>
    <w:uiPriority w:val="30"/>
    <w:qFormat/>
    <w:rsid w:val="00D91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56D"/>
    <w:rPr>
      <w:i/>
      <w:iCs/>
      <w:color w:val="0F4761" w:themeColor="accent1" w:themeShade="BF"/>
    </w:rPr>
  </w:style>
  <w:style w:type="character" w:styleId="IntenseReference">
    <w:name w:val="Intense Reference"/>
    <w:basedOn w:val="DefaultParagraphFont"/>
    <w:uiPriority w:val="32"/>
    <w:qFormat/>
    <w:rsid w:val="00D9156D"/>
    <w:rPr>
      <w:b/>
      <w:bCs/>
      <w:smallCaps/>
      <w:color w:val="0F4761" w:themeColor="accent1" w:themeShade="BF"/>
      <w:spacing w:val="5"/>
    </w:rPr>
  </w:style>
  <w:style w:type="paragraph" w:styleId="NormalWeb">
    <w:name w:val="Normal (Web)"/>
    <w:basedOn w:val="Normal"/>
    <w:uiPriority w:val="99"/>
    <w:semiHidden/>
    <w:unhideWhenUsed/>
    <w:rsid w:val="00DC280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Nimnan Tyem</dc:creator>
  <cp:keywords/>
  <dc:description/>
  <cp:lastModifiedBy>Nimnan Tyem</cp:lastModifiedBy>
  <cp:revision>3</cp:revision>
  <dcterms:created xsi:type="dcterms:W3CDTF">2026-03-10T06:46:00Z</dcterms:created>
  <dcterms:modified xsi:type="dcterms:W3CDTF">2026-03-10T08:33:00Z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ade39269-a4ca-412a-8248-a17bb6d2b41c</vt:lpwstr>
  </property>
</Properties>
</file>