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006E" w14:textId="5F43CDDE" w:rsidR="00CE0909" w:rsidRPr="00CE0909" w:rsidRDefault="00CE0909" w:rsidP="00BB7442">
      <w:pPr>
        <w:spacing w:before="100" w:beforeAutospacing="1" w:after="100" w:afterAutospacing="1" w:line="240" w:lineRule="auto"/>
        <w:jc w:val="center"/>
        <w:outlineLvl w:val="0"/>
        <w:rPr>
          <w:rFonts w:ascii="Arial" w:eastAsia="Times New Roman" w:hAnsi="Arial" w:cs="Arial"/>
          <w:b/>
          <w:bCs/>
          <w:color w:val="000000"/>
          <w:kern w:val="36"/>
          <w:sz w:val="48"/>
          <w:szCs w:val="48"/>
          <w14:ligatures w14:val="none"/>
        </w:rPr>
      </w:pPr>
      <w:r w:rsidRPr="00CE0909">
        <w:rPr>
          <w:rFonts w:ascii="Arial" w:eastAsia="Times New Roman" w:hAnsi="Arial" w:cs="Arial"/>
          <w:b/>
          <w:bCs/>
          <w:color w:val="000000"/>
          <w:kern w:val="36"/>
          <w:sz w:val="48"/>
          <w:szCs w:val="48"/>
          <w14:ligatures w14:val="none"/>
        </w:rPr>
        <w:t>P</w:t>
      </w:r>
      <w:r w:rsidR="006301DD">
        <w:rPr>
          <w:rFonts w:ascii="Arial" w:eastAsia="Times New Roman" w:hAnsi="Arial" w:cs="Arial"/>
          <w:b/>
          <w:bCs/>
          <w:color w:val="000000"/>
          <w:kern w:val="36"/>
          <w:sz w:val="48"/>
          <w:szCs w:val="48"/>
          <w14:ligatures w14:val="none"/>
        </w:rPr>
        <w:t>OLICY</w:t>
      </w:r>
      <w:r w:rsidRPr="00CE0909">
        <w:rPr>
          <w:rFonts w:ascii="Arial" w:eastAsia="Times New Roman" w:hAnsi="Arial" w:cs="Arial"/>
          <w:b/>
          <w:bCs/>
          <w:color w:val="000000"/>
          <w:kern w:val="36"/>
          <w:sz w:val="48"/>
          <w:szCs w:val="48"/>
          <w14:ligatures w14:val="none"/>
        </w:rPr>
        <w:t xml:space="preserve"> B</w:t>
      </w:r>
      <w:r w:rsidR="006301DD">
        <w:rPr>
          <w:rFonts w:ascii="Arial" w:eastAsia="Times New Roman" w:hAnsi="Arial" w:cs="Arial"/>
          <w:b/>
          <w:bCs/>
          <w:color w:val="000000"/>
          <w:kern w:val="36"/>
          <w:sz w:val="48"/>
          <w:szCs w:val="48"/>
          <w14:ligatures w14:val="none"/>
        </w:rPr>
        <w:t>RIEF</w:t>
      </w:r>
    </w:p>
    <w:p w14:paraId="3D5835D6" w14:textId="162ED4AA" w:rsidR="00CE0909" w:rsidRPr="00CA1288" w:rsidRDefault="00CE0909" w:rsidP="007C7E01">
      <w:pPr>
        <w:spacing w:before="100" w:beforeAutospacing="1" w:after="100" w:afterAutospacing="1" w:line="240" w:lineRule="auto"/>
        <w:jc w:val="center"/>
        <w:outlineLvl w:val="1"/>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Strengthening Laboratory Systems for AMR Data Quality</w:t>
      </w:r>
      <w:r w:rsidR="00640A41" w:rsidRPr="00CA1288">
        <w:rPr>
          <w:rFonts w:ascii="Arial" w:eastAsia="Times New Roman" w:hAnsi="Arial" w:cs="Arial"/>
          <w:b/>
          <w:bCs/>
          <w:color w:val="000000"/>
          <w:kern w:val="36"/>
          <w:sz w:val="30"/>
          <w:szCs w:val="30"/>
          <w14:ligatures w14:val="none"/>
        </w:rPr>
        <w:t xml:space="preserve">: </w:t>
      </w:r>
      <w:r w:rsidRPr="00CA1288">
        <w:rPr>
          <w:rFonts w:ascii="Arial" w:eastAsia="Times New Roman" w:hAnsi="Arial" w:cs="Arial"/>
          <w:b/>
          <w:bCs/>
          <w:color w:val="000000"/>
          <w:kern w:val="36"/>
          <w:sz w:val="30"/>
          <w:szCs w:val="30"/>
          <w14:ligatures w14:val="none"/>
        </w:rPr>
        <w:t>What Ministers Must Invest in to Meet GLASS Quality Standards</w:t>
      </w:r>
    </w:p>
    <w:p w14:paraId="7C162A8E" w14:textId="77777777" w:rsidR="00CE0909" w:rsidRPr="00CA1288" w:rsidRDefault="00CE0909" w:rsidP="00CE0909">
      <w:pPr>
        <w:spacing w:before="100" w:beforeAutospacing="1" w:after="100" w:afterAutospacing="1" w:line="240" w:lineRule="auto"/>
        <w:outlineLvl w:val="1"/>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1. Purpose of the Policy Brief</w:t>
      </w:r>
    </w:p>
    <w:p w14:paraId="7735ECFA" w14:textId="47920A69" w:rsidR="00CE0909" w:rsidRPr="00CA1288" w:rsidRDefault="00CE0909" w:rsidP="00331EB4">
      <w:p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 xml:space="preserve">This policy brief outlines the urgent need for strengthened laboratory systems to improve the quality, reliability, and usability of antimicrobial resistance (AMR) laboratory data in Africa. It highlights the critical investments required for countries to meet the standards of the World Health Organization’s Global Antimicrobial Resistance Surveillance System (GLASS). </w:t>
      </w:r>
    </w:p>
    <w:p w14:paraId="6AD13A23" w14:textId="77777777" w:rsidR="00CE0909" w:rsidRPr="00CA1288" w:rsidRDefault="00CE0909" w:rsidP="00CE0909">
      <w:pPr>
        <w:spacing w:before="100" w:beforeAutospacing="1" w:after="100" w:afterAutospacing="1" w:line="240" w:lineRule="auto"/>
        <w:outlineLvl w:val="1"/>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2. Context of the Challenge</w:t>
      </w:r>
    </w:p>
    <w:p w14:paraId="6D071CD8" w14:textId="63EEAA06" w:rsidR="00CE0909" w:rsidRPr="00CA1288" w:rsidRDefault="00CE0909" w:rsidP="00382D66">
      <w:p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To address the AMR threat, countries participate in the Global Antimicrobial Resistance Surveillance System (GLASS), which enables standardized monitoring of resistance patterns and antimicrobial use. However, many African countries face significant challenges in producing high-quality laboratory data required for GLASS reporting.</w:t>
      </w:r>
    </w:p>
    <w:p w14:paraId="2A34A912" w14:textId="77777777" w:rsidR="00404530" w:rsidRPr="00CA1288" w:rsidRDefault="00404530" w:rsidP="00404530">
      <w:pPr>
        <w:spacing w:before="100" w:beforeAutospacing="1" w:after="100" w:afterAutospacing="1" w:line="240" w:lineRule="auto"/>
        <w:outlineLvl w:val="1"/>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3. Key Issues Affecting AMR Data Quality</w:t>
      </w:r>
    </w:p>
    <w:p w14:paraId="4146D26F" w14:textId="2E96E4C5" w:rsidR="00404530" w:rsidRPr="00CA1288" w:rsidRDefault="00693A5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A.</w:t>
      </w:r>
      <w:r w:rsidR="00404530" w:rsidRPr="00CA1288">
        <w:rPr>
          <w:rFonts w:ascii="Arial" w:eastAsia="Times New Roman" w:hAnsi="Arial" w:cs="Arial"/>
          <w:b/>
          <w:bCs/>
          <w:color w:val="000000"/>
          <w:kern w:val="36"/>
          <w:sz w:val="30"/>
          <w:szCs w:val="30"/>
          <w14:ligatures w14:val="none"/>
        </w:rPr>
        <w:t xml:space="preserve"> Weak Laboratory Infrastructure</w:t>
      </w:r>
    </w:p>
    <w:p w14:paraId="5503BD52" w14:textId="77777777" w:rsidR="00404530" w:rsidRPr="00CA1288" w:rsidRDefault="00404530" w:rsidP="00257E13">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Many laboratories lack essential equipment, biosafety systems, and diagnostic tools required for culture and antimicrobial susceptibility testing (AST).</w:t>
      </w:r>
    </w:p>
    <w:p w14:paraId="10D3E2E7" w14:textId="008E50C6" w:rsidR="000A7009" w:rsidRPr="00CA1288" w:rsidRDefault="000A7009" w:rsidP="000A7009">
      <w:pPr>
        <w:spacing w:before="100" w:beforeAutospacing="1" w:after="100" w:afterAutospacing="1" w:line="240" w:lineRule="auto"/>
        <w:ind w:left="360"/>
        <w:outlineLvl w:val="1"/>
        <w:rPr>
          <w:rFonts w:ascii="Arial" w:hAnsi="Arial" w:cs="Arial"/>
          <w:b/>
          <w:bCs/>
          <w:color w:val="000000"/>
          <w:kern w:val="36"/>
          <w:sz w:val="30"/>
          <w:szCs w:val="30"/>
          <w14:ligatures w14:val="none"/>
        </w:rPr>
      </w:pPr>
      <w:r w:rsidRPr="00CA1288">
        <w:rPr>
          <w:rFonts w:ascii="Arial" w:hAnsi="Arial" w:cs="Arial"/>
          <w:b/>
          <w:bCs/>
          <w:color w:val="000000"/>
          <w:kern w:val="36"/>
          <w:sz w:val="30"/>
          <w:szCs w:val="30"/>
          <w14:ligatures w14:val="none"/>
        </w:rPr>
        <w:t>Impact</w:t>
      </w:r>
    </w:p>
    <w:p w14:paraId="72DDEC2B" w14:textId="6BCDF83C" w:rsidR="000A7009" w:rsidRPr="00CA1288" w:rsidRDefault="00B5571E" w:rsidP="000A7009">
      <w:pPr>
        <w:spacing w:before="100" w:beforeAutospacing="1" w:after="100" w:afterAutospacing="1" w:line="240" w:lineRule="auto"/>
        <w:ind w:left="360"/>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 xml:space="preserve">Results in low quality </w:t>
      </w:r>
      <w:r w:rsidR="00E60A15" w:rsidRPr="00CA1288">
        <w:rPr>
          <w:rFonts w:ascii="Arial" w:hAnsi="Arial" w:cs="Arial"/>
          <w:color w:val="000000"/>
          <w:kern w:val="36"/>
          <w:sz w:val="30"/>
          <w:szCs w:val="30"/>
          <w14:ligatures w14:val="none"/>
        </w:rPr>
        <w:t>AST results</w:t>
      </w:r>
      <w:r w:rsidR="00F674E5" w:rsidRPr="00CA1288">
        <w:rPr>
          <w:rFonts w:ascii="Arial" w:hAnsi="Arial" w:cs="Arial"/>
          <w:color w:val="000000"/>
          <w:kern w:val="36"/>
          <w:sz w:val="30"/>
          <w:szCs w:val="30"/>
          <w14:ligatures w14:val="none"/>
        </w:rPr>
        <w:t xml:space="preserve"> that</w:t>
      </w:r>
      <w:r w:rsidR="00A160FE" w:rsidRPr="00CA1288">
        <w:rPr>
          <w:rFonts w:ascii="Arial" w:hAnsi="Arial" w:cs="Arial"/>
          <w:color w:val="000000"/>
          <w:kern w:val="36"/>
          <w:sz w:val="30"/>
          <w:szCs w:val="30"/>
          <w14:ligatures w14:val="none"/>
        </w:rPr>
        <w:t xml:space="preserve"> in turn</w:t>
      </w:r>
      <w:r w:rsidR="00F674E5" w:rsidRPr="00CA1288">
        <w:rPr>
          <w:rFonts w:ascii="Arial" w:hAnsi="Arial" w:cs="Arial"/>
          <w:color w:val="000000"/>
          <w:kern w:val="36"/>
          <w:sz w:val="30"/>
          <w:szCs w:val="30"/>
          <w14:ligatures w14:val="none"/>
        </w:rPr>
        <w:t xml:space="preserve"> lowers the quality of antibiotic prescri</w:t>
      </w:r>
      <w:r w:rsidR="00A160FE" w:rsidRPr="00CA1288">
        <w:rPr>
          <w:rFonts w:ascii="Arial" w:hAnsi="Arial" w:cs="Arial"/>
          <w:color w:val="000000"/>
          <w:kern w:val="36"/>
          <w:sz w:val="30"/>
          <w:szCs w:val="30"/>
          <w14:ligatures w14:val="none"/>
        </w:rPr>
        <w:t>bing</w:t>
      </w:r>
      <w:r w:rsidR="00F674E5" w:rsidRPr="00CA1288">
        <w:rPr>
          <w:rFonts w:ascii="Arial" w:hAnsi="Arial" w:cs="Arial"/>
          <w:color w:val="000000"/>
          <w:kern w:val="36"/>
          <w:sz w:val="30"/>
          <w:szCs w:val="30"/>
          <w14:ligatures w14:val="none"/>
        </w:rPr>
        <w:t xml:space="preserve"> decisions.</w:t>
      </w:r>
    </w:p>
    <w:p w14:paraId="0B82DA32" w14:textId="189BDDC1" w:rsidR="00404530" w:rsidRPr="00CA1288" w:rsidRDefault="00693A5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B.</w:t>
      </w:r>
      <w:r w:rsidR="00404530" w:rsidRPr="00CA1288">
        <w:rPr>
          <w:rFonts w:ascii="Arial" w:eastAsia="Times New Roman" w:hAnsi="Arial" w:cs="Arial"/>
          <w:b/>
          <w:bCs/>
          <w:color w:val="000000"/>
          <w:kern w:val="36"/>
          <w:sz w:val="30"/>
          <w:szCs w:val="30"/>
          <w14:ligatures w14:val="none"/>
        </w:rPr>
        <w:t xml:space="preserve"> Limited Quality Assurance Systems</w:t>
      </w:r>
    </w:p>
    <w:p w14:paraId="4D2B52CB" w14:textId="31940753" w:rsidR="007E54D7" w:rsidRPr="00CA1288" w:rsidRDefault="00404530" w:rsidP="00257E13">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Few laboratories participate in external quality assessment schemes</w:t>
      </w:r>
      <w:r w:rsidR="00E00609" w:rsidRPr="00CA1288">
        <w:rPr>
          <w:rFonts w:ascii="Arial" w:hAnsi="Arial" w:cs="Arial"/>
          <w:color w:val="000000"/>
          <w:kern w:val="36"/>
          <w:sz w:val="30"/>
          <w:szCs w:val="30"/>
          <w14:ligatures w14:val="none"/>
        </w:rPr>
        <w:t>.</w:t>
      </w:r>
    </w:p>
    <w:p w14:paraId="7B73228C" w14:textId="7D91EC0F" w:rsidR="00C541EE" w:rsidRPr="00CA1288" w:rsidRDefault="00C541EE" w:rsidP="00C541EE">
      <w:pPr>
        <w:spacing w:before="100" w:beforeAutospacing="1" w:after="100" w:afterAutospacing="1" w:line="240" w:lineRule="auto"/>
        <w:outlineLvl w:val="1"/>
        <w:rPr>
          <w:rFonts w:ascii="Arial" w:hAnsi="Arial" w:cs="Arial"/>
          <w:b/>
          <w:bCs/>
          <w:color w:val="000000"/>
          <w:kern w:val="36"/>
          <w:sz w:val="30"/>
          <w:szCs w:val="30"/>
          <w14:ligatures w14:val="none"/>
        </w:rPr>
      </w:pPr>
      <w:r w:rsidRPr="00CA1288">
        <w:rPr>
          <w:rFonts w:ascii="Arial" w:hAnsi="Arial" w:cs="Arial"/>
          <w:b/>
          <w:bCs/>
          <w:color w:val="000000"/>
          <w:kern w:val="36"/>
          <w:sz w:val="30"/>
          <w:szCs w:val="30"/>
          <w14:ligatures w14:val="none"/>
        </w:rPr>
        <w:t>Impact</w:t>
      </w:r>
    </w:p>
    <w:p w14:paraId="35F956C1" w14:textId="1E5852D3" w:rsidR="00404530" w:rsidRPr="00CA1288" w:rsidRDefault="00C541EE" w:rsidP="00257E13">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lastRenderedPageBreak/>
        <w:t>L</w:t>
      </w:r>
      <w:r w:rsidR="00A160FE" w:rsidRPr="00CA1288">
        <w:rPr>
          <w:rFonts w:ascii="Arial" w:hAnsi="Arial" w:cs="Arial"/>
          <w:color w:val="000000"/>
          <w:kern w:val="36"/>
          <w:sz w:val="30"/>
          <w:szCs w:val="30"/>
          <w14:ligatures w14:val="none"/>
        </w:rPr>
        <w:t xml:space="preserve">owers the accuracy and precision of </w:t>
      </w:r>
      <w:r w:rsidR="00737376" w:rsidRPr="00CA1288">
        <w:rPr>
          <w:rFonts w:ascii="Arial" w:hAnsi="Arial" w:cs="Arial"/>
          <w:color w:val="000000"/>
          <w:kern w:val="36"/>
          <w:sz w:val="30"/>
          <w:szCs w:val="30"/>
          <w14:ligatures w14:val="none"/>
        </w:rPr>
        <w:t>results in relation to</w:t>
      </w:r>
      <w:r w:rsidR="00404530" w:rsidRPr="00CA1288">
        <w:rPr>
          <w:rFonts w:ascii="Arial" w:hAnsi="Arial" w:cs="Arial"/>
          <w:color w:val="000000"/>
          <w:kern w:val="36"/>
          <w:sz w:val="30"/>
          <w:szCs w:val="30"/>
          <w14:ligatures w14:val="none"/>
        </w:rPr>
        <w:t xml:space="preserve"> international </w:t>
      </w:r>
      <w:r w:rsidR="00737376" w:rsidRPr="00CA1288">
        <w:rPr>
          <w:rFonts w:ascii="Arial" w:hAnsi="Arial" w:cs="Arial"/>
          <w:color w:val="000000"/>
          <w:kern w:val="36"/>
          <w:sz w:val="30"/>
          <w:szCs w:val="30"/>
          <w14:ligatures w14:val="none"/>
        </w:rPr>
        <w:t>standards</w:t>
      </w:r>
      <w:r w:rsidR="00404530" w:rsidRPr="00CA1288">
        <w:rPr>
          <w:rFonts w:ascii="Arial" w:hAnsi="Arial" w:cs="Arial"/>
          <w:color w:val="000000"/>
          <w:kern w:val="36"/>
          <w:sz w:val="30"/>
          <w:szCs w:val="30"/>
          <w14:ligatures w14:val="none"/>
        </w:rPr>
        <w:t>.</w:t>
      </w:r>
    </w:p>
    <w:p w14:paraId="3981F27F" w14:textId="2B9123C4" w:rsidR="00404530" w:rsidRPr="00CA1288" w:rsidRDefault="00693A5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C</w:t>
      </w:r>
      <w:r w:rsidR="00404530" w:rsidRPr="00CA1288">
        <w:rPr>
          <w:rFonts w:ascii="Arial" w:eastAsia="Times New Roman" w:hAnsi="Arial" w:cs="Arial"/>
          <w:b/>
          <w:bCs/>
          <w:color w:val="000000"/>
          <w:kern w:val="36"/>
          <w:sz w:val="30"/>
          <w:szCs w:val="30"/>
          <w14:ligatures w14:val="none"/>
        </w:rPr>
        <w:t>. Shortage of Skilled Laboratory Workforce</w:t>
      </w:r>
    </w:p>
    <w:p w14:paraId="5EBCEB80" w14:textId="43D06ABF" w:rsidR="0033741D" w:rsidRPr="00CA1288" w:rsidRDefault="00404530" w:rsidP="0033741D">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 xml:space="preserve">A critical shortage of trained </w:t>
      </w:r>
      <w:r w:rsidR="00A3233D" w:rsidRPr="00CA1288">
        <w:rPr>
          <w:rFonts w:ascii="Arial" w:hAnsi="Arial" w:cs="Arial"/>
          <w:color w:val="000000"/>
          <w:kern w:val="36"/>
          <w:sz w:val="30"/>
          <w:szCs w:val="30"/>
          <w14:ligatures w14:val="none"/>
        </w:rPr>
        <w:t xml:space="preserve">Medical </w:t>
      </w:r>
      <w:r w:rsidRPr="00CA1288">
        <w:rPr>
          <w:rFonts w:ascii="Arial" w:hAnsi="Arial" w:cs="Arial"/>
          <w:color w:val="000000"/>
          <w:kern w:val="36"/>
          <w:sz w:val="30"/>
          <w:szCs w:val="30"/>
          <w14:ligatures w14:val="none"/>
        </w:rPr>
        <w:t xml:space="preserve">laboratory scientists, </w:t>
      </w:r>
      <w:r w:rsidR="00A3233D" w:rsidRPr="00CA1288">
        <w:rPr>
          <w:rFonts w:ascii="Arial" w:hAnsi="Arial" w:cs="Arial"/>
          <w:color w:val="000000"/>
          <w:kern w:val="36"/>
          <w:sz w:val="30"/>
          <w:szCs w:val="30"/>
          <w14:ligatures w14:val="none"/>
        </w:rPr>
        <w:t xml:space="preserve">genomic scientists </w:t>
      </w:r>
      <w:r w:rsidRPr="00CA1288">
        <w:rPr>
          <w:rFonts w:ascii="Arial" w:hAnsi="Arial" w:cs="Arial"/>
          <w:color w:val="000000"/>
          <w:kern w:val="36"/>
          <w:sz w:val="30"/>
          <w:szCs w:val="30"/>
          <w14:ligatures w14:val="none"/>
        </w:rPr>
        <w:t>and epidemiologists</w:t>
      </w:r>
      <w:r w:rsidR="0033741D" w:rsidRPr="00CA1288">
        <w:rPr>
          <w:rFonts w:ascii="Arial" w:hAnsi="Arial" w:cs="Arial"/>
          <w:color w:val="000000"/>
          <w:kern w:val="36"/>
          <w:sz w:val="30"/>
          <w:szCs w:val="30"/>
          <w14:ligatures w14:val="none"/>
        </w:rPr>
        <w:t>.</w:t>
      </w:r>
    </w:p>
    <w:p w14:paraId="236BEA32" w14:textId="27C503F8" w:rsidR="0033741D" w:rsidRPr="00CA1288" w:rsidRDefault="0033741D" w:rsidP="0033741D">
      <w:pPr>
        <w:spacing w:before="100" w:beforeAutospacing="1" w:after="100" w:afterAutospacing="1" w:line="240" w:lineRule="auto"/>
        <w:outlineLvl w:val="1"/>
        <w:rPr>
          <w:rFonts w:ascii="Arial" w:hAnsi="Arial" w:cs="Arial"/>
          <w:b/>
          <w:bCs/>
          <w:color w:val="000000"/>
          <w:kern w:val="36"/>
          <w:sz w:val="30"/>
          <w:szCs w:val="30"/>
          <w14:ligatures w14:val="none"/>
        </w:rPr>
      </w:pPr>
      <w:r w:rsidRPr="00CA1288">
        <w:rPr>
          <w:rFonts w:ascii="Arial" w:hAnsi="Arial" w:cs="Arial"/>
          <w:b/>
          <w:bCs/>
          <w:color w:val="000000"/>
          <w:kern w:val="36"/>
          <w:sz w:val="30"/>
          <w:szCs w:val="30"/>
          <w14:ligatures w14:val="none"/>
        </w:rPr>
        <w:t>Impact</w:t>
      </w:r>
    </w:p>
    <w:p w14:paraId="4940B772" w14:textId="1FBB1656" w:rsidR="00404530" w:rsidRPr="00CA1288" w:rsidRDefault="00404530" w:rsidP="00CA2E3A">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 xml:space="preserve"> </w:t>
      </w:r>
      <w:r w:rsidR="00490B99" w:rsidRPr="00CA1288">
        <w:rPr>
          <w:rFonts w:ascii="Arial" w:hAnsi="Arial" w:cs="Arial"/>
          <w:color w:val="000000"/>
          <w:kern w:val="36"/>
          <w:sz w:val="30"/>
          <w:szCs w:val="30"/>
          <w14:ligatures w14:val="none"/>
        </w:rPr>
        <w:t>Limits</w:t>
      </w:r>
      <w:r w:rsidRPr="00CA1288">
        <w:rPr>
          <w:rFonts w:ascii="Arial" w:hAnsi="Arial" w:cs="Arial"/>
          <w:color w:val="000000"/>
          <w:kern w:val="36"/>
          <w:sz w:val="30"/>
          <w:szCs w:val="30"/>
          <w14:ligatures w14:val="none"/>
        </w:rPr>
        <w:t xml:space="preserve"> the capacity to generate and interpret AMR data.</w:t>
      </w:r>
    </w:p>
    <w:p w14:paraId="52CA6AED" w14:textId="344B02D4" w:rsidR="00404530" w:rsidRPr="00CA1288" w:rsidRDefault="00693A5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D</w:t>
      </w:r>
      <w:r w:rsidR="00404530" w:rsidRPr="00CA1288">
        <w:rPr>
          <w:rFonts w:ascii="Arial" w:eastAsia="Times New Roman" w:hAnsi="Arial" w:cs="Arial"/>
          <w:b/>
          <w:bCs/>
          <w:color w:val="000000"/>
          <w:kern w:val="36"/>
          <w:sz w:val="30"/>
          <w:szCs w:val="30"/>
          <w14:ligatures w14:val="none"/>
        </w:rPr>
        <w:t>. Fragmented Data Systems</w:t>
      </w:r>
    </w:p>
    <w:p w14:paraId="67C21619" w14:textId="77777777" w:rsidR="009B1497" w:rsidRPr="00CA1288" w:rsidRDefault="00404530" w:rsidP="00CA2E3A">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AMR data are often not digitized or integrated with national surveillance platforms</w:t>
      </w:r>
      <w:r w:rsidR="009B1497" w:rsidRPr="00CA1288">
        <w:rPr>
          <w:rFonts w:ascii="Arial" w:hAnsi="Arial" w:cs="Arial"/>
          <w:color w:val="000000"/>
          <w:kern w:val="36"/>
          <w:sz w:val="30"/>
          <w:szCs w:val="30"/>
          <w14:ligatures w14:val="none"/>
        </w:rPr>
        <w:t>.</w:t>
      </w:r>
    </w:p>
    <w:p w14:paraId="341590D2" w14:textId="64CE3AF5" w:rsidR="002738F1" w:rsidRPr="00CA1288" w:rsidRDefault="002738F1" w:rsidP="002738F1">
      <w:pPr>
        <w:spacing w:before="100" w:beforeAutospacing="1" w:after="100" w:afterAutospacing="1" w:line="240" w:lineRule="auto"/>
        <w:ind w:left="360"/>
        <w:outlineLvl w:val="1"/>
        <w:rPr>
          <w:rFonts w:ascii="Arial" w:hAnsi="Arial" w:cs="Arial"/>
          <w:color w:val="000000"/>
          <w:kern w:val="36"/>
          <w:sz w:val="30"/>
          <w:szCs w:val="30"/>
          <w14:ligatures w14:val="none"/>
        </w:rPr>
      </w:pPr>
      <w:r w:rsidRPr="00CA1288">
        <w:rPr>
          <w:rFonts w:ascii="Arial" w:hAnsi="Arial" w:cs="Arial"/>
          <w:b/>
          <w:bCs/>
          <w:color w:val="000000"/>
          <w:kern w:val="36"/>
          <w:sz w:val="30"/>
          <w:szCs w:val="30"/>
          <w14:ligatures w14:val="none"/>
        </w:rPr>
        <w:t>Impact</w:t>
      </w:r>
    </w:p>
    <w:p w14:paraId="3A74F01F" w14:textId="6CB70AF4" w:rsidR="00404530" w:rsidRPr="00CA1288" w:rsidRDefault="002738F1" w:rsidP="00CA2E3A">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Delayed</w:t>
      </w:r>
      <w:r w:rsidR="00404530" w:rsidRPr="00CA1288">
        <w:rPr>
          <w:rFonts w:ascii="Arial" w:hAnsi="Arial" w:cs="Arial"/>
          <w:color w:val="000000"/>
          <w:kern w:val="36"/>
          <w:sz w:val="30"/>
          <w:szCs w:val="30"/>
          <w14:ligatures w14:val="none"/>
        </w:rPr>
        <w:t xml:space="preserve"> or incomplete reporting to GLASS.</w:t>
      </w:r>
    </w:p>
    <w:p w14:paraId="332CAFED" w14:textId="32C65636" w:rsidR="00404530" w:rsidRPr="00CA1288" w:rsidRDefault="00693A5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 xml:space="preserve">E. </w:t>
      </w:r>
      <w:r w:rsidR="00404530" w:rsidRPr="00CA1288">
        <w:rPr>
          <w:rFonts w:ascii="Arial" w:eastAsia="Times New Roman" w:hAnsi="Arial" w:cs="Arial"/>
          <w:b/>
          <w:bCs/>
          <w:color w:val="000000"/>
          <w:kern w:val="36"/>
          <w:sz w:val="30"/>
          <w:szCs w:val="30"/>
          <w14:ligatures w14:val="none"/>
        </w:rPr>
        <w:t>Inadequate Supply Chains</w:t>
      </w:r>
    </w:p>
    <w:p w14:paraId="7E0CA282" w14:textId="77777777" w:rsidR="002738F1" w:rsidRPr="00CA1288" w:rsidRDefault="00404530" w:rsidP="00CA2E3A">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Frequent stock-outs of culture media, reagents, and AST disks</w:t>
      </w:r>
      <w:r w:rsidR="002738F1" w:rsidRPr="00CA1288">
        <w:rPr>
          <w:rFonts w:ascii="Arial" w:hAnsi="Arial" w:cs="Arial"/>
          <w:color w:val="000000"/>
          <w:kern w:val="36"/>
          <w:sz w:val="30"/>
          <w:szCs w:val="30"/>
          <w14:ligatures w14:val="none"/>
        </w:rPr>
        <w:t>.</w:t>
      </w:r>
    </w:p>
    <w:p w14:paraId="257CA2F5" w14:textId="1CC51AF7" w:rsidR="002738F1" w:rsidRPr="00CA1288" w:rsidRDefault="002738F1" w:rsidP="002738F1">
      <w:p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b/>
          <w:bCs/>
          <w:color w:val="000000"/>
          <w:kern w:val="36"/>
          <w:sz w:val="30"/>
          <w:szCs w:val="30"/>
          <w14:ligatures w14:val="none"/>
        </w:rPr>
        <w:t>Impact</w:t>
      </w:r>
    </w:p>
    <w:p w14:paraId="649CC715" w14:textId="57CFDEA4" w:rsidR="00404530" w:rsidRPr="00CA1288" w:rsidRDefault="002738F1" w:rsidP="002738F1">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Disrupt</w:t>
      </w:r>
      <w:r w:rsidR="00404530" w:rsidRPr="00CA1288">
        <w:rPr>
          <w:rFonts w:ascii="Arial" w:hAnsi="Arial" w:cs="Arial"/>
          <w:color w:val="000000"/>
          <w:kern w:val="36"/>
          <w:sz w:val="30"/>
          <w:szCs w:val="30"/>
          <w14:ligatures w14:val="none"/>
        </w:rPr>
        <w:t xml:space="preserve"> routine laboratory testing.</w:t>
      </w:r>
    </w:p>
    <w:p w14:paraId="6D8E6956" w14:textId="77777777" w:rsidR="00404530" w:rsidRPr="00CA1288" w:rsidRDefault="00404530" w:rsidP="00404530">
      <w:pPr>
        <w:spacing w:before="100" w:beforeAutospacing="1" w:after="100" w:afterAutospacing="1" w:line="240" w:lineRule="auto"/>
        <w:outlineLvl w:val="1"/>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4. Why This Matters for African Ministers of Health</w:t>
      </w:r>
    </w:p>
    <w:p w14:paraId="0B6BF9FD" w14:textId="6B29065E" w:rsidR="00404530" w:rsidRPr="00CA1288" w:rsidRDefault="00257E1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 xml:space="preserve">A. </w:t>
      </w:r>
      <w:r w:rsidR="00404530" w:rsidRPr="00CA1288">
        <w:rPr>
          <w:rFonts w:ascii="Arial" w:eastAsia="Times New Roman" w:hAnsi="Arial" w:cs="Arial"/>
          <w:b/>
          <w:bCs/>
          <w:color w:val="000000"/>
          <w:kern w:val="36"/>
          <w:sz w:val="30"/>
          <w:szCs w:val="30"/>
          <w14:ligatures w14:val="none"/>
        </w:rPr>
        <w:t>Protecting Public Health</w:t>
      </w:r>
    </w:p>
    <w:p w14:paraId="4862080C" w14:textId="75A3E538" w:rsidR="00404530" w:rsidRPr="00CA1288" w:rsidRDefault="00404530" w:rsidP="00D36A69">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High-quality laboratory data enable timely detection of resistant pathogens</w:t>
      </w:r>
      <w:r w:rsidR="002C2D2A" w:rsidRPr="00CA1288">
        <w:rPr>
          <w:rFonts w:ascii="Arial" w:hAnsi="Arial" w:cs="Arial"/>
          <w:color w:val="000000"/>
          <w:kern w:val="36"/>
          <w:sz w:val="30"/>
          <w:szCs w:val="30"/>
          <w14:ligatures w14:val="none"/>
        </w:rPr>
        <w:t>.</w:t>
      </w:r>
    </w:p>
    <w:p w14:paraId="73DB837B" w14:textId="4F636BF9" w:rsidR="00404530" w:rsidRPr="00CA1288" w:rsidRDefault="00257E1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 xml:space="preserve">B. </w:t>
      </w:r>
      <w:r w:rsidR="00404530" w:rsidRPr="00CA1288">
        <w:rPr>
          <w:rFonts w:ascii="Arial" w:eastAsia="Times New Roman" w:hAnsi="Arial" w:cs="Arial"/>
          <w:b/>
          <w:bCs/>
          <w:color w:val="000000"/>
          <w:kern w:val="36"/>
          <w:sz w:val="30"/>
          <w:szCs w:val="30"/>
          <w14:ligatures w14:val="none"/>
        </w:rPr>
        <w:t>Informing National Treatment Guidelines</w:t>
      </w:r>
    </w:p>
    <w:p w14:paraId="474FFEB1" w14:textId="3FFBC3DB" w:rsidR="00404530" w:rsidRPr="00CA1288" w:rsidRDefault="00404530" w:rsidP="00DC473E">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Reliable AMR data</w:t>
      </w:r>
      <w:r w:rsidRPr="00CA1288">
        <w:rPr>
          <w:rFonts w:ascii="Arial" w:hAnsi="Arial" w:cs="Arial"/>
          <w:b/>
          <w:bCs/>
          <w:color w:val="000000"/>
          <w:kern w:val="36"/>
          <w:sz w:val="30"/>
          <w:szCs w:val="30"/>
          <w14:ligatures w14:val="none"/>
        </w:rPr>
        <w:t xml:space="preserve"> </w:t>
      </w:r>
      <w:r w:rsidRPr="00CA1288">
        <w:rPr>
          <w:rFonts w:ascii="Arial" w:hAnsi="Arial" w:cs="Arial"/>
          <w:color w:val="000000"/>
          <w:kern w:val="36"/>
          <w:sz w:val="30"/>
          <w:szCs w:val="30"/>
          <w14:ligatures w14:val="none"/>
        </w:rPr>
        <w:t>reduc</w:t>
      </w:r>
      <w:r w:rsidR="00E075FF" w:rsidRPr="00CA1288">
        <w:rPr>
          <w:rFonts w:ascii="Arial" w:hAnsi="Arial" w:cs="Arial"/>
          <w:color w:val="000000"/>
          <w:kern w:val="36"/>
          <w:sz w:val="30"/>
          <w:szCs w:val="30"/>
          <w14:ligatures w14:val="none"/>
        </w:rPr>
        <w:t>es</w:t>
      </w:r>
      <w:r w:rsidRPr="00CA1288">
        <w:rPr>
          <w:rFonts w:ascii="Arial" w:hAnsi="Arial" w:cs="Arial"/>
          <w:color w:val="000000"/>
          <w:kern w:val="36"/>
          <w:sz w:val="30"/>
          <w:szCs w:val="30"/>
          <w14:ligatures w14:val="none"/>
        </w:rPr>
        <w:t xml:space="preserve"> inappropriate antimicrobial use</w:t>
      </w:r>
      <w:r w:rsidR="005A7419" w:rsidRPr="00CA1288">
        <w:rPr>
          <w:rFonts w:ascii="Arial" w:hAnsi="Arial" w:cs="Arial"/>
          <w:color w:val="000000"/>
          <w:kern w:val="36"/>
          <w:sz w:val="30"/>
          <w:szCs w:val="30"/>
          <w14:ligatures w14:val="none"/>
        </w:rPr>
        <w:t>.</w:t>
      </w:r>
    </w:p>
    <w:p w14:paraId="62EAB3A0" w14:textId="05F18CC7" w:rsidR="00404530" w:rsidRPr="00CA1288" w:rsidRDefault="00257E1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 xml:space="preserve">C. </w:t>
      </w:r>
      <w:r w:rsidR="00404530" w:rsidRPr="00CA1288">
        <w:rPr>
          <w:rFonts w:ascii="Arial" w:eastAsia="Times New Roman" w:hAnsi="Arial" w:cs="Arial"/>
          <w:b/>
          <w:bCs/>
          <w:color w:val="000000"/>
          <w:kern w:val="36"/>
          <w:sz w:val="30"/>
          <w:szCs w:val="30"/>
          <w14:ligatures w14:val="none"/>
        </w:rPr>
        <w:t>Strengthening Global Health Security</w:t>
      </w:r>
    </w:p>
    <w:p w14:paraId="60F9ED78" w14:textId="41FE1026" w:rsidR="00404530" w:rsidRPr="00CA1288" w:rsidRDefault="00404530" w:rsidP="00E075FF">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lastRenderedPageBreak/>
        <w:t>Robust AMR surveillance contributes to early detection of resistant pathogens that may spread across borders</w:t>
      </w:r>
      <w:r w:rsidR="00E075FF" w:rsidRPr="00CA1288">
        <w:rPr>
          <w:rFonts w:ascii="Arial" w:hAnsi="Arial" w:cs="Arial"/>
          <w:color w:val="000000"/>
          <w:kern w:val="36"/>
          <w:sz w:val="30"/>
          <w:szCs w:val="30"/>
          <w14:ligatures w14:val="none"/>
        </w:rPr>
        <w:t>.</w:t>
      </w:r>
    </w:p>
    <w:p w14:paraId="6F180775" w14:textId="49C944BC" w:rsidR="00404530" w:rsidRPr="00CA1288" w:rsidRDefault="00257E1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 xml:space="preserve">D. </w:t>
      </w:r>
      <w:r w:rsidR="00404530" w:rsidRPr="00CA1288">
        <w:rPr>
          <w:rFonts w:ascii="Arial" w:eastAsia="Times New Roman" w:hAnsi="Arial" w:cs="Arial"/>
          <w:b/>
          <w:bCs/>
          <w:color w:val="000000"/>
          <w:kern w:val="36"/>
          <w:sz w:val="30"/>
          <w:szCs w:val="30"/>
          <w14:ligatures w14:val="none"/>
        </w:rPr>
        <w:t>Unlocking International Funding and Partnerships</w:t>
      </w:r>
    </w:p>
    <w:p w14:paraId="7D7A8084" w14:textId="22FF8771" w:rsidR="00404530" w:rsidRPr="00CA1288" w:rsidRDefault="00404530" w:rsidP="00693A53">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Countries that meet GLASS standards are better positioned to attract support from global partners</w:t>
      </w:r>
      <w:r w:rsidR="005A7419" w:rsidRPr="00CA1288">
        <w:rPr>
          <w:rFonts w:ascii="Arial" w:hAnsi="Arial" w:cs="Arial"/>
          <w:color w:val="000000"/>
          <w:kern w:val="36"/>
          <w:sz w:val="30"/>
          <w:szCs w:val="30"/>
          <w14:ligatures w14:val="none"/>
        </w:rPr>
        <w:t>.</w:t>
      </w:r>
    </w:p>
    <w:p w14:paraId="5FA134AC" w14:textId="2E4DA2E5" w:rsidR="00404530" w:rsidRPr="00CA1288" w:rsidRDefault="00257E13"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 xml:space="preserve">E. </w:t>
      </w:r>
      <w:r w:rsidR="00404530" w:rsidRPr="00CA1288">
        <w:rPr>
          <w:rFonts w:ascii="Arial" w:eastAsia="Times New Roman" w:hAnsi="Arial" w:cs="Arial"/>
          <w:b/>
          <w:bCs/>
          <w:color w:val="000000"/>
          <w:kern w:val="36"/>
          <w:sz w:val="30"/>
          <w:szCs w:val="30"/>
          <w14:ligatures w14:val="none"/>
        </w:rPr>
        <w:t>Reducing the Economic Burden of AMR</w:t>
      </w:r>
    </w:p>
    <w:p w14:paraId="1C131095" w14:textId="0579F193" w:rsidR="00404530" w:rsidRPr="00CA1288" w:rsidRDefault="00404530" w:rsidP="00693A53">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Effective surveillance helps prevent costly outbreaks, prolonged hospital stays, and ineffective treatments.</w:t>
      </w:r>
    </w:p>
    <w:p w14:paraId="226FD98E" w14:textId="77777777" w:rsidR="00404530" w:rsidRPr="00CA1288" w:rsidRDefault="00404530" w:rsidP="00404530">
      <w:pPr>
        <w:spacing w:before="100" w:beforeAutospacing="1" w:after="100" w:afterAutospacing="1" w:line="240" w:lineRule="auto"/>
        <w:outlineLvl w:val="1"/>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5. Actions African Ministers of Health Can Take Immediately</w:t>
      </w:r>
    </w:p>
    <w:p w14:paraId="37F9E39E" w14:textId="0BF52682" w:rsidR="00404530" w:rsidRPr="00CA1288" w:rsidRDefault="00BC11A7"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 xml:space="preserve">A. </w:t>
      </w:r>
      <w:r w:rsidR="00404530" w:rsidRPr="00CA1288">
        <w:rPr>
          <w:rFonts w:ascii="Arial" w:eastAsia="Times New Roman" w:hAnsi="Arial" w:cs="Arial"/>
          <w:b/>
          <w:bCs/>
          <w:color w:val="000000"/>
          <w:kern w:val="36"/>
          <w:sz w:val="30"/>
          <w:szCs w:val="30"/>
          <w14:ligatures w14:val="none"/>
        </w:rPr>
        <w:t>Invest in National Reference Laboratory Networks</w:t>
      </w:r>
    </w:p>
    <w:p w14:paraId="089E05BC" w14:textId="77777777" w:rsidR="00404530" w:rsidRPr="00CA1288" w:rsidRDefault="00404530" w:rsidP="00FE3EDB">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Strengthen national and regional reference laboratories capable of performing high-quality microbiology and antimicrobial susceptibility testing.</w:t>
      </w:r>
    </w:p>
    <w:p w14:paraId="314EAEE7" w14:textId="57AA8E02" w:rsidR="00404530" w:rsidRPr="00CA1288" w:rsidRDefault="00CA1288"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Pr>
          <w:rFonts w:ascii="Arial" w:eastAsia="Times New Roman" w:hAnsi="Arial" w:cs="Arial"/>
          <w:b/>
          <w:bCs/>
          <w:color w:val="000000"/>
          <w:kern w:val="36"/>
          <w:sz w:val="30"/>
          <w:szCs w:val="30"/>
          <w14:ligatures w14:val="none"/>
        </w:rPr>
        <w:t>B</w:t>
      </w:r>
      <w:r w:rsidR="00404530" w:rsidRPr="00CA1288">
        <w:rPr>
          <w:rFonts w:ascii="Arial" w:eastAsia="Times New Roman" w:hAnsi="Arial" w:cs="Arial"/>
          <w:b/>
          <w:bCs/>
          <w:color w:val="000000"/>
          <w:kern w:val="36"/>
          <w:sz w:val="30"/>
          <w:szCs w:val="30"/>
          <w14:ligatures w14:val="none"/>
        </w:rPr>
        <w:t>. Fund Laboratory Quality Management Systems</w:t>
      </w:r>
    </w:p>
    <w:p w14:paraId="329890D6" w14:textId="77777777" w:rsidR="00404530" w:rsidRPr="00CA1288" w:rsidRDefault="00404530" w:rsidP="00FE3EDB">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Ensure laboratories implement standard operating procedures, accreditation pathways, and external quality assessment programs aligned with GLASS requirements.</w:t>
      </w:r>
    </w:p>
    <w:p w14:paraId="21F92F12" w14:textId="15720B29" w:rsidR="00404530" w:rsidRPr="00CA1288" w:rsidRDefault="00CA1288"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Pr>
          <w:rFonts w:ascii="Arial" w:eastAsia="Times New Roman" w:hAnsi="Arial" w:cs="Arial"/>
          <w:b/>
          <w:bCs/>
          <w:color w:val="000000"/>
          <w:kern w:val="36"/>
          <w:sz w:val="30"/>
          <w:szCs w:val="30"/>
          <w14:ligatures w14:val="none"/>
        </w:rPr>
        <w:t>C</w:t>
      </w:r>
      <w:r w:rsidR="00404530" w:rsidRPr="00CA1288">
        <w:rPr>
          <w:rFonts w:ascii="Arial" w:eastAsia="Times New Roman" w:hAnsi="Arial" w:cs="Arial"/>
          <w:b/>
          <w:bCs/>
          <w:color w:val="000000"/>
          <w:kern w:val="36"/>
          <w:sz w:val="30"/>
          <w:szCs w:val="30"/>
          <w14:ligatures w14:val="none"/>
        </w:rPr>
        <w:t>. Expand Workforce Training</w:t>
      </w:r>
    </w:p>
    <w:p w14:paraId="726CC470" w14:textId="5F58A073" w:rsidR="00404530" w:rsidRPr="00CA1288" w:rsidRDefault="00404530" w:rsidP="00FE3EDB">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Invest in training programs for</w:t>
      </w:r>
      <w:r w:rsidR="0092071A" w:rsidRPr="00CA1288">
        <w:rPr>
          <w:rFonts w:ascii="Arial" w:hAnsi="Arial" w:cs="Arial"/>
          <w:color w:val="000000"/>
          <w:kern w:val="36"/>
          <w:sz w:val="30"/>
          <w:szCs w:val="30"/>
          <w14:ligatures w14:val="none"/>
        </w:rPr>
        <w:t xml:space="preserve"> </w:t>
      </w:r>
      <w:r w:rsidRPr="00CA1288">
        <w:rPr>
          <w:rFonts w:ascii="Arial" w:hAnsi="Arial" w:cs="Arial"/>
          <w:color w:val="000000"/>
          <w:kern w:val="36"/>
          <w:sz w:val="30"/>
          <w:szCs w:val="30"/>
          <w14:ligatures w14:val="none"/>
        </w:rPr>
        <w:t>Medical Laboratory Scientists</w:t>
      </w:r>
      <w:r w:rsidR="0092071A" w:rsidRPr="00CA1288">
        <w:rPr>
          <w:rFonts w:ascii="Arial" w:hAnsi="Arial" w:cs="Arial"/>
          <w:color w:val="000000"/>
          <w:kern w:val="36"/>
          <w:sz w:val="30"/>
          <w:szCs w:val="30"/>
          <w14:ligatures w14:val="none"/>
        </w:rPr>
        <w:t xml:space="preserve">, </w:t>
      </w:r>
      <w:r w:rsidRPr="00CA1288">
        <w:rPr>
          <w:rFonts w:ascii="Arial" w:hAnsi="Arial" w:cs="Arial"/>
          <w:color w:val="000000"/>
          <w:kern w:val="36"/>
          <w:sz w:val="30"/>
          <w:szCs w:val="30"/>
          <w14:ligatures w14:val="none"/>
        </w:rPr>
        <w:t>Epidemiologists</w:t>
      </w:r>
      <w:r w:rsidR="0092071A" w:rsidRPr="00CA1288">
        <w:rPr>
          <w:rFonts w:ascii="Arial" w:hAnsi="Arial" w:cs="Arial"/>
          <w:color w:val="000000"/>
          <w:kern w:val="36"/>
          <w:sz w:val="30"/>
          <w:szCs w:val="30"/>
          <w14:ligatures w14:val="none"/>
        </w:rPr>
        <w:t xml:space="preserve"> and </w:t>
      </w:r>
      <w:r w:rsidRPr="00CA1288">
        <w:rPr>
          <w:rFonts w:ascii="Arial" w:hAnsi="Arial" w:cs="Arial"/>
          <w:color w:val="000000"/>
          <w:kern w:val="36"/>
          <w:sz w:val="30"/>
          <w:szCs w:val="30"/>
          <w14:ligatures w14:val="none"/>
        </w:rPr>
        <w:t>Data Managers</w:t>
      </w:r>
      <w:r w:rsidR="0092071A" w:rsidRPr="00CA1288">
        <w:rPr>
          <w:rFonts w:ascii="Arial" w:hAnsi="Arial" w:cs="Arial"/>
          <w:color w:val="000000"/>
          <w:kern w:val="36"/>
          <w:sz w:val="30"/>
          <w:szCs w:val="30"/>
          <w14:ligatures w14:val="none"/>
        </w:rPr>
        <w:t>, this</w:t>
      </w:r>
      <w:r w:rsidRPr="00CA1288">
        <w:rPr>
          <w:rFonts w:ascii="Arial" w:hAnsi="Arial" w:cs="Arial"/>
          <w:color w:val="000000"/>
          <w:kern w:val="36"/>
          <w:sz w:val="30"/>
          <w:szCs w:val="30"/>
          <w14:ligatures w14:val="none"/>
        </w:rPr>
        <w:t xml:space="preserve"> can be done through partnerships with </w:t>
      </w:r>
      <w:r w:rsidR="00FE3EDB" w:rsidRPr="00CA1288">
        <w:rPr>
          <w:rFonts w:ascii="Arial" w:hAnsi="Arial" w:cs="Arial"/>
          <w:color w:val="000000"/>
          <w:kern w:val="36"/>
          <w:sz w:val="30"/>
          <w:szCs w:val="30"/>
          <w14:ligatures w14:val="none"/>
        </w:rPr>
        <w:t xml:space="preserve">local </w:t>
      </w:r>
      <w:r w:rsidRPr="00CA1288">
        <w:rPr>
          <w:rFonts w:ascii="Arial" w:hAnsi="Arial" w:cs="Arial"/>
          <w:color w:val="000000"/>
          <w:kern w:val="36"/>
          <w:sz w:val="30"/>
          <w:szCs w:val="30"/>
          <w14:ligatures w14:val="none"/>
        </w:rPr>
        <w:t>universities and regional training centers.</w:t>
      </w:r>
    </w:p>
    <w:p w14:paraId="51B8F9E4" w14:textId="7ADB271C" w:rsidR="00404530" w:rsidRPr="00CA1288" w:rsidRDefault="00CA1288"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Pr>
          <w:rFonts w:ascii="Arial" w:eastAsia="Times New Roman" w:hAnsi="Arial" w:cs="Arial"/>
          <w:b/>
          <w:bCs/>
          <w:color w:val="000000"/>
          <w:kern w:val="36"/>
          <w:sz w:val="30"/>
          <w:szCs w:val="30"/>
          <w14:ligatures w14:val="none"/>
        </w:rPr>
        <w:t>D</w:t>
      </w:r>
      <w:r w:rsidR="00404530" w:rsidRPr="00CA1288">
        <w:rPr>
          <w:rFonts w:ascii="Arial" w:eastAsia="Times New Roman" w:hAnsi="Arial" w:cs="Arial"/>
          <w:b/>
          <w:bCs/>
          <w:color w:val="000000"/>
          <w:kern w:val="36"/>
          <w:sz w:val="30"/>
          <w:szCs w:val="30"/>
          <w14:ligatures w14:val="none"/>
        </w:rPr>
        <w:t>. Digitize AMR Surveillance Systems</w:t>
      </w:r>
    </w:p>
    <w:p w14:paraId="40578DC0" w14:textId="77777777" w:rsidR="00404530" w:rsidRPr="00CA1288" w:rsidRDefault="00404530" w:rsidP="00FE3EDB">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Adopt electronic laboratory information systems (LIS) to enable real-time data reporting and integration with national surveillance platforms.</w:t>
      </w:r>
    </w:p>
    <w:p w14:paraId="79E5C421" w14:textId="0A60AF36" w:rsidR="00404530" w:rsidRPr="00CA1288" w:rsidRDefault="00CA1288"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Pr>
          <w:rFonts w:ascii="Arial" w:eastAsia="Times New Roman" w:hAnsi="Arial" w:cs="Arial"/>
          <w:b/>
          <w:bCs/>
          <w:color w:val="000000"/>
          <w:kern w:val="36"/>
          <w:sz w:val="30"/>
          <w:szCs w:val="30"/>
          <w14:ligatures w14:val="none"/>
        </w:rPr>
        <w:t xml:space="preserve">E. </w:t>
      </w:r>
      <w:r w:rsidR="00404530" w:rsidRPr="00CA1288">
        <w:rPr>
          <w:rFonts w:ascii="Arial" w:eastAsia="Times New Roman" w:hAnsi="Arial" w:cs="Arial"/>
          <w:b/>
          <w:bCs/>
          <w:color w:val="000000"/>
          <w:kern w:val="36"/>
          <w:sz w:val="30"/>
          <w:szCs w:val="30"/>
          <w14:ligatures w14:val="none"/>
        </w:rPr>
        <w:t>Secure Sustainable Supply Chains</w:t>
      </w:r>
    </w:p>
    <w:p w14:paraId="7EA22DD4" w14:textId="77777777" w:rsidR="00404530" w:rsidRPr="00CA1288" w:rsidRDefault="00404530" w:rsidP="00FE3EDB">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lastRenderedPageBreak/>
        <w:t>Establish reliable procurement systems for laboratory reagents, AST discs, and culture media.</w:t>
      </w:r>
    </w:p>
    <w:p w14:paraId="2EC52A5C" w14:textId="2174BE07" w:rsidR="00404530" w:rsidRPr="00CA1288" w:rsidRDefault="00CA1288" w:rsidP="00404530">
      <w:pPr>
        <w:spacing w:before="100" w:beforeAutospacing="1" w:after="100" w:afterAutospacing="1" w:line="240" w:lineRule="auto"/>
        <w:outlineLvl w:val="2"/>
        <w:rPr>
          <w:rFonts w:ascii="Arial" w:eastAsia="Times New Roman" w:hAnsi="Arial" w:cs="Arial"/>
          <w:b/>
          <w:bCs/>
          <w:color w:val="000000"/>
          <w:kern w:val="36"/>
          <w:sz w:val="30"/>
          <w:szCs w:val="30"/>
          <w14:ligatures w14:val="none"/>
        </w:rPr>
      </w:pPr>
      <w:r>
        <w:rPr>
          <w:rFonts w:ascii="Arial" w:eastAsia="Times New Roman" w:hAnsi="Arial" w:cs="Arial"/>
          <w:b/>
          <w:bCs/>
          <w:color w:val="000000"/>
          <w:kern w:val="36"/>
          <w:sz w:val="30"/>
          <w:szCs w:val="30"/>
          <w14:ligatures w14:val="none"/>
        </w:rPr>
        <w:t>F</w:t>
      </w:r>
      <w:r w:rsidR="00404530" w:rsidRPr="00CA1288">
        <w:rPr>
          <w:rFonts w:ascii="Arial" w:eastAsia="Times New Roman" w:hAnsi="Arial" w:cs="Arial"/>
          <w:b/>
          <w:bCs/>
          <w:color w:val="000000"/>
          <w:kern w:val="36"/>
          <w:sz w:val="30"/>
          <w:szCs w:val="30"/>
          <w14:ligatures w14:val="none"/>
        </w:rPr>
        <w:t>. Strengthen One Health Surveillance</w:t>
      </w:r>
    </w:p>
    <w:p w14:paraId="141AF58E" w14:textId="77777777" w:rsidR="00CA1288" w:rsidRDefault="00404530" w:rsidP="00CA1288">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Promote integrated AMR monitoring across human health, animal health, and environmental sectors in line with the One Health framework.</w:t>
      </w:r>
    </w:p>
    <w:p w14:paraId="2FFD727F" w14:textId="0619D840" w:rsidR="001915D4" w:rsidRDefault="001915D4" w:rsidP="001915D4">
      <w:pPr>
        <w:pStyle w:val="ListParagraph"/>
        <w:spacing w:before="100" w:beforeAutospacing="1" w:after="100" w:afterAutospacing="1" w:line="240" w:lineRule="auto"/>
        <w:outlineLvl w:val="1"/>
        <w:rPr>
          <w:rFonts w:ascii="Arial" w:hAnsi="Arial" w:cs="Arial"/>
          <w:color w:val="000000"/>
          <w:kern w:val="36"/>
          <w:sz w:val="30"/>
          <w:szCs w:val="30"/>
          <w14:ligatures w14:val="none"/>
        </w:rPr>
      </w:pPr>
    </w:p>
    <w:p w14:paraId="02428101" w14:textId="08765492" w:rsidR="00404530" w:rsidRPr="00CA1288" w:rsidRDefault="00404530" w:rsidP="00CA1288">
      <w:pPr>
        <w:pStyle w:val="ListParagraph"/>
        <w:numPr>
          <w:ilvl w:val="0"/>
          <w:numId w:val="8"/>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eastAsia="Times New Roman" w:hAnsi="Arial" w:cs="Arial"/>
          <w:b/>
          <w:bCs/>
          <w:color w:val="000000"/>
          <w:kern w:val="36"/>
          <w:sz w:val="30"/>
          <w:szCs w:val="30"/>
          <w14:ligatures w14:val="none"/>
        </w:rPr>
        <w:t>Allocate Dedicated Domestic Funding for AMR</w:t>
      </w:r>
    </w:p>
    <w:p w14:paraId="767F1C65" w14:textId="72B5F250" w:rsidR="00404530" w:rsidRPr="00CA1288" w:rsidRDefault="00404530" w:rsidP="00494A2C">
      <w:pPr>
        <w:pStyle w:val="ListParagraph"/>
        <w:numPr>
          <w:ilvl w:val="0"/>
          <w:numId w:val="7"/>
        </w:numPr>
        <w:spacing w:before="100" w:beforeAutospacing="1" w:after="100" w:afterAutospacing="1" w:line="240" w:lineRule="auto"/>
        <w:outlineLvl w:val="1"/>
        <w:rPr>
          <w:rFonts w:ascii="Arial" w:hAnsi="Arial" w:cs="Arial"/>
          <w:color w:val="000000"/>
          <w:kern w:val="36"/>
          <w:sz w:val="30"/>
          <w:szCs w:val="30"/>
          <w14:ligatures w14:val="none"/>
        </w:rPr>
      </w:pPr>
      <w:r w:rsidRPr="00CA1288">
        <w:rPr>
          <w:rFonts w:ascii="Arial" w:hAnsi="Arial" w:cs="Arial"/>
          <w:color w:val="000000"/>
          <w:kern w:val="36"/>
          <w:sz w:val="30"/>
          <w:szCs w:val="30"/>
          <w14:ligatures w14:val="none"/>
        </w:rPr>
        <w:t>Include AMR laboratory strengthening in national health budgets</w:t>
      </w:r>
      <w:r w:rsidR="009574E1" w:rsidRPr="00CA1288">
        <w:rPr>
          <w:rFonts w:ascii="Arial" w:hAnsi="Arial" w:cs="Arial"/>
          <w:color w:val="000000"/>
          <w:kern w:val="36"/>
          <w:sz w:val="30"/>
          <w:szCs w:val="30"/>
          <w14:ligatures w14:val="none"/>
        </w:rPr>
        <w:t>.</w:t>
      </w:r>
    </w:p>
    <w:p w14:paraId="05715411" w14:textId="77777777" w:rsidR="00404530" w:rsidRPr="00CA1288" w:rsidRDefault="00404530" w:rsidP="00404530">
      <w:pPr>
        <w:spacing w:before="100" w:beforeAutospacing="1" w:after="100" w:afterAutospacing="1" w:line="240" w:lineRule="auto"/>
        <w:outlineLvl w:val="1"/>
        <w:rPr>
          <w:rFonts w:ascii="Arial" w:eastAsia="Times New Roman" w:hAnsi="Arial" w:cs="Arial"/>
          <w:b/>
          <w:bCs/>
          <w:color w:val="000000"/>
          <w:kern w:val="36"/>
          <w:sz w:val="30"/>
          <w:szCs w:val="30"/>
          <w14:ligatures w14:val="none"/>
        </w:rPr>
      </w:pPr>
      <w:r w:rsidRPr="00CA1288">
        <w:rPr>
          <w:rFonts w:ascii="Arial" w:eastAsia="Times New Roman" w:hAnsi="Arial" w:cs="Arial"/>
          <w:b/>
          <w:bCs/>
          <w:color w:val="000000"/>
          <w:kern w:val="36"/>
          <w:sz w:val="30"/>
          <w:szCs w:val="30"/>
          <w14:ligatures w14:val="none"/>
        </w:rPr>
        <w:t>Conclusion</w:t>
      </w:r>
    </w:p>
    <w:p w14:paraId="5ACC7E3E" w14:textId="537F7830" w:rsidR="00CE0909" w:rsidRPr="001915D4" w:rsidRDefault="00404530" w:rsidP="00494A2C">
      <w:pPr>
        <w:spacing w:before="100" w:beforeAutospacing="1" w:after="100" w:afterAutospacing="1" w:line="240" w:lineRule="auto"/>
        <w:outlineLvl w:val="1"/>
        <w:rPr>
          <w:rFonts w:ascii="Arial" w:hAnsi="Arial" w:cs="Arial"/>
          <w:color w:val="000000"/>
          <w:kern w:val="36"/>
          <w:sz w:val="30"/>
          <w:szCs w:val="30"/>
          <w14:ligatures w14:val="none"/>
        </w:rPr>
      </w:pPr>
      <w:r w:rsidRPr="001915D4">
        <w:rPr>
          <w:rFonts w:ascii="Arial" w:hAnsi="Arial" w:cs="Arial"/>
          <w:color w:val="000000"/>
          <w:kern w:val="36"/>
          <w:sz w:val="30"/>
          <w:szCs w:val="30"/>
          <w14:ligatures w14:val="none"/>
        </w:rPr>
        <w:t>High-quality laboratory systems are the foundation of effective antimicrobial resistance surveillance. Without reliable laboratory data, countries cannot track resistance trends, guide clinical decision-making</w:t>
      </w:r>
      <w:r w:rsidR="00494A2C" w:rsidRPr="001915D4">
        <w:rPr>
          <w:rFonts w:ascii="Arial" w:hAnsi="Arial" w:cs="Arial"/>
          <w:color w:val="000000"/>
          <w:kern w:val="36"/>
          <w:sz w:val="30"/>
          <w:szCs w:val="30"/>
          <w14:ligatures w14:val="none"/>
        </w:rPr>
        <w:t xml:space="preserve"> and</w:t>
      </w:r>
      <w:r w:rsidRPr="001915D4">
        <w:rPr>
          <w:rFonts w:ascii="Arial" w:hAnsi="Arial" w:cs="Arial"/>
          <w:color w:val="000000"/>
          <w:kern w:val="36"/>
          <w:sz w:val="30"/>
          <w:szCs w:val="30"/>
          <w14:ligatures w14:val="none"/>
        </w:rPr>
        <w:t xml:space="preserve"> protect public health.</w:t>
      </w:r>
    </w:p>
    <w:p w14:paraId="7213EC88" w14:textId="77777777" w:rsidR="00CE0909" w:rsidRPr="00CE0909" w:rsidRDefault="00CE0909" w:rsidP="00CE0909">
      <w:pPr>
        <w:spacing w:after="0" w:line="240" w:lineRule="auto"/>
        <w:rPr>
          <w:rFonts w:ascii="Times New Roman" w:eastAsia="Times New Roman" w:hAnsi="Times New Roman" w:cs="Times New Roman"/>
          <w:kern w:val="0"/>
          <w14:ligatures w14:val="none"/>
        </w:rPr>
      </w:pPr>
    </w:p>
    <w:p w14:paraId="51B2E58C" w14:textId="77777777" w:rsidR="00CE0909" w:rsidRDefault="00CE0909"/>
    <w:sectPr w:rsidR="00CE0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903"/>
    <w:multiLevelType w:val="hybridMultilevel"/>
    <w:tmpl w:val="C746560A"/>
    <w:lvl w:ilvl="0" w:tplc="FFFFFFFF">
      <w:start w:val="7"/>
      <w:numFmt w:val="upperLetter"/>
      <w:lvlText w:val="%1."/>
      <w:lvlJc w:val="left"/>
      <w:pPr>
        <w:ind w:left="720" w:hanging="360"/>
      </w:pPr>
      <w:rPr>
        <w:rFonts w:eastAsia="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6774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1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905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C69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B7799"/>
    <w:multiLevelType w:val="hybridMultilevel"/>
    <w:tmpl w:val="30966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7554B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55B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316908">
    <w:abstractNumId w:val="7"/>
  </w:num>
  <w:num w:numId="2" w16cid:durableId="1861813073">
    <w:abstractNumId w:val="4"/>
  </w:num>
  <w:num w:numId="3" w16cid:durableId="484010555">
    <w:abstractNumId w:val="6"/>
  </w:num>
  <w:num w:numId="4" w16cid:durableId="1574465089">
    <w:abstractNumId w:val="2"/>
  </w:num>
  <w:num w:numId="5" w16cid:durableId="1480145920">
    <w:abstractNumId w:val="1"/>
  </w:num>
  <w:num w:numId="6" w16cid:durableId="63339578">
    <w:abstractNumId w:val="3"/>
  </w:num>
  <w:num w:numId="7" w16cid:durableId="30112995">
    <w:abstractNumId w:val="5"/>
  </w:num>
  <w:num w:numId="8" w16cid:durableId="196720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909"/>
    <w:rsid w:val="000A7009"/>
    <w:rsid w:val="00104423"/>
    <w:rsid w:val="00185854"/>
    <w:rsid w:val="001915D4"/>
    <w:rsid w:val="00257E13"/>
    <w:rsid w:val="002738F1"/>
    <w:rsid w:val="002C2D2A"/>
    <w:rsid w:val="0030648B"/>
    <w:rsid w:val="00331EB4"/>
    <w:rsid w:val="0033741D"/>
    <w:rsid w:val="00382D66"/>
    <w:rsid w:val="00404530"/>
    <w:rsid w:val="004839B3"/>
    <w:rsid w:val="00490B99"/>
    <w:rsid w:val="00494A2C"/>
    <w:rsid w:val="004E7ACB"/>
    <w:rsid w:val="005A7419"/>
    <w:rsid w:val="006301DD"/>
    <w:rsid w:val="00640A41"/>
    <w:rsid w:val="00693A53"/>
    <w:rsid w:val="00737376"/>
    <w:rsid w:val="007C7E01"/>
    <w:rsid w:val="007E54D7"/>
    <w:rsid w:val="0092071A"/>
    <w:rsid w:val="00935301"/>
    <w:rsid w:val="009574E1"/>
    <w:rsid w:val="009B1497"/>
    <w:rsid w:val="009B2B94"/>
    <w:rsid w:val="00A160FE"/>
    <w:rsid w:val="00A3233D"/>
    <w:rsid w:val="00A362EE"/>
    <w:rsid w:val="00AA600C"/>
    <w:rsid w:val="00B209A4"/>
    <w:rsid w:val="00B5571E"/>
    <w:rsid w:val="00BB7442"/>
    <w:rsid w:val="00BC11A7"/>
    <w:rsid w:val="00C541EE"/>
    <w:rsid w:val="00CA1288"/>
    <w:rsid w:val="00CA2E3A"/>
    <w:rsid w:val="00CE0909"/>
    <w:rsid w:val="00D36A69"/>
    <w:rsid w:val="00DC473E"/>
    <w:rsid w:val="00E00609"/>
    <w:rsid w:val="00E075FF"/>
    <w:rsid w:val="00E24664"/>
    <w:rsid w:val="00E60A15"/>
    <w:rsid w:val="00EE6050"/>
    <w:rsid w:val="00F0773B"/>
    <w:rsid w:val="00F47B2C"/>
    <w:rsid w:val="00F674E5"/>
    <w:rsid w:val="00FE3ED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727D"/>
  <w15:chartTrackingRefBased/>
  <w15:docId w15:val="{AF2E4F65-3F5D-C940-A8F5-93AA650C0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0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09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9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9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9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9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9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9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9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909"/>
    <w:rPr>
      <w:rFonts w:eastAsiaTheme="majorEastAsia" w:cstheme="majorBidi"/>
      <w:color w:val="272727" w:themeColor="text1" w:themeTint="D8"/>
    </w:rPr>
  </w:style>
  <w:style w:type="paragraph" w:styleId="Title">
    <w:name w:val="Title"/>
    <w:basedOn w:val="Normal"/>
    <w:next w:val="Normal"/>
    <w:link w:val="TitleChar"/>
    <w:uiPriority w:val="10"/>
    <w:qFormat/>
    <w:rsid w:val="00CE0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909"/>
    <w:pPr>
      <w:spacing w:before="160"/>
      <w:jc w:val="center"/>
    </w:pPr>
    <w:rPr>
      <w:i/>
      <w:iCs/>
      <w:color w:val="404040" w:themeColor="text1" w:themeTint="BF"/>
    </w:rPr>
  </w:style>
  <w:style w:type="character" w:customStyle="1" w:styleId="QuoteChar">
    <w:name w:val="Quote Char"/>
    <w:basedOn w:val="DefaultParagraphFont"/>
    <w:link w:val="Quote"/>
    <w:uiPriority w:val="29"/>
    <w:rsid w:val="00CE0909"/>
    <w:rPr>
      <w:i/>
      <w:iCs/>
      <w:color w:val="404040" w:themeColor="text1" w:themeTint="BF"/>
    </w:rPr>
  </w:style>
  <w:style w:type="paragraph" w:styleId="ListParagraph">
    <w:name w:val="List Paragraph"/>
    <w:basedOn w:val="Normal"/>
    <w:uiPriority w:val="34"/>
    <w:qFormat/>
    <w:rsid w:val="00CE0909"/>
    <w:pPr>
      <w:ind w:left="720"/>
      <w:contextualSpacing/>
    </w:pPr>
  </w:style>
  <w:style w:type="character" w:styleId="IntenseEmphasis">
    <w:name w:val="Intense Emphasis"/>
    <w:basedOn w:val="DefaultParagraphFont"/>
    <w:uiPriority w:val="21"/>
    <w:qFormat/>
    <w:rsid w:val="00CE0909"/>
    <w:rPr>
      <w:i/>
      <w:iCs/>
      <w:color w:val="2F5496" w:themeColor="accent1" w:themeShade="BF"/>
    </w:rPr>
  </w:style>
  <w:style w:type="paragraph" w:styleId="IntenseQuote">
    <w:name w:val="Intense Quote"/>
    <w:basedOn w:val="Normal"/>
    <w:next w:val="Normal"/>
    <w:link w:val="IntenseQuoteChar"/>
    <w:uiPriority w:val="30"/>
    <w:qFormat/>
    <w:rsid w:val="00CE0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909"/>
    <w:rPr>
      <w:i/>
      <w:iCs/>
      <w:color w:val="2F5496" w:themeColor="accent1" w:themeShade="BF"/>
    </w:rPr>
  </w:style>
  <w:style w:type="character" w:styleId="IntenseReference">
    <w:name w:val="Intense Reference"/>
    <w:basedOn w:val="DefaultParagraphFont"/>
    <w:uiPriority w:val="32"/>
    <w:qFormat/>
    <w:rsid w:val="00CE0909"/>
    <w:rPr>
      <w:b/>
      <w:bCs/>
      <w:smallCaps/>
      <w:color w:val="2F5496" w:themeColor="accent1" w:themeShade="BF"/>
      <w:spacing w:val="5"/>
    </w:rPr>
  </w:style>
  <w:style w:type="paragraph" w:styleId="NormalWeb">
    <w:name w:val="Normal (Web)"/>
    <w:basedOn w:val="Normal"/>
    <w:uiPriority w:val="99"/>
    <w:semiHidden/>
    <w:unhideWhenUsed/>
    <w:rsid w:val="00CE09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E0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3548</Characters>
  <Application>Microsoft Office Word</Application>
  <DocSecurity>0</DocSecurity>
  <Lines>29</Lines>
  <Paragraphs>8</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Nimnan Tyem</dc:creator>
  <cp:keywords/>
  <dc:description/>
  <cp:lastModifiedBy>Nimnan Tyem</cp:lastModifiedBy>
  <cp:revision>2</cp:revision>
  <dcterms:created xsi:type="dcterms:W3CDTF">2026-03-10T12:31:00Z</dcterms:created>
  <dcterms:modified xsi:type="dcterms:W3CDTF">2026-03-10T12:31:00Z</dcterms:modified>
</cp:coreProperties>
</file>