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FEB5" w14:textId="1AFB9700" w:rsidR="000508E4" w:rsidRDefault="00B70DBD" w:rsidP="00B70DBD">
      <w:pPr>
        <w:pStyle w:val="ListParagraph"/>
        <w:numPr>
          <w:ilvl w:val="0"/>
          <w:numId w:val="3"/>
        </w:numPr>
      </w:pPr>
      <w:r w:rsidRPr="00B70DBD">
        <w:t xml:space="preserve">A random sample of n = 120 products taken from the manufacturing process showed a mean average </w:t>
      </w:r>
      <w:r w:rsidRPr="00B70DBD">
        <w:t>weight of</w:t>
      </w:r>
      <w:r w:rsidRPr="00B70DBD">
        <w:t xml:space="preserve"> 8756 grams with </w:t>
      </w:r>
      <w:r w:rsidRPr="00B70DBD">
        <w:t>a standard</w:t>
      </w:r>
      <w:r w:rsidRPr="00B70DBD">
        <w:t xml:space="preserve"> deviation of 450 grams. Find a 95% confidence </w:t>
      </w:r>
      <w:r w:rsidRPr="00B70DBD">
        <w:t>interval for</w:t>
      </w:r>
      <w:r w:rsidRPr="00B70DBD">
        <w:t xml:space="preserve"> the population average </w:t>
      </w:r>
      <m:oMath>
        <m:r>
          <w:rPr>
            <w:rFonts w:ascii="Cambria Math" w:hAnsi="Cambria Math"/>
          </w:rPr>
          <m:t>μ</m:t>
        </m:r>
      </m:oMath>
      <w:r w:rsidRPr="00B70DBD">
        <w:t></w:t>
      </w:r>
      <w:r w:rsidRPr="00B70DBD">
        <w:t></w:t>
      </w:r>
    </w:p>
    <w:p w14:paraId="40DCA508" w14:textId="5C8C717A" w:rsidR="00B70DBD" w:rsidRDefault="00E91C05" w:rsidP="00E91C05">
      <w:pPr>
        <w:ind w:left="72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/>
          </w:rPr>
          <m:t>±1.96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2345BA">
        <w:t xml:space="preserve"> = 8756 </w:t>
      </w:r>
      <m:oMath>
        <m:r>
          <w:rPr>
            <w:rFonts w:ascii="Cambria Math" w:hAnsi="Cambria Math"/>
          </w:rPr>
          <m:t>±</m:t>
        </m:r>
      </m:oMath>
      <w:r w:rsidR="002345BA">
        <w:t xml:space="preserve"> 1.96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120</m:t>
                </m:r>
              </m:e>
            </m:rad>
          </m:den>
        </m:f>
      </m:oMath>
      <w:r w:rsidR="002345BA">
        <w:t xml:space="preserve"> = 8756 </w:t>
      </w:r>
      <m:oMath>
        <m:r>
          <w:rPr>
            <w:rFonts w:ascii="Cambria Math" w:hAnsi="Cambria Math"/>
          </w:rPr>
          <m:t>±</m:t>
        </m:r>
      </m:oMath>
      <w:r w:rsidR="002345BA">
        <w:t xml:space="preserve"> 80.52 grams</w:t>
      </w:r>
    </w:p>
    <w:p w14:paraId="7433CAE6" w14:textId="11B2D58F" w:rsidR="002345BA" w:rsidRDefault="002345BA" w:rsidP="002345BA">
      <w:pPr>
        <w:ind w:left="720"/>
      </w:pPr>
      <w:r>
        <w:t xml:space="preserve">8675.48 </w:t>
      </w:r>
      <m:oMath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&lt;</m:t>
        </m:r>
      </m:oMath>
      <w:r>
        <w:t xml:space="preserve"> 8836.52 grams</w:t>
      </w:r>
    </w:p>
    <w:p w14:paraId="14B7843A" w14:textId="77777777" w:rsidR="000001F7" w:rsidRDefault="000001F7" w:rsidP="002345BA">
      <w:pPr>
        <w:ind w:left="720"/>
      </w:pPr>
    </w:p>
    <w:p w14:paraId="7193B031" w14:textId="4F2E9F1F" w:rsidR="002345BA" w:rsidRDefault="002345BA" w:rsidP="002345BA">
      <w:pPr>
        <w:pStyle w:val="ListParagraph"/>
        <w:numPr>
          <w:ilvl w:val="0"/>
          <w:numId w:val="3"/>
        </w:numPr>
      </w:pPr>
      <w:r w:rsidRPr="002345BA">
        <w:t xml:space="preserve">A random sample of </w:t>
      </w:r>
      <w:r w:rsidRPr="002345BA">
        <w:rPr>
          <w:i/>
          <w:iCs/>
        </w:rPr>
        <w:t xml:space="preserve">n </w:t>
      </w:r>
      <w:r w:rsidRPr="002345BA">
        <w:t xml:space="preserve">= </w:t>
      </w:r>
      <w:r w:rsidRPr="002345BA">
        <w:rPr>
          <w:lang w:val="en-CA"/>
        </w:rPr>
        <w:t>120</w:t>
      </w:r>
      <w:r w:rsidRPr="002345BA">
        <w:t xml:space="preserve"> </w:t>
      </w:r>
      <w:r w:rsidRPr="002345BA">
        <w:rPr>
          <w:lang w:val="en-CA"/>
        </w:rPr>
        <w:t>products taken from the manufacturing process</w:t>
      </w:r>
      <w:r w:rsidRPr="002345BA">
        <w:t xml:space="preserve"> showed a mean average </w:t>
      </w:r>
      <w:r w:rsidRPr="002345BA">
        <w:rPr>
          <w:lang w:val="en-CA"/>
        </w:rPr>
        <w:t>weight of</w:t>
      </w:r>
      <w:r w:rsidRPr="002345BA">
        <w:rPr>
          <w:lang w:val="en-CA"/>
        </w:rPr>
        <w:t xml:space="preserve"> 8</w:t>
      </w:r>
      <w:r w:rsidRPr="002345BA">
        <w:t xml:space="preserve">756 grams with </w:t>
      </w:r>
      <w:r w:rsidRPr="002345BA">
        <w:t>a standard</w:t>
      </w:r>
      <w:r w:rsidRPr="002345BA">
        <w:t xml:space="preserve"> deviation of </w:t>
      </w:r>
      <w:r w:rsidRPr="002345BA">
        <w:rPr>
          <w:lang w:val="en-CA"/>
        </w:rPr>
        <w:t>450</w:t>
      </w:r>
      <w:r w:rsidRPr="002345BA">
        <w:t xml:space="preserve"> grams. Find a 9</w:t>
      </w:r>
      <w:r w:rsidRPr="002345BA">
        <w:rPr>
          <w:lang w:val="en-CA"/>
        </w:rPr>
        <w:t>9</w:t>
      </w:r>
      <w:r w:rsidRPr="002345BA">
        <w:t xml:space="preserve">% confidence </w:t>
      </w:r>
      <w:r w:rsidRPr="002345BA">
        <w:t>interval for</w:t>
      </w:r>
      <w:r w:rsidRPr="002345BA">
        <w:t xml:space="preserve"> the population average </w:t>
      </w:r>
      <m:oMath>
        <m:r>
          <w:rPr>
            <w:rFonts w:ascii="Cambria Math" w:hAnsi="Cambria Math"/>
          </w:rPr>
          <m:t>μ</m:t>
        </m:r>
      </m:oMath>
    </w:p>
    <w:p w14:paraId="1F43DFB1" w14:textId="4F04C39B" w:rsidR="002345BA" w:rsidRDefault="002345BA" w:rsidP="002345BA">
      <w:pPr>
        <w:ind w:left="72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2.58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= 8756 </w:t>
      </w:r>
      <m:oMath>
        <m:r>
          <w:rPr>
            <w:rFonts w:ascii="Cambria Math" w:hAnsi="Cambria Math"/>
          </w:rPr>
          <m:t>±</m:t>
        </m:r>
      </m:oMath>
      <w:r>
        <w:t xml:space="preserve"> </w:t>
      </w:r>
      <w:r>
        <w:t xml:space="preserve">2.58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120</m:t>
                </m:r>
              </m:e>
            </m:rad>
          </m:den>
        </m:f>
      </m:oMath>
      <w:r>
        <w:t xml:space="preserve"> = </w:t>
      </w:r>
      <w:r>
        <w:t>8</w:t>
      </w:r>
      <w:r>
        <w:t xml:space="preserve">756 </w:t>
      </w:r>
      <m:oMath>
        <m:r>
          <w:rPr>
            <w:rFonts w:ascii="Cambria Math" w:hAnsi="Cambria Math"/>
          </w:rPr>
          <m:t>±</m:t>
        </m:r>
      </m:oMath>
      <w:r>
        <w:t xml:space="preserve"> </w:t>
      </w:r>
      <w:r>
        <w:t>105.98</w:t>
      </w:r>
      <w:r>
        <w:t xml:space="preserve"> grams</w:t>
      </w:r>
    </w:p>
    <w:p w14:paraId="43423E19" w14:textId="6858ABEA" w:rsidR="00B70DBD" w:rsidRDefault="000001F7" w:rsidP="000001F7">
      <w:pPr>
        <w:ind w:left="720"/>
      </w:pPr>
      <w:r>
        <w:t>8650.02</w:t>
      </w:r>
      <w:r w:rsidR="002345BA">
        <w:t xml:space="preserve"> </w:t>
      </w:r>
      <m:oMath>
        <m:r>
          <w:rPr>
            <w:rFonts w:ascii="Cambria Math" w:hAnsi="Cambria Math"/>
          </w:rPr>
          <m:t>&lt;μ&lt;</m:t>
        </m:r>
      </m:oMath>
      <w:r w:rsidR="002345BA">
        <w:t xml:space="preserve"> </w:t>
      </w:r>
      <w:r w:rsidR="002345BA">
        <w:t>8861.98</w:t>
      </w:r>
      <w:r w:rsidR="002345BA">
        <w:t xml:space="preserve"> grams</w:t>
      </w:r>
    </w:p>
    <w:p w14:paraId="2CC80D4C" w14:textId="77777777" w:rsidR="000001F7" w:rsidRPr="00B70DBD" w:rsidRDefault="000001F7" w:rsidP="000001F7">
      <w:pPr>
        <w:ind w:left="720"/>
      </w:pPr>
    </w:p>
    <w:p w14:paraId="0E0C691F" w14:textId="36509D0E" w:rsidR="00B70DBD" w:rsidRDefault="00B70DBD" w:rsidP="00B70DBD">
      <w:pPr>
        <w:pStyle w:val="ListParagraph"/>
        <w:numPr>
          <w:ilvl w:val="0"/>
          <w:numId w:val="3"/>
        </w:numPr>
      </w:pPr>
      <w:r w:rsidRPr="00B70DBD">
        <w:t xml:space="preserve">Of a random sample of </w:t>
      </w:r>
      <w:r w:rsidRPr="00B70DBD">
        <w:rPr>
          <w:i/>
          <w:iCs/>
        </w:rPr>
        <w:t xml:space="preserve">n </w:t>
      </w:r>
      <w:r w:rsidRPr="00B70DBD">
        <w:t xml:space="preserve">= 150 </w:t>
      </w:r>
      <w:r w:rsidRPr="00B70DBD">
        <w:rPr>
          <w:lang w:val="en-CA"/>
        </w:rPr>
        <w:t>employees</w:t>
      </w:r>
      <w:r w:rsidRPr="00B70DBD">
        <w:t xml:space="preserve">, </w:t>
      </w:r>
      <w:r w:rsidRPr="00B70DBD">
        <w:rPr>
          <w:lang w:val="en-CA"/>
        </w:rPr>
        <w:t>86</w:t>
      </w:r>
      <w:r w:rsidRPr="00B70DBD">
        <w:t xml:space="preserve"> of the </w:t>
      </w:r>
      <w:r w:rsidRPr="00B70DBD">
        <w:rPr>
          <w:lang w:val="en-CA"/>
        </w:rPr>
        <w:t>employees</w:t>
      </w:r>
      <w:r w:rsidRPr="00B70DBD">
        <w:t xml:space="preserve"> said</w:t>
      </w:r>
      <w:r w:rsidRPr="00B70DBD">
        <w:t xml:space="preserve"> that they had </w:t>
      </w:r>
      <w:r w:rsidRPr="00B70DBD">
        <w:rPr>
          <w:lang w:val="en-CA"/>
        </w:rPr>
        <w:t>studied history at university.</w:t>
      </w:r>
      <w:r w:rsidRPr="00B70DBD">
        <w:t xml:space="preserve"> Estimate the proportion of </w:t>
      </w:r>
      <w:r w:rsidRPr="00B70DBD">
        <w:rPr>
          <w:lang w:val="en-CA"/>
        </w:rPr>
        <w:t>employees who studied history</w:t>
      </w:r>
      <w:r w:rsidRPr="00B70DBD">
        <w:t xml:space="preserve"> with a 9</w:t>
      </w:r>
      <w:r w:rsidRPr="00B70DBD">
        <w:rPr>
          <w:lang w:val="en-CA"/>
        </w:rPr>
        <w:t>5</w:t>
      </w:r>
      <w:r w:rsidRPr="00B70DBD">
        <w:t>% confidence interval.</w:t>
      </w:r>
    </w:p>
    <w:p w14:paraId="4DA60285" w14:textId="577C7A86" w:rsidR="00B70DBD" w:rsidRDefault="000001F7" w:rsidP="000001F7">
      <w:pPr>
        <w:ind w:left="72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</w:t>
      </w:r>
      <m:oMath>
        <m:r>
          <w:rPr>
            <w:rFonts w:ascii="Cambria Math" w:hAnsi="Cambria Math"/>
          </w:rPr>
          <m:t>± 1.96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86</m:t>
            </m:r>
          </m:num>
          <m:den>
            <m:r>
              <w:rPr>
                <w:rFonts w:ascii="Cambria Math" w:hAnsi="Cambria Math"/>
              </w:rPr>
              <m:t>150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t xml:space="preserve"> </w:t>
      </w:r>
      <m:oMath>
        <m:r>
          <w:rPr>
            <w:rFonts w:ascii="Cambria Math" w:hAnsi="Cambria Math"/>
          </w:rPr>
          <m:t>1.96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0.57(0.43)</m:t>
                </m:r>
              </m:num>
              <m:den>
                <m:r>
                  <w:rPr>
                    <w:rFonts w:ascii="Cambria Math" w:hAnsi="Cambria Math"/>
                  </w:rPr>
                  <m:t>150</m:t>
                </m:r>
              </m:den>
            </m:f>
          </m:e>
        </m:rad>
      </m:oMath>
      <w:r>
        <w:t xml:space="preserve"> = 0.57 </w:t>
      </w:r>
      <m:oMath>
        <m:r>
          <w:rPr>
            <w:rFonts w:ascii="Cambria Math" w:hAnsi="Cambria Math"/>
          </w:rPr>
          <m:t>±</m:t>
        </m:r>
      </m:oMath>
      <w:r>
        <w:t xml:space="preserve"> 0.08</w:t>
      </w:r>
    </w:p>
    <w:p w14:paraId="5D7543BD" w14:textId="027BEF34" w:rsidR="000001F7" w:rsidRDefault="000001F7" w:rsidP="000001F7">
      <w:pPr>
        <w:ind w:left="720"/>
      </w:pPr>
      <w:r>
        <w:t>0.49 &lt; p &lt; 0.65</w:t>
      </w:r>
    </w:p>
    <w:p w14:paraId="67944CA5" w14:textId="77777777" w:rsidR="000001F7" w:rsidRPr="00B70DBD" w:rsidRDefault="000001F7" w:rsidP="000001F7">
      <w:pPr>
        <w:ind w:left="720"/>
      </w:pPr>
    </w:p>
    <w:p w14:paraId="639B9023" w14:textId="2E489030" w:rsidR="00B70DBD" w:rsidRDefault="00B70DBD" w:rsidP="00B70DBD">
      <w:pPr>
        <w:pStyle w:val="ListParagraph"/>
        <w:numPr>
          <w:ilvl w:val="0"/>
          <w:numId w:val="3"/>
        </w:numPr>
      </w:pPr>
      <w:r w:rsidRPr="00B70DBD">
        <w:t xml:space="preserve">Of a random sample of </w:t>
      </w:r>
      <w:r w:rsidRPr="00B70DBD">
        <w:rPr>
          <w:i/>
          <w:iCs/>
        </w:rPr>
        <w:t xml:space="preserve">n </w:t>
      </w:r>
      <w:r w:rsidRPr="00B70DBD">
        <w:t xml:space="preserve">= </w:t>
      </w:r>
      <w:r w:rsidRPr="00B70DBD">
        <w:rPr>
          <w:lang w:val="en-CA"/>
        </w:rPr>
        <w:t>300</w:t>
      </w:r>
      <w:r w:rsidRPr="00B70DBD">
        <w:t xml:space="preserve"> </w:t>
      </w:r>
      <w:r w:rsidRPr="00B70DBD">
        <w:rPr>
          <w:lang w:val="en-CA"/>
        </w:rPr>
        <w:t>customers</w:t>
      </w:r>
      <w:r w:rsidRPr="00B70DBD">
        <w:t xml:space="preserve">, </w:t>
      </w:r>
      <w:r w:rsidRPr="00B70DBD">
        <w:rPr>
          <w:lang w:val="en-CA"/>
        </w:rPr>
        <w:t>197</w:t>
      </w:r>
      <w:r w:rsidRPr="00B70DBD">
        <w:t xml:space="preserve"> said that they had </w:t>
      </w:r>
      <w:r w:rsidRPr="00B70DBD">
        <w:rPr>
          <w:lang w:val="en-CA"/>
        </w:rPr>
        <w:t>studied a very positive opinion of their customer service.</w:t>
      </w:r>
      <w:r w:rsidRPr="00B70DBD">
        <w:t xml:space="preserve"> Estimate the proportion of </w:t>
      </w:r>
      <w:r w:rsidRPr="00B70DBD">
        <w:rPr>
          <w:lang w:val="en-CA"/>
        </w:rPr>
        <w:t>customers who had this opinion at the 98% confidence level</w:t>
      </w:r>
      <w:r w:rsidRPr="00B70DBD">
        <w:t>.</w:t>
      </w:r>
    </w:p>
    <w:p w14:paraId="4B97DC10" w14:textId="7A461E1C" w:rsidR="000001F7" w:rsidRDefault="000001F7" w:rsidP="000001F7">
      <w:pPr>
        <w:ind w:left="720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</w:t>
      </w:r>
      <m:oMath>
        <m:r>
          <w:rPr>
            <w:rFonts w:ascii="Cambria Math" w:hAnsi="Cambria Math"/>
          </w:rPr>
          <m:t xml:space="preserve">± </m:t>
        </m:r>
        <m:r>
          <w:rPr>
            <w:rFonts w:ascii="Cambria Math" w:hAnsi="Cambria Math"/>
          </w:rPr>
          <m:t>2.33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197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t xml:space="preserve"> </w:t>
      </w:r>
      <m:oMath>
        <m:r>
          <w:rPr>
            <w:rFonts w:ascii="Cambria Math" w:hAnsi="Cambria Math"/>
          </w:rPr>
          <m:t>2.33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66</m:t>
                </m:r>
                <m:r>
                  <w:rPr>
                    <w:rFonts w:ascii="Cambria Math" w:hAnsi="Cambria Math"/>
                  </w:rPr>
                  <m:t>(0.</m:t>
                </m:r>
                <m:r>
                  <w:rPr>
                    <w:rFonts w:ascii="Cambria Math" w:hAnsi="Cambria Math"/>
                  </w:rPr>
                  <m:t>34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300</m:t>
                </m:r>
              </m:den>
            </m:f>
          </m:e>
        </m:rad>
      </m:oMath>
      <w:r>
        <w:t xml:space="preserve"> = 0.</w:t>
      </w:r>
      <w:r>
        <w:t>66</w:t>
      </w:r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t xml:space="preserve"> 0.0</w:t>
      </w:r>
      <w:r>
        <w:t>6</w:t>
      </w:r>
    </w:p>
    <w:p w14:paraId="30D04373" w14:textId="08D20A74" w:rsidR="00B70DBD" w:rsidRDefault="000001F7" w:rsidP="000001F7">
      <w:pPr>
        <w:ind w:left="720"/>
      </w:pPr>
      <w:r>
        <w:t>0.</w:t>
      </w:r>
      <w:r>
        <w:t>60</w:t>
      </w:r>
      <w:r>
        <w:t xml:space="preserve"> &lt; p &lt; 0.</w:t>
      </w:r>
      <w:r>
        <w:t>72</w:t>
      </w:r>
    </w:p>
    <w:p w14:paraId="7CE7C2B4" w14:textId="77777777" w:rsidR="000001F7" w:rsidRPr="00B70DBD" w:rsidRDefault="000001F7" w:rsidP="000001F7">
      <w:pPr>
        <w:ind w:left="720"/>
      </w:pPr>
    </w:p>
    <w:p w14:paraId="3FB80147" w14:textId="77777777" w:rsidR="00B70DBD" w:rsidRPr="00B70DBD" w:rsidRDefault="00B70DBD" w:rsidP="00B70DBD">
      <w:pPr>
        <w:pStyle w:val="ListParagraph"/>
        <w:numPr>
          <w:ilvl w:val="0"/>
          <w:numId w:val="3"/>
        </w:numPr>
      </w:pPr>
      <w:r w:rsidRPr="00B70DBD">
        <w:rPr>
          <w:lang w:val="en-CA"/>
        </w:rPr>
        <w:t>Men and women were surveyed about how many steps they walk per day based on Fit Bit readings</w:t>
      </w:r>
    </w:p>
    <w:p w14:paraId="1115DBF2" w14:textId="36BC068E" w:rsidR="00B70DBD" w:rsidRPr="00B70DBD" w:rsidRDefault="00B70DBD" w:rsidP="00B70DBD">
      <w:pPr>
        <w:pStyle w:val="ListParagraph"/>
      </w:pPr>
      <w:r w:rsidRPr="00B70DBD">
        <w:t xml:space="preserve">Compare the average daily </w:t>
      </w:r>
      <w:r w:rsidRPr="00B70DBD">
        <w:rPr>
          <w:lang w:val="en-CA"/>
        </w:rPr>
        <w:t>steps</w:t>
      </w:r>
      <w:r w:rsidRPr="00B70DBD">
        <w:t xml:space="preserve"> of dairy products of men and </w:t>
      </w:r>
      <w:r w:rsidRPr="00B70DBD">
        <w:t>women using</w:t>
      </w:r>
      <w:r w:rsidRPr="00B70DBD">
        <w:t xml:space="preserve"> a 95% confidence interval.</w:t>
      </w:r>
    </w:p>
    <w:p w14:paraId="0EA3984D" w14:textId="3E425743" w:rsidR="00B70DBD" w:rsidRDefault="00B70DBD" w:rsidP="00B70DBD">
      <w:pPr>
        <w:pStyle w:val="ListParagraph"/>
        <w:rPr>
          <w:lang w:val="en-CA"/>
        </w:rPr>
      </w:pPr>
      <w:r w:rsidRPr="00B70DBD">
        <w:rPr>
          <w:lang w:val="en-CA"/>
        </w:rPr>
        <w:t>Are the means statistically different?</w:t>
      </w:r>
    </w:p>
    <w:p w14:paraId="121A6E06" w14:textId="68909CD9" w:rsidR="00B70DBD" w:rsidRDefault="00B70DBD" w:rsidP="00B70DBD">
      <w:pPr>
        <w:pStyle w:val="ListParagraph"/>
      </w:pPr>
    </w:p>
    <w:p w14:paraId="2F3F4072" w14:textId="20FB2C63" w:rsidR="00365580" w:rsidRPr="00365580" w:rsidRDefault="00D325FD" w:rsidP="00365580">
      <w:pPr>
        <w:pStyle w:val="ListParagraph"/>
        <w:rPr>
          <w:lang w:val="en-CA"/>
        </w:rPr>
      </w:pPr>
      <w:r>
        <w:rPr>
          <w:lang w:val="en-CA"/>
        </w:rPr>
        <w:t>(</w:t>
      </w:r>
      <w:bookmarkStart w:id="0" w:name="_Hlk44269396"/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</m:oMath>
      <w:r w:rsidRPr="00D325FD">
        <w:rPr>
          <w:vertAlign w:val="subscript"/>
          <w:lang w:val="en-CA"/>
        </w:rPr>
        <w:t>1</w:t>
      </w:r>
      <w:r>
        <w:rPr>
          <w:lang w:val="en-CA"/>
        </w:rPr>
        <w:t xml:space="preserve"> -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</m:oMath>
      <w:r w:rsidRPr="00D325FD">
        <w:rPr>
          <w:vertAlign w:val="subscript"/>
          <w:lang w:val="en-CA"/>
        </w:rPr>
        <w:t>2</w:t>
      </w:r>
      <w:r>
        <w:rPr>
          <w:lang w:val="en-CA"/>
        </w:rPr>
        <w:t xml:space="preserve">) </w:t>
      </w:r>
      <m:oMath>
        <m:r>
          <w:rPr>
            <w:rFonts w:ascii="Cambria Math" w:hAnsi="Cambria Math"/>
            <w:lang w:val="en-CA"/>
          </w:rPr>
          <m:t>±</m:t>
        </m:r>
      </m:oMath>
      <w:r>
        <w:rPr>
          <w:lang w:val="en-CA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C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lang w:val="en-CA"/>
        </w:rPr>
        <w:t xml:space="preserve"> = (9800-11400)</w:t>
      </w:r>
      <m:oMath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  <w:lang w:val="en-CA"/>
          </w:rPr>
          <m:t>±</m:t>
        </m:r>
      </m:oMath>
      <w:r>
        <w:rPr>
          <w:lang w:val="en-CA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/>
                <w:iCs/>
                <w:lang w:val="en-C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Cs/>
                    <w:lang w:val="en-C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lang w:val="en-C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404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90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CA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  <w:lang w:val="en-C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lang w:val="en-C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504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120</m:t>
                </m:r>
              </m:den>
            </m:f>
          </m:e>
        </m:rad>
      </m:oMath>
      <w:r w:rsidR="00522253">
        <w:rPr>
          <w:lang w:val="en-CA"/>
        </w:rPr>
        <w:t xml:space="preserve"> = -1600</w:t>
      </w:r>
      <m:oMath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  <w:lang w:val="en-CA"/>
          </w:rPr>
          <m:t>±</m:t>
        </m:r>
      </m:oMath>
      <w:r w:rsidR="00522253">
        <w:rPr>
          <w:lang w:val="en-CA"/>
        </w:rPr>
        <w:t xml:space="preserve"> 122.88</w:t>
      </w:r>
    </w:p>
    <w:p w14:paraId="300DAADE" w14:textId="482D6B6C" w:rsidR="00B70DBD" w:rsidRDefault="00522253" w:rsidP="00D325FD">
      <w:pPr>
        <w:pStyle w:val="ListParagraph"/>
      </w:pPr>
      <w:r>
        <w:t xml:space="preserve">-1722.88 &lt; </w:t>
      </w:r>
      <m:oMath>
        <m:r>
          <w:rPr>
            <w:rFonts w:ascii="Cambria Math" w:hAnsi="Cambria Math"/>
          </w:rPr>
          <m:t>μ</m:t>
        </m:r>
      </m:oMath>
      <w:r w:rsidRPr="00522253">
        <w:rPr>
          <w:vertAlign w:val="subscript"/>
        </w:rPr>
        <w:t>1</w:t>
      </w:r>
      <w:r>
        <w:t>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</m:t>
        </m:r>
      </m:oMath>
      <w:r w:rsidRPr="00522253">
        <w:rPr>
          <w:vertAlign w:val="subscript"/>
        </w:rPr>
        <w:t>2</w:t>
      </w:r>
      <w:r>
        <w:t xml:space="preserve"> &lt; -1477.12</w:t>
      </w:r>
    </w:p>
    <w:bookmarkEnd w:id="0"/>
    <w:p w14:paraId="117EF0B1" w14:textId="5357A72D" w:rsidR="00B70DBD" w:rsidRPr="00B70DBD" w:rsidRDefault="00365580" w:rsidP="00D325FD">
      <w:pPr>
        <w:pStyle w:val="ListParagraph"/>
        <w:rPr>
          <w:lang w:val="en-CA"/>
        </w:rPr>
      </w:pPr>
      <w:r>
        <w:lastRenderedPageBreak/>
        <w:t xml:space="preserve">There is a difference in </w:t>
      </w:r>
      <w:r w:rsidR="00B70DBD" w:rsidRPr="00B70DBD">
        <w:t xml:space="preserve">the average daily </w:t>
      </w:r>
      <w:r w:rsidR="00B70DBD" w:rsidRPr="00B70DBD">
        <w:rPr>
          <w:lang w:val="en-CA"/>
        </w:rPr>
        <w:t>steps</w:t>
      </w:r>
      <w:r w:rsidR="00B70DBD" w:rsidRPr="00B70DBD">
        <w:t xml:space="preserve"> of dairy products </w:t>
      </w:r>
      <w:r>
        <w:t>for</w:t>
      </w:r>
      <w:r w:rsidR="00B70DBD" w:rsidRPr="00B70DBD">
        <w:t xml:space="preserve"> men and </w:t>
      </w:r>
      <w:r w:rsidRPr="00B70DBD">
        <w:t>women</w:t>
      </w:r>
      <w:r>
        <w:t xml:space="preserve"> since the confidence interval </w:t>
      </w:r>
      <w:r w:rsidR="003E0A3C">
        <w:t>does not</w:t>
      </w:r>
      <w:r>
        <w:t xml:space="preserve"> contain the value </w:t>
      </w:r>
      <m:oMath>
        <m:r>
          <w:rPr>
            <w:rFonts w:ascii="Cambria Math" w:hAnsi="Cambria Math"/>
          </w:rPr>
          <m:t>μ</m:t>
        </m:r>
      </m:oMath>
      <w:r w:rsidRPr="00522253">
        <w:rPr>
          <w:vertAlign w:val="subscript"/>
        </w:rPr>
        <w:t>1</w:t>
      </w:r>
      <w:r>
        <w:t>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</m:t>
        </m:r>
      </m:oMath>
      <w:r w:rsidRPr="00522253">
        <w:rPr>
          <w:vertAlign w:val="subscript"/>
        </w:rPr>
        <w:t>2</w:t>
      </w:r>
      <w:r>
        <w:t>=0.</w:t>
      </w:r>
    </w:p>
    <w:p w14:paraId="0EDE2A4B" w14:textId="74DECBFA" w:rsidR="00B70DBD" w:rsidRPr="00B70DBD" w:rsidRDefault="00B70DBD" w:rsidP="00B70DBD">
      <w:pPr>
        <w:pStyle w:val="ListParagraph"/>
        <w:rPr>
          <w:lang w:val="en-CA"/>
        </w:rPr>
      </w:pPr>
    </w:p>
    <w:p w14:paraId="1ADA747D" w14:textId="628DB4DC" w:rsidR="00B70DBD" w:rsidRDefault="00B70DBD" w:rsidP="00B70DBD">
      <w:pPr>
        <w:pStyle w:val="ListParagraph"/>
        <w:numPr>
          <w:ilvl w:val="0"/>
          <w:numId w:val="3"/>
        </w:numPr>
      </w:pPr>
      <w:r w:rsidRPr="00B70DBD">
        <w:t xml:space="preserve">Compare the proportion of male and female survey respondents who </w:t>
      </w:r>
      <w:r w:rsidRPr="00B70DBD">
        <w:t>said that</w:t>
      </w:r>
      <w:r w:rsidRPr="00B70DBD">
        <w:t xml:space="preserve"> they had play on an organized hockey on the weekend Are the proportions who play hockey different by gender or the same at a 95% confidence interval</w:t>
      </w:r>
    </w:p>
    <w:p w14:paraId="55B36502" w14:textId="41E1029D" w:rsidR="003E0A3C" w:rsidRPr="00365580" w:rsidRDefault="003E0A3C" w:rsidP="003E0A3C">
      <w:pPr>
        <w:pStyle w:val="ListParagraph"/>
        <w:rPr>
          <w:lang w:val="en-CA"/>
        </w:rPr>
      </w:pPr>
      <m:oMath>
        <m:r>
          <w:rPr>
            <w:rFonts w:ascii="Cambria Math" w:hAnsi="Cambria Math"/>
            <w:lang w:val="en-CA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D325FD">
        <w:rPr>
          <w:vertAlign w:val="subscript"/>
          <w:lang w:val="en-CA"/>
        </w:rPr>
        <w:t>1</w:t>
      </w:r>
      <w:r>
        <w:rPr>
          <w:lang w:val="en-CA"/>
        </w:rPr>
        <w:t xml:space="preserve">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D325FD">
        <w:rPr>
          <w:vertAlign w:val="subscript"/>
          <w:lang w:val="en-CA"/>
        </w:rPr>
        <w:t>2</w:t>
      </w:r>
      <w:r>
        <w:rPr>
          <w:lang w:val="en-CA"/>
        </w:rPr>
        <w:t xml:space="preserve">) </w:t>
      </w:r>
      <m:oMath>
        <m:r>
          <w:rPr>
            <w:rFonts w:ascii="Cambria Math" w:hAnsi="Cambria Math"/>
            <w:lang w:val="en-CA"/>
          </w:rPr>
          <m:t>±</m:t>
        </m:r>
      </m:oMath>
      <w:r>
        <w:rPr>
          <w:lang w:val="en-CA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C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lang w:val="en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lang w:val="en-CA"/>
        </w:rPr>
        <w:t xml:space="preserve"> = (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244</m:t>
            </m:r>
          </m:num>
          <m:den>
            <m:r>
              <w:rPr>
                <w:rFonts w:ascii="Cambria Math" w:hAnsi="Cambria Math"/>
                <w:lang w:val="en-CA"/>
              </w:rPr>
              <m:t>400</m:t>
            </m:r>
          </m:den>
        </m:f>
      </m:oMath>
      <w:r>
        <w:rPr>
          <w:lang w:val="en-CA"/>
        </w:rPr>
        <w:t xml:space="preserve"> </w:t>
      </w:r>
      <w:r>
        <w:rPr>
          <w:lang w:val="en-CA"/>
        </w:rPr>
        <w:t>-</w:t>
      </w:r>
      <w:r>
        <w:rPr>
          <w:lang w:val="en-C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404</m:t>
            </m:r>
          </m:num>
          <m:den>
            <m:r>
              <w:rPr>
                <w:rFonts w:ascii="Cambria Math" w:hAnsi="Cambria Math"/>
                <w:lang w:val="en-CA"/>
              </w:rPr>
              <m:t>600</m:t>
            </m:r>
          </m:den>
        </m:f>
      </m:oMath>
      <w:r>
        <w:rPr>
          <w:lang w:val="en-CA"/>
        </w:rPr>
        <w:t>)</w:t>
      </w:r>
      <m:oMath>
        <m:r>
          <w:rPr>
            <w:rFonts w:ascii="Cambria Math" w:hAnsi="Cambria Math"/>
            <w:lang w:val="en-CA"/>
          </w:rPr>
          <m:t xml:space="preserve"> </m:t>
        </m:r>
        <m:r>
          <w:rPr>
            <w:rFonts w:ascii="Cambria Math" w:hAnsi="Cambria Math"/>
            <w:lang w:val="en-CA"/>
          </w:rPr>
          <m:t>±</m:t>
        </m:r>
      </m:oMath>
      <w:r>
        <w:rPr>
          <w:lang w:val="en-CA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/>
                <w:iCs/>
                <w:lang w:val="en-C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Cs/>
                    <w:lang w:val="en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0.61(0.39)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400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CA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  <w:lang w:val="en-C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0.67(0.33)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600</m:t>
                </m:r>
              </m:den>
            </m:f>
          </m:e>
        </m:rad>
      </m:oMath>
      <w:r>
        <w:rPr>
          <w:lang w:val="en-CA"/>
        </w:rPr>
        <w:t xml:space="preserve"> = </w:t>
      </w:r>
      <w:r>
        <w:rPr>
          <w:lang w:val="en-CA"/>
        </w:rPr>
        <w:t xml:space="preserve">-0.06 </w:t>
      </w:r>
      <m:oMath>
        <m:r>
          <w:rPr>
            <w:rFonts w:ascii="Cambria Math" w:hAnsi="Cambria Math"/>
            <w:lang w:val="en-CA"/>
          </w:rPr>
          <m:t>±</m:t>
        </m:r>
      </m:oMath>
      <w:r>
        <w:rPr>
          <w:lang w:val="en-CA"/>
        </w:rPr>
        <w:t xml:space="preserve"> </w:t>
      </w:r>
      <w:r>
        <w:rPr>
          <w:lang w:val="en-CA"/>
        </w:rPr>
        <w:t>0.06</w:t>
      </w:r>
    </w:p>
    <w:p w14:paraId="5E36CFEC" w14:textId="13F37D92" w:rsidR="003E0A3C" w:rsidRDefault="003E0A3C" w:rsidP="003E0A3C">
      <w:pPr>
        <w:pStyle w:val="ListParagraph"/>
      </w:pPr>
      <w:r>
        <w:t>-</w:t>
      </w:r>
      <w:r>
        <w:t xml:space="preserve">0.12 </w:t>
      </w:r>
      <w:r>
        <w:t xml:space="preserve">&lt; </w:t>
      </w:r>
      <m:oMath>
        <m:r>
          <w:rPr>
            <w:rFonts w:ascii="Cambria Math" w:hAnsi="Cambria Math"/>
          </w:rPr>
          <m:t>μ</m:t>
        </m:r>
      </m:oMath>
      <w:r w:rsidRPr="00522253">
        <w:rPr>
          <w:vertAlign w:val="subscript"/>
        </w:rPr>
        <w:t>1</w:t>
      </w:r>
      <w:r>
        <w:t>-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</m:t>
        </m:r>
      </m:oMath>
      <w:r w:rsidRPr="00522253">
        <w:rPr>
          <w:vertAlign w:val="subscript"/>
        </w:rPr>
        <w:t>2</w:t>
      </w:r>
      <w:r>
        <w:t xml:space="preserve"> &lt; </w:t>
      </w:r>
      <w:r>
        <w:t>0</w:t>
      </w:r>
    </w:p>
    <w:p w14:paraId="7160408C" w14:textId="1979D92F" w:rsidR="003E0A3C" w:rsidRDefault="003E0A3C" w:rsidP="003E0A3C">
      <w:pPr>
        <w:pStyle w:val="ListParagraph"/>
      </w:pPr>
      <w:r w:rsidRPr="00B70DBD">
        <w:t>T</w:t>
      </w:r>
      <w:r w:rsidRPr="00B70DBD">
        <w:t>he</w:t>
      </w:r>
      <w:r>
        <w:t xml:space="preserve"> </w:t>
      </w:r>
      <w:r w:rsidRPr="00B70DBD">
        <w:t xml:space="preserve">proportions who play hockey </w:t>
      </w:r>
      <w:r>
        <w:t xml:space="preserve">are </w:t>
      </w:r>
      <w:r w:rsidRPr="00B70DBD">
        <w:t>different by gender</w:t>
      </w:r>
      <w:r>
        <w:t xml:space="preserve"> since the </w:t>
      </w:r>
      <w:r>
        <w:t xml:space="preserve">confidence interval does not contain the value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D325FD">
        <w:rPr>
          <w:vertAlign w:val="subscript"/>
          <w:lang w:val="en-CA"/>
        </w:rPr>
        <w:t>1</w:t>
      </w:r>
      <w:r>
        <w:rPr>
          <w:lang w:val="en-CA"/>
        </w:rPr>
        <w:t xml:space="preserve">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D325FD">
        <w:rPr>
          <w:vertAlign w:val="subscript"/>
          <w:lang w:val="en-CA"/>
        </w:rPr>
        <w:t>2</w:t>
      </w:r>
      <w:r>
        <w:t>=0</w:t>
      </w:r>
      <w:r>
        <w:t>.</w:t>
      </w:r>
    </w:p>
    <w:sectPr w:rsidR="003E0A3C" w:rsidSect="00D437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4C0"/>
    <w:multiLevelType w:val="hybridMultilevel"/>
    <w:tmpl w:val="D8B8BBB2"/>
    <w:lvl w:ilvl="0" w:tplc="35D47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F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8B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6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AF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A0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A2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A9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81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643B31"/>
    <w:multiLevelType w:val="hybridMultilevel"/>
    <w:tmpl w:val="06985A64"/>
    <w:lvl w:ilvl="0" w:tplc="4A9EF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E9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7EC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C45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466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DA2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D80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4D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645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7346C8F"/>
    <w:multiLevelType w:val="hybridMultilevel"/>
    <w:tmpl w:val="DC6A4B32"/>
    <w:lvl w:ilvl="0" w:tplc="53368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BE8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92D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DEB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6E1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E62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185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68D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0564E"/>
    <w:multiLevelType w:val="hybridMultilevel"/>
    <w:tmpl w:val="7F2E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6016C"/>
    <w:multiLevelType w:val="hybridMultilevel"/>
    <w:tmpl w:val="038A042E"/>
    <w:lvl w:ilvl="0" w:tplc="DA6031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2135C"/>
    <w:multiLevelType w:val="hybridMultilevel"/>
    <w:tmpl w:val="ED1A9FFE"/>
    <w:lvl w:ilvl="0" w:tplc="7FDA5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0E2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5C9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C9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AE5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06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20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CE6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E04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BF922C5"/>
    <w:multiLevelType w:val="multilevel"/>
    <w:tmpl w:val="18B072FA"/>
    <w:lvl w:ilvl="0">
      <w:start w:val="675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8"/>
      <w:numFmt w:val="decimal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8727915"/>
    <w:multiLevelType w:val="hybridMultilevel"/>
    <w:tmpl w:val="CAE66DB8"/>
    <w:lvl w:ilvl="0" w:tplc="C5B40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503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60A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E81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DC9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001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C0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52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6CC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BD"/>
    <w:rsid w:val="000001F7"/>
    <w:rsid w:val="000508E4"/>
    <w:rsid w:val="002345BA"/>
    <w:rsid w:val="00365580"/>
    <w:rsid w:val="003E0A3C"/>
    <w:rsid w:val="00522253"/>
    <w:rsid w:val="00B70DBD"/>
    <w:rsid w:val="00D325FD"/>
    <w:rsid w:val="00D43702"/>
    <w:rsid w:val="00E9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8038"/>
  <w15:chartTrackingRefBased/>
  <w15:docId w15:val="{513B7E1A-3C18-48BF-B48C-CE78745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5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320">
          <w:marLeft w:val="475"/>
          <w:marRight w:val="14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199">
          <w:marLeft w:val="475"/>
          <w:marRight w:val="14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8247">
          <w:marLeft w:val="475"/>
          <w:marRight w:val="14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912">
          <w:marLeft w:val="562"/>
          <w:marRight w:val="14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4985">
          <w:marLeft w:val="562"/>
          <w:marRight w:val="14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171">
          <w:marLeft w:val="562"/>
          <w:marRight w:val="14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909">
          <w:marLeft w:val="562"/>
          <w:marRight w:val="14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Jin</dc:creator>
  <cp:keywords/>
  <dc:description/>
  <cp:lastModifiedBy>Shikai Jin</cp:lastModifiedBy>
  <cp:revision>3</cp:revision>
  <dcterms:created xsi:type="dcterms:W3CDTF">2020-06-28T20:44:00Z</dcterms:created>
  <dcterms:modified xsi:type="dcterms:W3CDTF">2020-06-29T00:52:00Z</dcterms:modified>
</cp:coreProperties>
</file>