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AIGC广告素材生成工具 PRD</w:t>
      </w:r>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文档说明</w:t>
            </w:r>
            <w:r>
              <w:rPr>
                <w:rFonts w:eastAsia="等线" w:ascii="Arial" w:cs="Arial" w:hAnsi="Arial"/>
                <w:sz w:val="22"/>
              </w:rPr>
              <w:t>：本 PRD 面向</w:t>
            </w:r>
            <w:r>
              <w:rPr>
                <w:rFonts w:eastAsia="等线" w:ascii="Arial" w:cs="Arial" w:hAnsi="Arial"/>
                <w:b w:val="true"/>
                <w:sz w:val="22"/>
              </w:rPr>
              <w:t>私有化交付给个人使用</w:t>
            </w:r>
            <w:r>
              <w:rPr>
                <w:rFonts w:eastAsia="等线" w:ascii="Arial" w:cs="Arial" w:hAnsi="Arial"/>
                <w:sz w:val="22"/>
              </w:rPr>
              <w:t>的 AIGC 广告素材生成工具，无需登录、用户管理、计费等多租户能力，聚焦三大核心生成能力的端到端实现。</w:t>
            </w:r>
          </w:p>
        </w:tc>
      </w:tr>
    </w:tbl>
    <w:p>
      <w:pPr>
        <w:pStyle w:val="2"/>
        <w:spacing w:before="320" w:after="120" w:line="288" w:lineRule="auto"/>
        <w:ind w:left="0"/>
        <w:jc w:val="left"/>
        <w:outlineLvl w:val="1"/>
      </w:pPr>
      <w:bookmarkStart w:name="heading_0" w:id="0"/>
      <w:r>
        <w:rPr>
          <w:rFonts w:eastAsia="等线" w:ascii="Arial" w:cs="Arial" w:hAnsi="Arial"/>
          <w:b w:val="true"/>
          <w:sz w:val="32"/>
        </w:rPr>
        <w:t>一、产品概述</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1.1 产品背景</w:t>
      </w:r>
      <w:bookmarkEnd w:id="1"/>
    </w:p>
    <w:p>
      <w:pPr>
        <w:spacing w:before="120" w:after="120" w:line="288" w:lineRule="auto"/>
        <w:ind w:left="0"/>
        <w:jc w:val="left"/>
      </w:pPr>
      <w:r>
        <w:rPr>
          <w:rFonts w:eastAsia="等线" w:ascii="Arial" w:cs="Arial" w:hAnsi="Arial"/>
          <w:sz w:val="22"/>
        </w:rPr>
        <w:t>短视频广告投放正在成为电商、品牌主、个人创作者的核心营销手段，但传统广告素材的生产存在三大痛点：</w:t>
      </w:r>
    </w:p>
    <w:p>
      <w:pPr>
        <w:numPr>
          <w:numId w:val="1"/>
        </w:numPr>
        <w:spacing w:before="120" w:after="120" w:line="288" w:lineRule="auto"/>
        <w:ind w:left="0"/>
        <w:jc w:val="left"/>
      </w:pPr>
      <w:r>
        <w:rPr>
          <w:rFonts w:eastAsia="等线" w:ascii="Arial" w:cs="Arial" w:hAnsi="Arial"/>
          <w:b w:val="true"/>
          <w:sz w:val="22"/>
        </w:rPr>
        <w:t>爆款复制成本高</w:t>
      </w:r>
      <w:r>
        <w:rPr>
          <w:rFonts w:eastAsia="等线" w:ascii="Arial" w:cs="Arial" w:hAnsi="Arial"/>
          <w:sz w:val="22"/>
        </w:rPr>
        <w:t>：抖音爆款视频拆解、文案改写、重新拍摄/剪辑链路过长</w:t>
      </w:r>
    </w:p>
    <w:p>
      <w:pPr>
        <w:numPr>
          <w:numId w:val="2"/>
        </w:numPr>
        <w:spacing w:before="120" w:after="120" w:line="288" w:lineRule="auto"/>
        <w:ind w:left="0"/>
        <w:jc w:val="left"/>
      </w:pPr>
      <w:r>
        <w:rPr>
          <w:rFonts w:eastAsia="等线" w:ascii="Arial" w:cs="Arial" w:hAnsi="Arial"/>
          <w:b w:val="true"/>
          <w:sz w:val="22"/>
        </w:rPr>
        <w:t>完播率瓶颈</w:t>
      </w:r>
      <w:r>
        <w:rPr>
          <w:rFonts w:eastAsia="等线" w:ascii="Arial" w:cs="Arial" w:hAnsi="Arial"/>
          <w:sz w:val="22"/>
        </w:rPr>
        <w:t>：广告前 3 秒缺乏吸睛钩子，导致跳过率高</w:t>
      </w:r>
    </w:p>
    <w:p>
      <w:pPr>
        <w:numPr>
          <w:numId w:val="3"/>
        </w:numPr>
        <w:spacing w:before="120" w:after="120" w:line="288" w:lineRule="auto"/>
        <w:ind w:left="0"/>
        <w:jc w:val="left"/>
      </w:pPr>
      <w:r>
        <w:rPr>
          <w:rFonts w:eastAsia="等线" w:ascii="Arial" w:cs="Arial" w:hAnsi="Arial"/>
          <w:b w:val="true"/>
          <w:sz w:val="22"/>
        </w:rPr>
        <w:t>真人出镜门槛高</w:t>
      </w:r>
      <w:r>
        <w:rPr>
          <w:rFonts w:eastAsia="等线" w:ascii="Arial" w:cs="Arial" w:hAnsi="Arial"/>
          <w:sz w:val="22"/>
        </w:rPr>
        <w:t>：缺乏品牌口播视频时，需要协调真人、场地、设备、后期</w:t>
      </w:r>
    </w:p>
    <w:p>
      <w:pPr>
        <w:spacing w:before="120" w:after="120" w:line="288" w:lineRule="auto"/>
        <w:ind w:left="0"/>
        <w:jc w:val="left"/>
      </w:pPr>
      <w:r>
        <w:rPr>
          <w:rFonts w:eastAsia="等线" w:ascii="Arial" w:cs="Arial" w:hAnsi="Arial"/>
          <w:sz w:val="22"/>
        </w:rPr>
        <w:t>本产品基于 AIGC（AI-Generated Content）能力，为</w:t>
      </w:r>
      <w:r>
        <w:rPr>
          <w:rFonts w:eastAsia="等线" w:ascii="Arial" w:cs="Arial" w:hAnsi="Arial"/>
          <w:b w:val="true"/>
          <w:sz w:val="22"/>
        </w:rPr>
        <w:t>单个用户</w:t>
      </w:r>
      <w:r>
        <w:rPr>
          <w:rFonts w:eastAsia="等线" w:ascii="Arial" w:cs="Arial" w:hAnsi="Arial"/>
          <w:sz w:val="22"/>
        </w:rPr>
        <w:t>提供一套私有化部署的广告素材自动生成工具，覆盖从爆款裂变、前贴增强到数字人口播的完整生产链路。</w:t>
      </w:r>
    </w:p>
    <w:p>
      <w:pPr>
        <w:pStyle w:val="3"/>
        <w:spacing w:before="300" w:after="120" w:line="288" w:lineRule="auto"/>
        <w:ind w:left="0"/>
        <w:jc w:val="left"/>
        <w:outlineLvl w:val="2"/>
      </w:pPr>
      <w:bookmarkStart w:name="heading_2" w:id="2"/>
      <w:r>
        <w:rPr>
          <w:rFonts w:eastAsia="等线" w:ascii="Arial" w:cs="Arial" w:hAnsi="Arial"/>
          <w:b w:val="true"/>
          <w:sz w:val="30"/>
        </w:rPr>
        <w:t>1.2 产品定位</w:t>
      </w:r>
      <w:bookmarkEnd w:id="2"/>
    </w:p>
    <w:p>
      <w:pPr>
        <w:numPr>
          <w:numId w:val="4"/>
        </w:numPr>
        <w:spacing w:before="120" w:after="120" w:line="288" w:lineRule="auto"/>
        <w:ind w:left="0"/>
        <w:jc w:val="left"/>
      </w:pPr>
      <w:r>
        <w:rPr>
          <w:rFonts w:eastAsia="等线" w:ascii="Arial" w:cs="Arial" w:hAnsi="Arial"/>
          <w:b w:val="true"/>
          <w:sz w:val="22"/>
        </w:rPr>
        <w:t>目标用户</w:t>
      </w:r>
      <w:r>
        <w:rPr>
          <w:rFonts w:eastAsia="等线" w:ascii="Arial" w:cs="Arial" w:hAnsi="Arial"/>
          <w:sz w:val="22"/>
        </w:rPr>
        <w:t>：电商运营 / 品牌营销人员 / 短视频创作者（个人单点用户）</w:t>
      </w:r>
    </w:p>
    <w:p>
      <w:pPr>
        <w:numPr>
          <w:numId w:val="5"/>
        </w:numPr>
        <w:spacing w:before="120" w:after="120" w:line="288" w:lineRule="auto"/>
        <w:ind w:left="0"/>
        <w:jc w:val="left"/>
      </w:pPr>
      <w:r>
        <w:rPr>
          <w:rFonts w:eastAsia="等线" w:ascii="Arial" w:cs="Arial" w:hAnsi="Arial"/>
          <w:b w:val="true"/>
          <w:sz w:val="22"/>
        </w:rPr>
        <w:t>交付方式</w:t>
      </w:r>
      <w:r>
        <w:rPr>
          <w:rFonts w:eastAsia="等线" w:ascii="Arial" w:cs="Arial" w:hAnsi="Arial"/>
          <w:sz w:val="22"/>
        </w:rPr>
        <w:t>：</w:t>
      </w:r>
      <w:r>
        <w:rPr>
          <w:rFonts w:eastAsia="等线" w:ascii="Arial" w:cs="Arial" w:hAnsi="Arial"/>
          <w:b w:val="true"/>
          <w:sz w:val="22"/>
        </w:rPr>
        <w:t>私有化桌面端部署</w:t>
      </w:r>
      <w:r>
        <w:rPr>
          <w:rFonts w:eastAsia="等线" w:ascii="Arial" w:cs="Arial" w:hAnsi="Arial"/>
          <w:sz w:val="22"/>
        </w:rPr>
        <w:t>（单机 Electron 客户端 + SQLite 本地数据），</w:t>
      </w:r>
      <w:r>
        <w:rPr>
          <w:rFonts w:eastAsia="等线" w:ascii="Arial" w:cs="Arial" w:hAnsi="Arial"/>
          <w:b w:val="true"/>
          <w:sz w:val="22"/>
        </w:rPr>
        <w:t>无需登录、注册、权限管理</w:t>
      </w:r>
      <w:r>
        <w:rPr>
          <w:rFonts w:eastAsia="等线" w:ascii="Arial" w:cs="Arial" w:hAnsi="Arial"/>
          <w:sz w:val="22"/>
        </w:rPr>
        <w:t>；客户端</w:t>
      </w:r>
      <w:r>
        <w:rPr>
          <w:rFonts w:eastAsia="等线" w:ascii="Arial" w:cs="Arial" w:hAnsi="Arial"/>
          <w:b w:val="true"/>
          <w:sz w:val="22"/>
        </w:rPr>
        <w:t>允许公网访问</w:t>
      </w:r>
      <w:r>
        <w:rPr>
          <w:rFonts w:eastAsia="等线" w:ascii="Arial" w:cs="Arial" w:hAnsi="Arial"/>
          <w:sz w:val="22"/>
        </w:rPr>
        <w:t>，通过 HTTPS 调用 Seedance2.0 等云端大模型 API</w:t>
      </w:r>
    </w:p>
    <w:p>
      <w:pPr>
        <w:numPr>
          <w:numId w:val="6"/>
        </w:num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：用 AI 把"一条广告/一个想法"变成"一批可投放素材"</w:t>
      </w:r>
    </w:p>
    <w:p>
      <w:pPr>
        <w:pStyle w:val="3"/>
        <w:spacing w:before="300" w:after="120" w:line="288" w:lineRule="auto"/>
        <w:ind w:left="0"/>
        <w:jc w:val="left"/>
        <w:outlineLvl w:val="2"/>
      </w:pPr>
      <w:bookmarkStart w:name="heading_3" w:id="3"/>
      <w:r>
        <w:rPr>
          <w:rFonts w:eastAsia="等线" w:ascii="Arial" w:cs="Arial" w:hAnsi="Arial"/>
          <w:b w:val="true"/>
          <w:sz w:val="30"/>
        </w:rPr>
        <w:t>1.3 范围与非目标</w:t>
      </w:r>
      <w:bookmarkEnd w:id="3"/>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范围内（In-Scope）</w:t>
            </w:r>
          </w:p>
          <w:p>
            <w:pPr>
              <w:numPr>
                <w:numId w:val="7"/>
              </w:numPr>
              <w:spacing w:before="120" w:after="120" w:line="288" w:lineRule="auto"/>
              <w:ind w:left="0"/>
              <w:jc w:val="left"/>
            </w:pPr>
            <w:r>
              <w:rPr>
                <w:rFonts w:eastAsia="等线" w:ascii="Arial" w:cs="Arial" w:hAnsi="Arial"/>
                <w:sz w:val="22"/>
              </w:rPr>
              <w:t>抖音爆款视频拆解与裂变</w:t>
            </w:r>
          </w:p>
          <w:p>
            <w:pPr>
              <w:numPr>
                <w:numId w:val="8"/>
              </w:numPr>
              <w:spacing w:before="120" w:after="120" w:line="288" w:lineRule="auto"/>
              <w:ind w:left="0"/>
              <w:jc w:val="left"/>
            </w:pPr>
            <w:r>
              <w:rPr>
                <w:rFonts w:eastAsia="等线" w:ascii="Arial" w:cs="Arial" w:hAnsi="Arial"/>
                <w:sz w:val="22"/>
              </w:rPr>
              <w:t>广告前贴吸睛素材生成</w:t>
            </w:r>
          </w:p>
          <w:p>
            <w:pPr>
              <w:numPr>
                <w:numId w:val="9"/>
              </w:numPr>
              <w:spacing w:before="120" w:after="120" w:line="288" w:lineRule="auto"/>
              <w:ind w:left="0"/>
              <w:jc w:val="left"/>
            </w:pPr>
            <w:r>
              <w:rPr>
                <w:rFonts w:eastAsia="等线" w:ascii="Arial" w:cs="Arial" w:hAnsi="Arial"/>
                <w:sz w:val="22"/>
              </w:rPr>
              <w:t>数字人口播视频生成</w:t>
            </w:r>
          </w:p>
          <w:p>
            <w:pPr>
              <w:numPr>
                <w:numId w:val="10"/>
              </w:numPr>
              <w:spacing w:before="120" w:after="120" w:line="288" w:lineRule="auto"/>
              <w:ind w:left="0"/>
              <w:jc w:val="left"/>
            </w:pPr>
            <w:r>
              <w:rPr>
                <w:rFonts w:eastAsia="等线" w:ascii="Arial" w:cs="Arial" w:hAnsi="Arial"/>
                <w:sz w:val="22"/>
              </w:rPr>
              <w:t>本地任务队列与素材管理</w:t>
            </w:r>
          </w:p>
          <w:p>
            <w:pPr>
              <w:numPr>
                <w:numId w:val="11"/>
              </w:numPr>
              <w:spacing w:before="120" w:after="120" w:line="288" w:lineRule="auto"/>
              <w:ind w:left="0"/>
              <w:jc w:val="left"/>
            </w:pPr>
            <w:r>
              <w:rPr>
                <w:rFonts w:eastAsia="等线" w:ascii="Arial" w:cs="Arial" w:hAnsi="Arial"/>
                <w:sz w:val="22"/>
              </w:rPr>
              <w:t>单机部署、个人使用</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非目标（Out-of-Scope）</w:t>
            </w:r>
          </w:p>
          <w:p>
            <w:pPr>
              <w:numPr>
                <w:numId w:val="12"/>
              </w:numPr>
              <w:spacing w:before="120" w:after="120" w:line="288" w:lineRule="auto"/>
              <w:ind w:left="0"/>
              <w:jc w:val="left"/>
            </w:pPr>
            <w:r>
              <w:rPr>
                <w:rFonts w:eastAsia="等线" w:ascii="Arial" w:cs="Arial" w:hAnsi="Arial"/>
                <w:sz w:val="22"/>
              </w:rPr>
              <w:t>用户登录、注册、权限管理</w:t>
            </w:r>
          </w:p>
          <w:p>
            <w:pPr>
              <w:numPr>
                <w:numId w:val="13"/>
              </w:numPr>
              <w:spacing w:before="120" w:after="120" w:line="288" w:lineRule="auto"/>
              <w:ind w:left="0"/>
              <w:jc w:val="left"/>
            </w:pPr>
            <w:r>
              <w:rPr>
                <w:rFonts w:eastAsia="等线" w:ascii="Arial" w:cs="Arial" w:hAnsi="Arial"/>
                <w:sz w:val="22"/>
              </w:rPr>
              <w:t>多租户、SaaS 化、计费</w:t>
            </w:r>
          </w:p>
          <w:p>
            <w:pPr>
              <w:numPr>
                <w:numId w:val="14"/>
              </w:numPr>
              <w:spacing w:before="120" w:after="120" w:line="288" w:lineRule="auto"/>
              <w:ind w:left="0"/>
              <w:jc w:val="left"/>
            </w:pPr>
            <w:r>
              <w:rPr>
                <w:rFonts w:eastAsia="等线" w:ascii="Arial" w:cs="Arial" w:hAnsi="Arial"/>
                <w:sz w:val="22"/>
              </w:rPr>
              <w:t>广告投放平台对接</w:t>
            </w:r>
          </w:p>
          <w:p>
            <w:pPr>
              <w:numPr>
                <w:numId w:val="15"/>
              </w:numPr>
              <w:spacing w:before="120" w:after="120" w:line="288" w:lineRule="auto"/>
              <w:ind w:left="0"/>
              <w:jc w:val="left"/>
            </w:pPr>
            <w:r>
              <w:rPr>
                <w:rFonts w:eastAsia="等线" w:ascii="Arial" w:cs="Arial" w:hAnsi="Arial"/>
                <w:sz w:val="22"/>
              </w:rPr>
              <w:t>实时直播、电商挂车</w:t>
            </w:r>
          </w:p>
          <w:p>
            <w:pPr>
              <w:numPr>
                <w:numId w:val="16"/>
              </w:numPr>
              <w:spacing w:before="120" w:after="120" w:line="288" w:lineRule="auto"/>
              <w:ind w:left="0"/>
              <w:jc w:val="left"/>
            </w:pPr>
            <w:r>
              <w:rPr>
                <w:rFonts w:eastAsia="等线" w:ascii="Arial" w:cs="Arial" w:hAnsi="Arial"/>
                <w:sz w:val="22"/>
              </w:rPr>
              <w:t>A/B 测试与归因分析</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二、整体架构</w:t>
      </w:r>
      <w:bookmarkEnd w:id="4"/>
    </w:p>
    <w:p>
      <w:pPr>
        <w:spacing w:before="120" w:after="120" w:line="288" w:lineRule="auto"/>
        <w:ind w:left="0"/>
        <w:jc w:val="left"/>
      </w:pPr>
      <w:r>
        <w:rPr>
          <w:rFonts w:eastAsia="等线" w:ascii="Arial" w:cs="Arial" w:hAnsi="Arial"/>
          <w:sz w:val="22"/>
        </w:rPr>
        <w:t>下图为产品的分层架构。从上到下依次为：用户输入层、应用层（三大核心能力）、中台能力层（AI 编排）、基础能力层（模型与工具）、输出层。三大核心功能模块为本次产品的主交付物。</w:t>
      </w:r>
    </w:p>
    <w:p>
      <w:pPr>
        <w:spacing w:before="120" w:after="120" w:line="288" w:lineRule="auto"/>
        <w:ind w:left="0"/>
        <w:jc w:val="center"/>
      </w:pPr>
      <w:r>
        <w:drawing>
          <wp:inline distT="0" distR="0" distB="0" distL="0">
            <wp:extent cx="5257800" cy="32670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2670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架构说明：</w:t>
      </w:r>
    </w:p>
    <w:p>
      <w:pPr>
        <w:numPr>
          <w:numId w:val="17"/>
        </w:numPr>
        <w:spacing w:before="120" w:after="120" w:line="288" w:lineRule="auto"/>
        <w:ind w:left="0"/>
        <w:jc w:val="left"/>
      </w:pPr>
      <w:r>
        <w:rPr>
          <w:rFonts w:eastAsia="等线" w:ascii="Arial" w:cs="Arial" w:hAnsi="Arial"/>
          <w:b w:val="true"/>
          <w:sz w:val="22"/>
        </w:rPr>
        <w:t>应用层</w:t>
      </w:r>
      <w:r>
        <w:rPr>
          <w:rFonts w:eastAsia="等线" w:ascii="Arial" w:cs="Arial" w:hAnsi="Arial"/>
          <w:sz w:val="22"/>
        </w:rPr>
        <w:t>承载本次三大核心功能模块，每个模块对应一个独立的端到端工作流</w:t>
      </w:r>
    </w:p>
    <w:p>
      <w:pPr>
        <w:numPr>
          <w:numId w:val="18"/>
        </w:numPr>
        <w:spacing w:before="120" w:after="120" w:line="288" w:lineRule="auto"/>
        <w:ind w:left="0"/>
        <w:jc w:val="left"/>
      </w:pPr>
      <w:r>
        <w:rPr>
          <w:rFonts w:eastAsia="等线" w:ascii="Arial" w:cs="Arial" w:hAnsi="Arial"/>
          <w:b w:val="true"/>
          <w:sz w:val="22"/>
        </w:rPr>
        <w:t>中台能力层</w:t>
      </w:r>
      <w:r>
        <w:rPr>
          <w:rFonts w:eastAsia="等线" w:ascii="Arial" w:cs="Arial" w:hAnsi="Arial"/>
          <w:sz w:val="22"/>
        </w:rPr>
        <w:t>封装可复用的 AI 编排原子能力（如视频拆解、文案重写、视频生成等）</w:t>
      </w:r>
    </w:p>
    <w:p>
      <w:pPr>
        <w:numPr>
          <w:numId w:val="19"/>
        </w:numPr>
        <w:spacing w:before="120" w:after="120" w:line="288" w:lineRule="auto"/>
        <w:ind w:left="0"/>
        <w:jc w:val="left"/>
      </w:pPr>
      <w:r>
        <w:rPr>
          <w:rFonts w:eastAsia="等线" w:ascii="Arial" w:cs="Arial" w:hAnsi="Arial"/>
          <w:b w:val="true"/>
          <w:sz w:val="22"/>
        </w:rPr>
        <w:t>基础能力层</w:t>
      </w:r>
      <w:r>
        <w:rPr>
          <w:rFonts w:eastAsia="等线" w:ascii="Arial" w:cs="Arial" w:hAnsi="Arial"/>
          <w:sz w:val="22"/>
        </w:rPr>
        <w:t xml:space="preserve">统一通过 </w:t>
      </w:r>
      <w:r>
        <w:rPr>
          <w:rFonts w:eastAsia="等线" w:ascii="Arial" w:cs="Arial" w:hAnsi="Arial"/>
          <w:b w:val="true"/>
          <w:sz w:val="22"/>
        </w:rPr>
        <w:t>HTTPS 公网 API</w:t>
      </w:r>
      <w:r>
        <w:rPr>
          <w:rFonts w:eastAsia="等线" w:ascii="Arial" w:cs="Arial" w:hAnsi="Arial"/>
          <w:sz w:val="22"/>
        </w:rPr>
        <w:t xml:space="preserve"> 调用云端模型：</w:t>
      </w:r>
      <w:r>
        <w:rPr>
          <w:rFonts w:eastAsia="等线" w:ascii="Arial" w:cs="Arial" w:hAnsi="Arial"/>
          <w:b w:val="true"/>
          <w:sz w:val="22"/>
        </w:rPr>
        <w:t>Seedance2.0</w:t>
      </w:r>
      <w:r>
        <w:rPr>
          <w:rFonts w:eastAsia="等线" w:ascii="Arial" w:cs="Arial" w:hAnsi="Arial"/>
          <w:sz w:val="22"/>
        </w:rPr>
        <w:t>（视频生成 / 数字人，统一收敛）、LLM、ASR、TTS；本地仅运行 FFmpeg 与抖音下载等轻量工具，</w:t>
      </w:r>
      <w:r>
        <w:rPr>
          <w:rFonts w:eastAsia="等线" w:ascii="Arial" w:cs="Arial" w:hAnsi="Arial"/>
          <w:b w:val="true"/>
          <w:sz w:val="22"/>
        </w:rPr>
        <w:t>不再部署本地 GPU 模型服务</w:t>
      </w:r>
      <w:r>
        <w:rPr>
          <w:rFonts w:eastAsia="等线" w:ascii="Arial" w:cs="Arial" w:hAnsi="Arial"/>
          <w:sz w:val="22"/>
        </w:rPr>
        <w:t>，工程复杂度大幅降低。</w:t>
      </w:r>
    </w:p>
    <w:p>
      <w:pPr>
        <w:pStyle w:val="3"/>
        <w:spacing w:before="300" w:after="120" w:line="288" w:lineRule="auto"/>
        <w:ind w:left="0"/>
        <w:jc w:val="left"/>
        <w:outlineLvl w:val="2"/>
      </w:pPr>
      <w:bookmarkStart w:name="heading_5" w:id="5"/>
      <w:r>
        <w:rPr>
          <w:rFonts w:eastAsia="等线" w:ascii="Arial" w:cs="Arial" w:hAnsi="Arial"/>
          <w:b w:val="true"/>
          <w:sz w:val="30"/>
        </w:rPr>
        <w:t>2.1 模型选型：统一收敛到 Seedance2.0</w:t>
      </w:r>
      <w:bookmarkEnd w:id="5"/>
    </w:p>
    <w:p>
      <w:pPr>
        <w:spacing w:before="120" w:after="120" w:line="288" w:lineRule="auto"/>
        <w:ind w:left="0"/>
        <w:jc w:val="left"/>
      </w:pPr>
      <w:r>
        <w:rPr>
          <w:rFonts w:eastAsia="等线" w:ascii="Arial" w:cs="Arial" w:hAnsi="Arial"/>
          <w:sz w:val="22"/>
        </w:rPr>
        <w:t xml:space="preserve">本产品三大能力的核心视频/数字人生成统一使用 </w:t>
      </w:r>
      <w:r>
        <w:rPr>
          <w:rFonts w:eastAsia="等线" w:ascii="Arial" w:cs="Arial" w:hAnsi="Arial"/>
          <w:b w:val="true"/>
          <w:sz w:val="22"/>
        </w:rPr>
        <w:t>Seedance2.0</w:t>
      </w:r>
      <w:r>
        <w:rPr>
          <w:rFonts w:eastAsia="等线" w:ascii="Arial" w:cs="Arial" w:hAnsi="Arial"/>
          <w:sz w:val="22"/>
        </w:rPr>
        <w:t>，原因是其在效果与多模态输入能力上同时满足三大场景的需求，避免引入多套生成模型导致的工程复杂度。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2160"/>
        <w:gridCol w:w="2985"/>
        <w:gridCol w:w="1650"/>
      </w:tblGrid>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能力</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Seedance2.0 输入组合</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本产品场景映射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关键产物</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广告爆款裂变</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 + 图片 + 文本</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原抖音视频（参考节奏/风格） + 关键帧图片（视觉锚点） + 重写文案/分镜脚本</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新爆款视频画面</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广告前贴</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 + 文本</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原片关键帧 / 产品图（保持视觉一致） + 前贴文案与分镜脚本</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5-10 秒前贴片段</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数字人口播</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音频 + 图片</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TTS 生成的口播音频 + 数字人图片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数字人口播视频</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统一模型的工程收益</w:t>
            </w:r>
            <w:r>
              <w:rPr>
                <w:rFonts w:eastAsia="等线" w:ascii="Arial" w:cs="Arial" w:hAnsi="Arial"/>
                <w:sz w:val="22"/>
              </w:rPr>
              <w:t>：1) 单一模型权重 / 单一推理服务，本地部署显存占用更可控；2) 三个功能复用同一套调度、重试、产物落盘机制；3) 升级 Seedance 版本时一处生效，三个功能同时受益。</w:t>
            </w:r>
          </w:p>
        </w:tc>
      </w:tr>
    </w:tbl>
    <w:p>
      <w:pPr>
        <w:numPr>
          <w:numId w:val="20"/>
        </w:numPr>
        <w:spacing w:before="120" w:after="120" w:line="288" w:lineRule="auto"/>
        <w:ind w:left="0"/>
        <w:jc w:val="left"/>
      </w:pPr>
      <w:r>
        <w:rPr>
          <w:rFonts w:eastAsia="等线" w:ascii="Arial" w:cs="Arial" w:hAnsi="Arial"/>
          <w:sz w:val="22"/>
        </w:rPr>
        <w:t xml:space="preserve">客户端使用 </w:t>
      </w:r>
      <w:r>
        <w:rPr>
          <w:rFonts w:eastAsia="等线" w:ascii="Arial" w:cs="Arial" w:hAnsi="Arial"/>
          <w:b w:val="true"/>
          <w:sz w:val="22"/>
        </w:rPr>
        <w:t>Electron 桌面应用</w:t>
      </w:r>
      <w:r>
        <w:rPr>
          <w:rFonts w:eastAsia="等线" w:ascii="Arial" w:cs="Arial" w:hAnsi="Arial"/>
          <w:sz w:val="22"/>
        </w:rPr>
        <w:t xml:space="preserve">承载 UI 与业务编排，本地数据通过 </w:t>
      </w:r>
      <w:r>
        <w:rPr>
          <w:rFonts w:eastAsia="等线" w:ascii="Arial" w:cs="Arial" w:hAnsi="Arial"/>
          <w:b w:val="true"/>
          <w:sz w:val="22"/>
        </w:rPr>
        <w:t>SQLite</w:t>
      </w:r>
      <w:r>
        <w:rPr>
          <w:rFonts w:eastAsia="等线" w:ascii="Arial" w:cs="Arial" w:hAnsi="Arial"/>
          <w:sz w:val="22"/>
        </w:rPr>
        <w:t>（</w:t>
      </w:r>
      <w:r>
        <w:rPr>
          <w:rFonts w:eastAsia="Consolas" w:ascii="Consolas" w:cs="Consolas" w:hAnsi="Consolas"/>
          <w:sz w:val="22"/>
          <w:shd w:fill="EFF0F1"/>
        </w:rPr>
        <w:t>better-sqlite3</w:t>
      </w:r>
      <w:r>
        <w:rPr>
          <w:rFonts w:eastAsia="等线" w:ascii="Arial" w:cs="Arial" w:hAnsi="Arial"/>
          <w:sz w:val="22"/>
        </w:rPr>
        <w:t>）持久化，任务队列在主进程内以轻量内存队列 + SQLite 状态表实现，无外部 Redis / 中间件依赖。</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三、功能一：广告爆款裂变</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3.1 功能描述</w:t>
      </w:r>
      <w:bookmarkEnd w:id="7"/>
    </w:p>
    <w:p>
      <w:pPr>
        <w:spacing w:before="120" w:after="120" w:line="288" w:lineRule="auto"/>
        <w:ind w:left="0"/>
        <w:jc w:val="left"/>
      </w:pPr>
      <w:r>
        <w:rPr>
          <w:rFonts w:eastAsia="等线" w:ascii="Arial" w:cs="Arial" w:hAnsi="Arial"/>
          <w:sz w:val="22"/>
        </w:rPr>
        <w:t xml:space="preserve">输入一条抖音爆款视频链接，系统自动拆解原视频的文案、视频脚本（分镜/节奏/转场）、原音轨；基于拆解结果，重写出风格相近但内容差异化的新文案与新视频脚本，并通过 </w:t>
      </w:r>
      <w:r>
        <w:rPr>
          <w:rFonts w:eastAsia="等线" w:ascii="Arial" w:cs="Arial" w:hAnsi="Arial"/>
          <w:b w:val="true"/>
          <w:sz w:val="22"/>
        </w:rPr>
        <w:t>Seedance2.0</w:t>
      </w:r>
      <w:r>
        <w:rPr>
          <w:rFonts w:eastAsia="等线" w:ascii="Arial" w:cs="Arial" w:hAnsi="Arial"/>
          <w:sz w:val="22"/>
        </w:rPr>
        <w:t xml:space="preserve"> 视频生成能力（</w:t>
      </w:r>
      <w:r>
        <w:rPr>
          <w:rFonts w:eastAsia="等线" w:ascii="Arial" w:cs="Arial" w:hAnsi="Arial"/>
          <w:b w:val="true"/>
          <w:sz w:val="22"/>
        </w:rPr>
        <w:t>视频 + 图片 + 文本</w:t>
      </w:r>
      <w:r>
        <w:rPr>
          <w:rFonts w:eastAsia="等线" w:ascii="Arial" w:cs="Arial" w:hAnsi="Arial"/>
          <w:sz w:val="22"/>
        </w:rPr>
        <w:t>多模态输入：原视频片段做风格参考、关键帧图片做视觉锚点、新文案/脚本做内容指令）生成新的爆款视频；最后将</w:t>
      </w:r>
      <w:r>
        <w:rPr>
          <w:rFonts w:eastAsia="等线" w:ascii="Arial" w:cs="Arial" w:hAnsi="Arial"/>
          <w:b w:val="true"/>
          <w:sz w:val="22"/>
        </w:rPr>
        <w:t>原视频的音频</w:t>
      </w:r>
      <w:r>
        <w:rPr>
          <w:rFonts w:eastAsia="等线" w:ascii="Arial" w:cs="Arial" w:hAnsi="Arial"/>
          <w:sz w:val="22"/>
        </w:rPr>
        <w:t>叠加到新生成的视频上，输出"画面新、音频原"的爆款裂变素材。</w:t>
      </w:r>
    </w:p>
    <w:p>
      <w:pPr>
        <w:pStyle w:val="3"/>
        <w:spacing w:before="300" w:after="120" w:line="288" w:lineRule="auto"/>
        <w:ind w:left="0"/>
        <w:jc w:val="left"/>
        <w:outlineLvl w:val="2"/>
      </w:pPr>
      <w:bookmarkStart w:name="heading_8" w:id="8"/>
      <w:r>
        <w:rPr>
          <w:rFonts w:eastAsia="等线" w:ascii="Arial" w:cs="Arial" w:hAnsi="Arial"/>
          <w:b w:val="true"/>
          <w:sz w:val="30"/>
        </w:rPr>
        <w:t>3.2 用户故事</w:t>
      </w:r>
      <w:bookmarkEnd w:id="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作为一名电商运营，我希望粘贴一个抖音爆款链接，系统就能给我产出 3-5 条画面不同、节奏一致、音乐相同的同款爆款，让我可以批量投放并避免素材撞车。</w:t>
            </w:r>
          </w:p>
        </w:tc>
      </w:tr>
    </w:tbl>
    <w:p>
      <w:pPr>
        <w:pStyle w:val="3"/>
        <w:spacing w:before="300" w:after="120" w:line="288" w:lineRule="auto"/>
        <w:ind w:left="0"/>
        <w:jc w:val="left"/>
        <w:outlineLvl w:val="2"/>
      </w:pPr>
      <w:bookmarkStart w:name="heading_9" w:id="9"/>
      <w:r>
        <w:rPr>
          <w:rFonts w:eastAsia="等线" w:ascii="Arial" w:cs="Arial" w:hAnsi="Arial"/>
          <w:b w:val="true"/>
          <w:sz w:val="30"/>
        </w:rPr>
        <w:t>3.3 端到端流程</w:t>
      </w:r>
      <w:bookmarkEnd w:id="9"/>
    </w:p>
    <w:p>
      <w:pPr>
        <w:spacing w:before="120" w:after="120" w:line="288" w:lineRule="auto"/>
        <w:ind w:left="0"/>
        <w:jc w:val="center"/>
      </w:pPr>
      <w:r>
        <w:drawing>
          <wp:inline distT="0" distR="0" distB="0" distL="0">
            <wp:extent cx="5257800" cy="17526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752600"/>
                    </a:xfrm>
                    <a:prstGeom prst="rect">
                      <a:avLst/>
                    </a:prstGeom>
                  </pic:spPr>
                </pic:pic>
              </a:graphicData>
            </a:graphic>
          </wp:inline>
        </w:drawing>
      </w:r>
    </w:p>
    <w:p>
      <w:pPr>
        <w:pStyle w:val="3"/>
        <w:spacing w:before="300" w:after="120" w:line="288" w:lineRule="auto"/>
        <w:ind w:left="0"/>
        <w:jc w:val="left"/>
        <w:outlineLvl w:val="2"/>
      </w:pPr>
      <w:bookmarkStart w:name="heading_10" w:id="10"/>
      <w:r>
        <w:rPr>
          <w:rFonts w:eastAsia="等线" w:ascii="Arial" w:cs="Arial" w:hAnsi="Arial"/>
          <w:b w:val="true"/>
          <w:sz w:val="30"/>
        </w:rPr>
        <w:t>3.4 输入与输出</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3705"/>
        <w:gridCol w:w="3165"/>
      </w:tblGrid>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输入</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抖音视频链接</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支持完整链接 / 短链 / 分享口令；必填</w:t>
            </w:r>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裂变数量</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 条，默认 3 条；选填</w:t>
            </w:r>
          </w:p>
        </w:tc>
      </w:tr>
      <w:tr>
        <w:tc>
          <w:tcPr>
            <w:tcW w:w="14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输出</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新爆款视频（保留原音频）</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MP4 格式，分辨率与原视频对齐</w:t>
            </w:r>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视频拆解报告</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JSON：原文案、分镜节奏、卖点提取、音频时长</w:t>
            </w:r>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新文案与脚本</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Markdown：每条裂变素材对应的新文案 + 分镜脚本</w:t>
            </w:r>
          </w:p>
        </w:tc>
      </w:tr>
    </w:tbl>
    <w:p>
      <w:pPr>
        <w:pStyle w:val="3"/>
        <w:spacing w:before="300" w:after="120" w:line="288" w:lineRule="auto"/>
        <w:ind w:left="0"/>
        <w:jc w:val="left"/>
        <w:outlineLvl w:val="2"/>
      </w:pPr>
      <w:bookmarkStart w:name="heading_11" w:id="11"/>
      <w:r>
        <w:rPr>
          <w:rFonts w:eastAsia="等线" w:ascii="Arial" w:cs="Arial" w:hAnsi="Arial"/>
          <w:b w:val="true"/>
          <w:sz w:val="30"/>
        </w:rPr>
        <w:t>3.5 关键能力点</w:t>
      </w:r>
      <w:bookmarkEnd w:id="11"/>
    </w:p>
    <w:p>
      <w:pPr>
        <w:numPr>
          <w:numId w:val="21"/>
        </w:numPr>
        <w:spacing w:before="120" w:after="120" w:line="288" w:lineRule="auto"/>
        <w:ind w:left="0"/>
        <w:jc w:val="left"/>
      </w:pPr>
      <w:r>
        <w:rPr>
          <w:rFonts w:eastAsia="等线" w:ascii="Arial" w:cs="Arial" w:hAnsi="Arial"/>
          <w:b w:val="true"/>
          <w:sz w:val="22"/>
        </w:rPr>
        <w:t>视频下载</w:t>
      </w:r>
      <w:r>
        <w:rPr>
          <w:rFonts w:eastAsia="等线" w:ascii="Arial" w:cs="Arial" w:hAnsi="Arial"/>
          <w:sz w:val="22"/>
        </w:rPr>
        <w:t>：从抖音链接获取无水印原始视频与音频</w:t>
      </w:r>
    </w:p>
    <w:p>
      <w:pPr>
        <w:numPr>
          <w:numId w:val="22"/>
        </w:numPr>
        <w:spacing w:before="120" w:after="120" w:line="288" w:lineRule="auto"/>
        <w:ind w:left="0"/>
        <w:jc w:val="left"/>
      </w:pPr>
      <w:r>
        <w:rPr>
          <w:rFonts w:eastAsia="等线" w:ascii="Arial" w:cs="Arial" w:hAnsi="Arial"/>
          <w:b w:val="true"/>
          <w:sz w:val="22"/>
        </w:rPr>
        <w:t>视频脚本拆解</w:t>
      </w:r>
      <w:r>
        <w:rPr>
          <w:rFonts w:eastAsia="等线" w:ascii="Arial" w:cs="Arial" w:hAnsi="Arial"/>
          <w:sz w:val="22"/>
        </w:rPr>
        <w:t>：基于视觉理解模型识别分镜数量、节奏、转场类型</w:t>
      </w:r>
    </w:p>
    <w:p>
      <w:pPr>
        <w:numPr>
          <w:numId w:val="23"/>
        </w:numPr>
        <w:spacing w:before="120" w:after="120" w:line="288" w:lineRule="auto"/>
        <w:ind w:left="0"/>
        <w:jc w:val="left"/>
      </w:pPr>
      <w:r>
        <w:rPr>
          <w:rFonts w:eastAsia="等线" w:ascii="Arial" w:cs="Arial" w:hAnsi="Arial"/>
          <w:b w:val="true"/>
          <w:sz w:val="22"/>
        </w:rPr>
        <w:t>文案拆解</w:t>
      </w:r>
      <w:r>
        <w:rPr>
          <w:rFonts w:eastAsia="等线" w:ascii="Arial" w:cs="Arial" w:hAnsi="Arial"/>
          <w:sz w:val="22"/>
        </w:rPr>
        <w:t>：基于 ASR + LLM 提取原口播文案与字幕文案</w:t>
      </w:r>
    </w:p>
    <w:p>
      <w:pPr>
        <w:numPr>
          <w:numId w:val="24"/>
        </w:numPr>
        <w:spacing w:before="120" w:after="120" w:line="288" w:lineRule="auto"/>
        <w:ind w:left="0"/>
        <w:jc w:val="left"/>
      </w:pPr>
      <w:r>
        <w:rPr>
          <w:rFonts w:eastAsia="等线" w:ascii="Arial" w:cs="Arial" w:hAnsi="Arial"/>
          <w:b w:val="true"/>
          <w:sz w:val="22"/>
        </w:rPr>
        <w:t>文案重写</w:t>
      </w:r>
      <w:r>
        <w:rPr>
          <w:rFonts w:eastAsia="等线" w:ascii="Arial" w:cs="Arial" w:hAnsi="Arial"/>
          <w:sz w:val="22"/>
        </w:rPr>
        <w:t>：保留原爆款"钩子-卖点-CTA"结构，替换具体表达</w:t>
      </w:r>
    </w:p>
    <w:p>
      <w:pPr>
        <w:numPr>
          <w:numId w:val="25"/>
        </w:numPr>
        <w:spacing w:before="120" w:after="120" w:line="288" w:lineRule="auto"/>
        <w:ind w:left="0"/>
        <w:jc w:val="left"/>
      </w:pPr>
      <w:r>
        <w:rPr>
          <w:rFonts w:eastAsia="等线" w:ascii="Arial" w:cs="Arial" w:hAnsi="Arial"/>
          <w:b w:val="true"/>
          <w:sz w:val="22"/>
        </w:rPr>
        <w:t>Seedance2.0 视频生成</w:t>
      </w:r>
      <w:r>
        <w:rPr>
          <w:rFonts w:eastAsia="等线" w:ascii="Arial" w:cs="Arial" w:hAnsi="Arial"/>
          <w:sz w:val="22"/>
        </w:rPr>
        <w:t>：以「</w:t>
      </w:r>
      <w:r>
        <w:rPr>
          <w:rFonts w:eastAsia="等线" w:ascii="Arial" w:cs="Arial" w:hAnsi="Arial"/>
          <w:b w:val="true"/>
          <w:sz w:val="22"/>
        </w:rPr>
        <w:t>原视频片段 + 关键帧图片 + 新分镜脚本/文案</w:t>
      </w:r>
      <w:r>
        <w:rPr>
          <w:rFonts w:eastAsia="等线" w:ascii="Arial" w:cs="Arial" w:hAnsi="Arial"/>
          <w:sz w:val="22"/>
        </w:rPr>
        <w:t>」三模态输入，逐镜调用 Seedance2.0 生成新画面；多模态输入相比纯文生视频显著提升画面与原爆款的风格一致性</w:t>
      </w:r>
    </w:p>
    <w:p>
      <w:pPr>
        <w:numPr>
          <w:numId w:val="26"/>
        </w:numPr>
        <w:spacing w:before="120" w:after="120" w:line="288" w:lineRule="auto"/>
        <w:ind w:left="0"/>
        <w:jc w:val="left"/>
      </w:pPr>
      <w:r>
        <w:rPr>
          <w:rFonts w:eastAsia="等线" w:ascii="Arial" w:cs="Arial" w:hAnsi="Arial"/>
          <w:b w:val="true"/>
          <w:sz w:val="22"/>
        </w:rPr>
        <w:t>音轨替换</w:t>
      </w:r>
      <w:r>
        <w:rPr>
          <w:rFonts w:eastAsia="等线" w:ascii="Arial" w:cs="Arial" w:hAnsi="Arial"/>
          <w:sz w:val="22"/>
        </w:rPr>
        <w:t>：使用 FFmpeg 将原音频叠加到新生成视频，对齐时长</w:t>
      </w:r>
    </w:p>
    <w:p>
      <w:pPr>
        <w:pStyle w:val="3"/>
        <w:spacing w:before="300" w:after="120" w:line="288" w:lineRule="auto"/>
        <w:ind w:left="0"/>
        <w:jc w:val="left"/>
        <w:outlineLvl w:val="2"/>
      </w:pPr>
      <w:bookmarkStart w:name="heading_12" w:id="12"/>
      <w:r>
        <w:rPr>
          <w:rFonts w:eastAsia="等线" w:ascii="Arial" w:cs="Arial" w:hAnsi="Arial"/>
          <w:b w:val="true"/>
          <w:sz w:val="30"/>
        </w:rPr>
        <w:t>3.6 业务规则</w:t>
      </w:r>
      <w:bookmarkEnd w:id="12"/>
    </w:p>
    <w:tbl>
      <w:tblPr>
        <w:tblW w:w="0" w:type="auto"/>
        <w:tblInd w:w="0" w:type="dxa"/>
        <w:tblBorders>
          <w:top w:val="single" w:color="fff67a"/>
          <w:left w:val="single" w:color="fff67a"/>
          <w:bottom w:val="single" w:color="fff67a"/>
          <w:right w:val="single" w:color="fff67a"/>
          <w:insideH w:val="single" w:color="fff67a"/>
          <w:insideV w:val="single" w:color="fff67a"/>
        </w:tblBorders>
        <w:tblLayout w:type="fixed"/>
      </w:tblPr>
      <w:tblGrid>
        <w:gridCol w:w="8280"/>
      </w:tblGrid>
      <w:tr>
        <w:tc>
          <w:tcPr>
            <w:tcW w:w="8280" w:type="dxa"/>
            <w:shd w:color="auto" w:val="clear" w:fill="fefff0"/>
            <w:tcMar>
              <w:top w:type="dxa" w:w="60"/>
              <w:left w:type="dxa" w:w="120"/>
              <w:bottom w:type="dxa" w:w="30"/>
              <w:right w:type="dxa" w:w="120"/>
            </w:tcMar>
          </w:tcPr>
          <w:p>
            <w:pPr>
              <w:numPr>
                <w:numId w:val="27"/>
              </w:numPr>
              <w:spacing w:before="120" w:after="120" w:line="288" w:lineRule="auto"/>
              <w:ind w:left="0"/>
              <w:jc w:val="left"/>
            </w:pPr>
            <w:r>
              <w:rPr>
                <w:rFonts w:eastAsia="等线" w:ascii="Arial" w:cs="Arial" w:hAnsi="Arial"/>
                <w:sz w:val="22"/>
              </w:rPr>
              <w:t>当原视频时长与新生成视频时长不一致时，</w:t>
            </w:r>
            <w:r>
              <w:rPr>
                <w:rFonts w:eastAsia="等线" w:ascii="Arial" w:cs="Arial" w:hAnsi="Arial"/>
                <w:b w:val="true"/>
                <w:sz w:val="22"/>
              </w:rPr>
              <w:t>以原音频时长为准</w:t>
            </w:r>
            <w:r>
              <w:rPr>
                <w:rFonts w:eastAsia="等线" w:ascii="Arial" w:cs="Arial" w:hAnsi="Arial"/>
                <w:sz w:val="22"/>
              </w:rPr>
              <w:t>，对新视频做加速/补帧/截断处理。</w:t>
            </w:r>
          </w:p>
          <w:p>
            <w:pPr>
              <w:numPr>
                <w:numId w:val="28"/>
              </w:numPr>
              <w:spacing w:before="120" w:after="120" w:line="288" w:lineRule="auto"/>
              <w:ind w:left="0"/>
              <w:jc w:val="left"/>
            </w:pPr>
            <w:r>
              <w:rPr>
                <w:rFonts w:eastAsia="等线" w:ascii="Arial" w:cs="Arial" w:hAnsi="Arial"/>
                <w:sz w:val="22"/>
              </w:rPr>
              <w:t>当抖音视频含 BGM 但带版权风险提醒时，记录在拆解报告中，不阻断生成。</w:t>
            </w:r>
          </w:p>
          <w:p>
            <w:pPr>
              <w:numPr>
                <w:numId w:val="29"/>
              </w:numPr>
              <w:spacing w:before="120" w:after="120" w:line="288" w:lineRule="auto"/>
              <w:ind w:left="0"/>
              <w:jc w:val="left"/>
            </w:pPr>
            <w:r>
              <w:rPr>
                <w:rFonts w:eastAsia="等线" w:ascii="Arial" w:cs="Arial" w:hAnsi="Arial"/>
                <w:sz w:val="22"/>
              </w:rPr>
              <w:t>文案重写需保留原爆款的核心卖点与 CTA 关键词，禁止丢失关键标识。</w:t>
            </w:r>
          </w:p>
          <w:p>
            <w:pPr>
              <w:numPr>
                <w:numId w:val="30"/>
              </w:numPr>
              <w:spacing w:before="120" w:after="120" w:line="288" w:lineRule="auto"/>
              <w:ind w:left="0"/>
              <w:jc w:val="left"/>
            </w:pPr>
            <w:r>
              <w:rPr>
                <w:rFonts w:eastAsia="等线" w:ascii="Arial" w:cs="Arial" w:hAnsi="Arial"/>
                <w:sz w:val="22"/>
              </w:rPr>
              <w:t>单次裂变任务上限默认 10 条，避免单次资源占用过高。</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四、功能二：广告前贴</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4.1 功能描述</w:t>
      </w:r>
      <w:bookmarkEnd w:id="14"/>
    </w:p>
    <w:p>
      <w:pPr>
        <w:spacing w:before="120" w:after="120" w:line="288" w:lineRule="auto"/>
        <w:ind w:left="0"/>
        <w:jc w:val="left"/>
      </w:pPr>
      <w:r>
        <w:rPr>
          <w:rFonts w:eastAsia="等线" w:ascii="Arial" w:cs="Arial" w:hAnsi="Arial"/>
          <w:sz w:val="22"/>
        </w:rPr>
        <w:t xml:space="preserve">输入一段已有的广告视频，系统自动分析广告内容（场景、产品、卖点、目标人群），生成一段 </w:t>
      </w:r>
      <w:r>
        <w:rPr>
          <w:rFonts w:eastAsia="等线" w:ascii="Arial" w:cs="Arial" w:hAnsi="Arial"/>
          <w:b w:val="true"/>
          <w:sz w:val="22"/>
        </w:rPr>
        <w:t>5-10 秒</w:t>
      </w:r>
      <w:r>
        <w:rPr>
          <w:rFonts w:eastAsia="等线" w:ascii="Arial" w:cs="Arial" w:hAnsi="Arial"/>
          <w:sz w:val="22"/>
        </w:rPr>
        <w:t>的"前贴吸睛广告"作为视频开头钩子，并将前贴与原广告无缝拼接，输出一条带前贴的新广告视频，用于提升完播率。</w:t>
      </w:r>
    </w:p>
    <w:p>
      <w:pPr>
        <w:pStyle w:val="3"/>
        <w:spacing w:before="300" w:after="120" w:line="288" w:lineRule="auto"/>
        <w:ind w:left="0"/>
        <w:jc w:val="left"/>
        <w:outlineLvl w:val="2"/>
      </w:pPr>
      <w:bookmarkStart w:name="heading_15" w:id="15"/>
      <w:r>
        <w:rPr>
          <w:rFonts w:eastAsia="等线" w:ascii="Arial" w:cs="Arial" w:hAnsi="Arial"/>
          <w:b w:val="true"/>
          <w:sz w:val="30"/>
        </w:rPr>
        <w:t>4.2 用户故事</w:t>
      </w:r>
      <w:bookmarkEnd w:id="1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作为品牌方，我有一条 30 秒的产品广告，但前 3 秒不够抓人。我希望工具能基于广告内容自动生成一段 5-10 秒的强钩子前贴并接到原片前面，让用户更愿意看完整条广告。</w:t>
            </w:r>
          </w:p>
        </w:tc>
      </w:tr>
    </w:tbl>
    <w:p>
      <w:pPr>
        <w:pStyle w:val="3"/>
        <w:spacing w:before="300" w:after="120" w:line="288" w:lineRule="auto"/>
        <w:ind w:left="0"/>
        <w:jc w:val="left"/>
        <w:outlineLvl w:val="2"/>
      </w:pPr>
      <w:bookmarkStart w:name="heading_16" w:id="16"/>
      <w:r>
        <w:rPr>
          <w:rFonts w:eastAsia="等线" w:ascii="Arial" w:cs="Arial" w:hAnsi="Arial"/>
          <w:b w:val="true"/>
          <w:sz w:val="30"/>
        </w:rPr>
        <w:t>4.3 端到端流程</w:t>
      </w:r>
      <w:bookmarkEnd w:id="16"/>
    </w:p>
    <w:p>
      <w:pPr>
        <w:spacing w:before="120" w:after="120" w:line="288" w:lineRule="auto"/>
        <w:ind w:left="0"/>
        <w:jc w:val="center"/>
      </w:pPr>
      <w:r>
        <w:drawing>
          <wp:inline distT="0" distR="0" distB="0" distL="0">
            <wp:extent cx="5257800" cy="15240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1524000"/>
                    </a:xfrm>
                    <a:prstGeom prst="rect">
                      <a:avLst/>
                    </a:prstGeom>
                  </pic:spPr>
                </pic:pic>
              </a:graphicData>
            </a:graphic>
          </wp:inline>
        </w:drawing>
      </w:r>
    </w:p>
    <w:p>
      <w:pPr>
        <w:pStyle w:val="3"/>
        <w:spacing w:before="300" w:after="120" w:line="288" w:lineRule="auto"/>
        <w:ind w:left="0"/>
        <w:jc w:val="left"/>
        <w:outlineLvl w:val="2"/>
      </w:pPr>
      <w:bookmarkStart w:name="heading_17" w:id="17"/>
      <w:r>
        <w:rPr>
          <w:rFonts w:eastAsia="等线" w:ascii="Arial" w:cs="Arial" w:hAnsi="Arial"/>
          <w:b w:val="true"/>
          <w:sz w:val="30"/>
        </w:rPr>
        <w:t>4.4 输入与输出</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3705"/>
        <w:gridCol w:w="3165"/>
      </w:tblGrid>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输入</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原广告视频</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本地文件，支持 MP4/MOV；必填</w:t>
            </w:r>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前贴时长</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5-10 秒，默认 7 秒；选填</w:t>
            </w:r>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风格偏好</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悬念 / 反差 / 痛点 / 福利，默认自动推荐；选填</w:t>
            </w:r>
          </w:p>
        </w:tc>
      </w:tr>
      <w:tr>
        <w:tc>
          <w:tcPr>
            <w:tcW w:w="14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输出</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含前贴的合并视频</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MP4 格式，时长 = 原广告 + 前贴时长</w:t>
            </w:r>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前贴脚本与素材</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JSON：前贴文案、分镜、TTS 音频、独立视频片段</w:t>
            </w:r>
          </w:p>
        </w:tc>
      </w:tr>
    </w:tbl>
    <w:p>
      <w:pPr>
        <w:pStyle w:val="3"/>
        <w:spacing w:before="300" w:after="120" w:line="288" w:lineRule="auto"/>
        <w:ind w:left="0"/>
        <w:jc w:val="left"/>
        <w:outlineLvl w:val="2"/>
      </w:pPr>
      <w:bookmarkStart w:name="heading_18" w:id="18"/>
      <w:r>
        <w:rPr>
          <w:rFonts w:eastAsia="等线" w:ascii="Arial" w:cs="Arial" w:hAnsi="Arial"/>
          <w:b w:val="true"/>
          <w:sz w:val="30"/>
        </w:rPr>
        <w:t>4.5 关键能力点</w:t>
      </w:r>
      <w:bookmarkEnd w:id="18"/>
    </w:p>
    <w:p>
      <w:pPr>
        <w:numPr>
          <w:numId w:val="31"/>
        </w:numPr>
        <w:spacing w:before="120" w:after="120" w:line="288" w:lineRule="auto"/>
        <w:ind w:left="0"/>
        <w:jc w:val="left"/>
      </w:pPr>
      <w:r>
        <w:rPr>
          <w:rFonts w:eastAsia="等线" w:ascii="Arial" w:cs="Arial" w:hAnsi="Arial"/>
          <w:b w:val="true"/>
          <w:sz w:val="22"/>
        </w:rPr>
        <w:t>视频内容理解</w:t>
      </w:r>
      <w:r>
        <w:rPr>
          <w:rFonts w:eastAsia="等线" w:ascii="Arial" w:cs="Arial" w:hAnsi="Arial"/>
          <w:sz w:val="22"/>
        </w:rPr>
        <w:t>：识别原广告的产品类目、核心卖点、画面风格、目标人群</w:t>
      </w:r>
    </w:p>
    <w:p>
      <w:pPr>
        <w:numPr>
          <w:numId w:val="32"/>
        </w:numPr>
        <w:spacing w:before="120" w:after="120" w:line="288" w:lineRule="auto"/>
        <w:ind w:left="0"/>
        <w:jc w:val="left"/>
      </w:pPr>
      <w:r>
        <w:rPr>
          <w:rFonts w:eastAsia="等线" w:ascii="Arial" w:cs="Arial" w:hAnsi="Arial"/>
          <w:b w:val="true"/>
          <w:sz w:val="22"/>
        </w:rPr>
        <w:t>前贴文案生成</w:t>
      </w:r>
      <w:r>
        <w:rPr>
          <w:rFonts w:eastAsia="等线" w:ascii="Arial" w:cs="Arial" w:hAnsi="Arial"/>
          <w:sz w:val="22"/>
        </w:rPr>
        <w:t>：基于内容理解，按选定风格生成"钩子型"开场文案</w:t>
      </w:r>
    </w:p>
    <w:p>
      <w:pPr>
        <w:numPr>
          <w:numId w:val="33"/>
        </w:numPr>
        <w:spacing w:before="120" w:after="120" w:line="288" w:lineRule="auto"/>
        <w:ind w:left="0"/>
        <w:jc w:val="left"/>
      </w:pPr>
      <w:r>
        <w:rPr>
          <w:rFonts w:eastAsia="等线" w:ascii="Arial" w:cs="Arial" w:hAnsi="Arial"/>
          <w:b w:val="true"/>
          <w:sz w:val="22"/>
        </w:rPr>
        <w:t>前贴分镜脚本生成</w:t>
      </w:r>
      <w:r>
        <w:rPr>
          <w:rFonts w:eastAsia="等线" w:ascii="Arial" w:cs="Arial" w:hAnsi="Arial"/>
          <w:sz w:val="22"/>
        </w:rPr>
        <w:t xml:space="preserve">：把文案拆成 2-4 个镜头，每个镜头对应 </w:t>
      </w:r>
      <w:r>
        <w:rPr>
          <w:rFonts w:eastAsia="等线" w:ascii="Arial" w:cs="Arial" w:hAnsi="Arial"/>
          <w:b w:val="true"/>
          <w:sz w:val="22"/>
        </w:rPr>
        <w:t>Seedance2.0</w:t>
      </w:r>
      <w:r>
        <w:rPr>
          <w:rFonts w:eastAsia="等线" w:ascii="Arial" w:cs="Arial" w:hAnsi="Arial"/>
          <w:sz w:val="22"/>
        </w:rPr>
        <w:t xml:space="preserve"> 的图片+文本提示词</w:t>
      </w:r>
    </w:p>
    <w:p>
      <w:pPr>
        <w:numPr>
          <w:numId w:val="34"/>
        </w:numPr>
        <w:spacing w:before="120" w:after="120" w:line="288" w:lineRule="auto"/>
        <w:ind w:left="0"/>
        <w:jc w:val="left"/>
      </w:pPr>
      <w:r>
        <w:rPr>
          <w:rFonts w:eastAsia="等线" w:ascii="Arial" w:cs="Arial" w:hAnsi="Arial"/>
          <w:b w:val="true"/>
          <w:sz w:val="22"/>
        </w:rPr>
        <w:t>Seedance2.0 前贴视频生成</w:t>
      </w:r>
      <w:r>
        <w:rPr>
          <w:rFonts w:eastAsia="等线" w:ascii="Arial" w:cs="Arial" w:hAnsi="Arial"/>
          <w:sz w:val="22"/>
        </w:rPr>
        <w:t>：以「</w:t>
      </w:r>
      <w:r>
        <w:rPr>
          <w:rFonts w:eastAsia="等线" w:ascii="Arial" w:cs="Arial" w:hAnsi="Arial"/>
          <w:b w:val="true"/>
          <w:sz w:val="22"/>
        </w:rPr>
        <w:t>原片关键帧/产品图 + 分镜脚本</w:t>
      </w:r>
      <w:r>
        <w:rPr>
          <w:rFonts w:eastAsia="等线" w:ascii="Arial" w:cs="Arial" w:hAnsi="Arial"/>
          <w:sz w:val="22"/>
        </w:rPr>
        <w:t>」做图片+文本输入，生成 5-10 秒前贴片段，确保与原广告视觉风格协调</w:t>
      </w:r>
    </w:p>
    <w:p>
      <w:pPr>
        <w:numPr>
          <w:numId w:val="35"/>
        </w:numPr>
        <w:spacing w:before="120" w:after="120" w:line="288" w:lineRule="auto"/>
        <w:ind w:left="0"/>
        <w:jc w:val="left"/>
      </w:pPr>
      <w:r>
        <w:rPr>
          <w:rFonts w:eastAsia="等线" w:ascii="Arial" w:cs="Arial" w:hAnsi="Arial"/>
          <w:b w:val="true"/>
          <w:sz w:val="22"/>
        </w:rPr>
        <w:t>TTS 配音</w:t>
      </w:r>
      <w:r>
        <w:rPr>
          <w:rFonts w:eastAsia="等线" w:ascii="Arial" w:cs="Arial" w:hAnsi="Arial"/>
          <w:sz w:val="22"/>
        </w:rPr>
        <w:t>：根据品类与风格选择合适音色</w:t>
      </w:r>
    </w:p>
    <w:p>
      <w:pPr>
        <w:numPr>
          <w:numId w:val="36"/>
        </w:numPr>
        <w:spacing w:before="120" w:after="120" w:line="288" w:lineRule="auto"/>
        <w:ind w:left="0"/>
        <w:jc w:val="left"/>
      </w:pPr>
      <w:r>
        <w:rPr>
          <w:rFonts w:eastAsia="等线" w:ascii="Arial" w:cs="Arial" w:hAnsi="Arial"/>
          <w:b w:val="true"/>
          <w:sz w:val="22"/>
        </w:rPr>
        <w:t>视频拼接</w:t>
      </w:r>
      <w:r>
        <w:rPr>
          <w:rFonts w:eastAsia="等线" w:ascii="Arial" w:cs="Arial" w:hAnsi="Arial"/>
          <w:sz w:val="22"/>
        </w:rPr>
        <w:t>：FFmpeg 进行编码统一与无缝拼接（分辨率、帧率、码率对齐）</w:t>
      </w:r>
    </w:p>
    <w:p>
      <w:pPr>
        <w:pStyle w:val="3"/>
        <w:spacing w:before="300" w:after="120" w:line="288" w:lineRule="auto"/>
        <w:ind w:left="0"/>
        <w:jc w:val="left"/>
        <w:outlineLvl w:val="2"/>
      </w:pPr>
      <w:bookmarkStart w:name="heading_19" w:id="19"/>
      <w:r>
        <w:rPr>
          <w:rFonts w:eastAsia="等线" w:ascii="Arial" w:cs="Arial" w:hAnsi="Arial"/>
          <w:b w:val="true"/>
          <w:sz w:val="30"/>
        </w:rPr>
        <w:t>4.6 业务规则</w:t>
      </w:r>
      <w:bookmarkEnd w:id="19"/>
    </w:p>
    <w:tbl>
      <w:tblPr>
        <w:tblW w:w="0" w:type="auto"/>
        <w:tblInd w:w="0" w:type="dxa"/>
        <w:tblBorders>
          <w:top w:val="single" w:color="fff67a"/>
          <w:left w:val="single" w:color="fff67a"/>
          <w:bottom w:val="single" w:color="fff67a"/>
          <w:right w:val="single" w:color="fff67a"/>
          <w:insideH w:val="single" w:color="fff67a"/>
          <w:insideV w:val="single" w:color="fff67a"/>
        </w:tblBorders>
        <w:tblLayout w:type="fixed"/>
      </w:tblPr>
      <w:tblGrid>
        <w:gridCol w:w="8280"/>
      </w:tblGrid>
      <w:tr>
        <w:tc>
          <w:tcPr>
            <w:tcW w:w="8280" w:type="dxa"/>
            <w:shd w:color="auto" w:val="clear" w:fill="fefff0"/>
            <w:tcMar>
              <w:top w:type="dxa" w:w="60"/>
              <w:left w:type="dxa" w:w="120"/>
              <w:bottom w:type="dxa" w:w="30"/>
              <w:right w:type="dxa" w:w="120"/>
            </w:tcMar>
          </w:tcPr>
          <w:p>
            <w:pPr>
              <w:numPr>
                <w:numId w:val="37"/>
              </w:numPr>
              <w:spacing w:before="120" w:after="120" w:line="288" w:lineRule="auto"/>
              <w:ind w:left="0"/>
              <w:jc w:val="left"/>
            </w:pPr>
            <w:r>
              <w:rPr>
                <w:rFonts w:eastAsia="等线" w:ascii="Arial" w:cs="Arial" w:hAnsi="Arial"/>
                <w:sz w:val="22"/>
              </w:rPr>
              <w:t>前贴的画面风格、配色、节奏应与原广告</w:t>
            </w:r>
            <w:r>
              <w:rPr>
                <w:rFonts w:eastAsia="等线" w:ascii="Arial" w:cs="Arial" w:hAnsi="Arial"/>
                <w:b w:val="true"/>
                <w:sz w:val="22"/>
              </w:rPr>
              <w:t>协调而非雷同</w:t>
            </w:r>
            <w:r>
              <w:rPr>
                <w:rFonts w:eastAsia="等线" w:ascii="Arial" w:cs="Arial" w:hAnsi="Arial"/>
                <w:sz w:val="22"/>
              </w:rPr>
              <w:t>，避免重复同质。</w:t>
            </w:r>
          </w:p>
          <w:p>
            <w:pPr>
              <w:numPr>
                <w:numId w:val="38"/>
              </w:numPr>
              <w:spacing w:before="120" w:after="120" w:line="288" w:lineRule="auto"/>
              <w:ind w:left="0"/>
              <w:jc w:val="left"/>
            </w:pPr>
            <w:r>
              <w:rPr>
                <w:rFonts w:eastAsia="等线" w:ascii="Arial" w:cs="Arial" w:hAnsi="Arial"/>
                <w:sz w:val="22"/>
              </w:rPr>
              <w:t>前贴必须在 1 秒内出现核心钩子（视觉/文字/声音其一）。</w:t>
            </w:r>
          </w:p>
          <w:p>
            <w:pPr>
              <w:numPr>
                <w:numId w:val="39"/>
              </w:numPr>
              <w:spacing w:before="120" w:after="120" w:line="288" w:lineRule="auto"/>
              <w:ind w:left="0"/>
              <w:jc w:val="left"/>
            </w:pPr>
            <w:r>
              <w:rPr>
                <w:rFonts w:eastAsia="等线" w:ascii="Arial" w:cs="Arial" w:hAnsi="Arial"/>
                <w:sz w:val="22"/>
              </w:rPr>
              <w:t>拼接处需做 0.3-0.5 秒淡入过渡，避免硬切割。</w:t>
            </w:r>
          </w:p>
          <w:p>
            <w:pPr>
              <w:numPr>
                <w:numId w:val="40"/>
              </w:numPr>
              <w:spacing w:before="120" w:after="120" w:line="288" w:lineRule="auto"/>
              <w:ind w:left="0"/>
              <w:jc w:val="left"/>
            </w:pPr>
            <w:r>
              <w:rPr>
                <w:rFonts w:eastAsia="等线" w:ascii="Arial" w:cs="Arial" w:hAnsi="Arial"/>
                <w:sz w:val="22"/>
              </w:rPr>
              <w:t>前贴不得出现品牌 LOGO 错位、产品错认等关键风险，需在视频内容理解阶段做置信度校验。</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b w:val="true"/>
          <w:sz w:val="32"/>
        </w:rPr>
        <w:t>五、功能三：数字人口播</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5.1 功能描述</w:t>
      </w:r>
      <w:bookmarkEnd w:id="21"/>
    </w:p>
    <w:p>
      <w:pPr>
        <w:spacing w:before="120" w:after="120" w:line="288" w:lineRule="auto"/>
        <w:ind w:left="0"/>
        <w:jc w:val="left"/>
      </w:pPr>
      <w:r>
        <w:rPr>
          <w:rFonts w:eastAsia="等线" w:ascii="Arial" w:cs="Arial" w:hAnsi="Arial"/>
          <w:sz w:val="22"/>
        </w:rPr>
        <w:t>用户选择一张数字人形象图片，输入品牌介绍与产品图片；系统基于品牌信息和产品视觉特征自动生成一段口播文案脚本，再驱动数字人形象进行口播，并合成产品图作为画面元素，最终输出一段</w:t>
      </w:r>
      <w:r>
        <w:rPr>
          <w:rFonts w:eastAsia="等线" w:ascii="Arial" w:cs="Arial" w:hAnsi="Arial"/>
          <w:b w:val="true"/>
          <w:sz w:val="22"/>
        </w:rPr>
        <w:t>数字人口播介绍视频</w:t>
      </w:r>
      <w:r>
        <w:rPr>
          <w:rFonts w:eastAsia="等线" w:ascii="Arial" w:cs="Arial" w:hAnsi="Arial"/>
          <w:sz w:val="22"/>
        </w:rPr>
        <w:t>。</w:t>
      </w:r>
    </w:p>
    <w:p>
      <w:pPr>
        <w:pStyle w:val="3"/>
        <w:spacing w:before="300" w:after="120" w:line="288" w:lineRule="auto"/>
        <w:ind w:left="0"/>
        <w:jc w:val="left"/>
        <w:outlineLvl w:val="2"/>
      </w:pPr>
      <w:bookmarkStart w:name="heading_22" w:id="22"/>
      <w:r>
        <w:rPr>
          <w:rFonts w:eastAsia="等线" w:ascii="Arial" w:cs="Arial" w:hAnsi="Arial"/>
          <w:b w:val="true"/>
          <w:sz w:val="30"/>
        </w:rPr>
        <w:t>5.2 用户故事</w:t>
      </w:r>
      <w:bookmarkEnd w:id="2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作为一个新品牌主理人，我没有真人出镜资源。我希望选一个数字人形象、上传我们的品牌介绍和产品图，工具就能自动生成一段口播脚本并产出"数字人讲解产品"的介绍视频用于短视频投放。</w:t>
            </w:r>
          </w:p>
        </w:tc>
      </w:tr>
    </w:tbl>
    <w:p>
      <w:pPr>
        <w:pStyle w:val="3"/>
        <w:spacing w:before="300" w:after="120" w:line="288" w:lineRule="auto"/>
        <w:ind w:left="0"/>
        <w:jc w:val="left"/>
        <w:outlineLvl w:val="2"/>
      </w:pPr>
      <w:bookmarkStart w:name="heading_23" w:id="23"/>
      <w:r>
        <w:rPr>
          <w:rFonts w:eastAsia="等线" w:ascii="Arial" w:cs="Arial" w:hAnsi="Arial"/>
          <w:b w:val="true"/>
          <w:sz w:val="30"/>
        </w:rPr>
        <w:t>5.3 端到端流程</w:t>
      </w:r>
      <w:bookmarkEnd w:id="23"/>
    </w:p>
    <w:p>
      <w:pPr>
        <w:spacing w:before="120" w:after="120" w:line="288" w:lineRule="auto"/>
        <w:ind w:left="0"/>
        <w:jc w:val="center"/>
      </w:pPr>
      <w:r>
        <w:drawing>
          <wp:inline distT="0" distR="0" distB="0" distL="0">
            <wp:extent cx="5257800" cy="10858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085850"/>
                    </a:xfrm>
                    <a:prstGeom prst="rect">
                      <a:avLst/>
                    </a:prstGeom>
                  </pic:spPr>
                </pic:pic>
              </a:graphicData>
            </a:graphic>
          </wp:inline>
        </w:drawing>
      </w:r>
    </w:p>
    <w:p>
      <w:pPr>
        <w:pStyle w:val="3"/>
        <w:spacing w:before="300" w:after="120" w:line="288" w:lineRule="auto"/>
        <w:ind w:left="0"/>
        <w:jc w:val="left"/>
        <w:outlineLvl w:val="2"/>
      </w:pPr>
      <w:bookmarkStart w:name="heading_24" w:id="24"/>
      <w:r>
        <w:rPr>
          <w:rFonts w:eastAsia="等线" w:ascii="Arial" w:cs="Arial" w:hAnsi="Arial"/>
          <w:b w:val="true"/>
          <w:sz w:val="30"/>
        </w:rPr>
        <w:t>5.4 输入与输出</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3705"/>
        <w:gridCol w:w="3165"/>
      </w:tblGrid>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输入</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数字人图片</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支持选择内置数字人或上传自定义形象图；必填</w:t>
            </w:r>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品牌介绍</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纯文本，建议 100-500 字；必填</w:t>
            </w:r>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产品图</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 张产品主图；必填</w:t>
            </w:r>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视频时长</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15-60 秒，默认 30 秒；选填</w:t>
            </w:r>
          </w:p>
        </w:tc>
      </w:tr>
      <w:tr>
        <w:tc>
          <w:tcPr>
            <w:tcW w:w="14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输出</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数字人口播视频</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MP4 格式，含口播音频与产品图叠加</w:t>
            </w:r>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口播脚本</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Markdown：分镜级文案，含开场-卖点-CTA 结构</w:t>
            </w:r>
          </w:p>
        </w:tc>
      </w:tr>
    </w:tbl>
    <w:p>
      <w:pPr>
        <w:pStyle w:val="3"/>
        <w:spacing w:before="300" w:after="120" w:line="288" w:lineRule="auto"/>
        <w:ind w:left="0"/>
        <w:jc w:val="left"/>
        <w:outlineLvl w:val="2"/>
      </w:pPr>
      <w:bookmarkStart w:name="heading_25" w:id="25"/>
      <w:r>
        <w:rPr>
          <w:rFonts w:eastAsia="等线" w:ascii="Arial" w:cs="Arial" w:hAnsi="Arial"/>
          <w:b w:val="true"/>
          <w:sz w:val="30"/>
        </w:rPr>
        <w:t>5.5 关键能力点</w:t>
      </w:r>
      <w:bookmarkEnd w:id="25"/>
    </w:p>
    <w:p>
      <w:pPr>
        <w:numPr>
          <w:numId w:val="41"/>
        </w:numPr>
        <w:spacing w:before="120" w:after="120" w:line="288" w:lineRule="auto"/>
        <w:ind w:left="0"/>
        <w:jc w:val="left"/>
      </w:pPr>
      <w:r>
        <w:rPr>
          <w:rFonts w:eastAsia="等线" w:ascii="Arial" w:cs="Arial" w:hAnsi="Arial"/>
          <w:b w:val="true"/>
          <w:sz w:val="22"/>
        </w:rPr>
        <w:t>产品图理解</w:t>
      </w:r>
      <w:r>
        <w:rPr>
          <w:rFonts w:eastAsia="等线" w:ascii="Arial" w:cs="Arial" w:hAnsi="Arial"/>
          <w:sz w:val="22"/>
        </w:rPr>
        <w:t>：基于多模态大模型识别产品形态、颜色、卖点视觉元素</w:t>
      </w:r>
    </w:p>
    <w:p>
      <w:pPr>
        <w:numPr>
          <w:numId w:val="42"/>
        </w:numPr>
        <w:spacing w:before="120" w:after="120" w:line="288" w:lineRule="auto"/>
        <w:ind w:left="0"/>
        <w:jc w:val="left"/>
      </w:pPr>
      <w:r>
        <w:rPr>
          <w:rFonts w:eastAsia="等线" w:ascii="Arial" w:cs="Arial" w:hAnsi="Arial"/>
          <w:b w:val="true"/>
          <w:sz w:val="22"/>
        </w:rPr>
        <w:t>品牌信息解析</w:t>
      </w:r>
      <w:r>
        <w:rPr>
          <w:rFonts w:eastAsia="等线" w:ascii="Arial" w:cs="Arial" w:hAnsi="Arial"/>
          <w:sz w:val="22"/>
        </w:rPr>
        <w:t>：从品牌介绍中抽取调性、目标人群、关键差异化点</w:t>
      </w:r>
    </w:p>
    <w:p>
      <w:pPr>
        <w:numPr>
          <w:numId w:val="43"/>
        </w:numPr>
        <w:spacing w:before="120" w:after="120" w:line="288" w:lineRule="auto"/>
        <w:ind w:left="0"/>
        <w:jc w:val="left"/>
      </w:pPr>
      <w:r>
        <w:rPr>
          <w:rFonts w:eastAsia="等线" w:ascii="Arial" w:cs="Arial" w:hAnsi="Arial"/>
          <w:b w:val="true"/>
          <w:sz w:val="22"/>
        </w:rPr>
        <w:t>口播文案脚本生成</w:t>
      </w:r>
      <w:r>
        <w:rPr>
          <w:rFonts w:eastAsia="等线" w:ascii="Arial" w:cs="Arial" w:hAnsi="Arial"/>
          <w:sz w:val="22"/>
        </w:rPr>
        <w:t>：LLM 按"开场钩子-产品卖点-行动召唤"结构生成口播文案</w:t>
      </w:r>
    </w:p>
    <w:p>
      <w:pPr>
        <w:numPr>
          <w:numId w:val="44"/>
        </w:numPr>
        <w:spacing w:before="120" w:after="120" w:line="288" w:lineRule="auto"/>
        <w:ind w:left="0"/>
        <w:jc w:val="left"/>
      </w:pPr>
      <w:r>
        <w:rPr>
          <w:rFonts w:eastAsia="等线" w:ascii="Arial" w:cs="Arial" w:hAnsi="Arial"/>
          <w:b w:val="true"/>
          <w:sz w:val="22"/>
        </w:rPr>
        <w:t>TTS 语音合成</w:t>
      </w:r>
      <w:r>
        <w:rPr>
          <w:rFonts w:eastAsia="等线" w:ascii="Arial" w:cs="Arial" w:hAnsi="Arial"/>
          <w:sz w:val="22"/>
        </w:rPr>
        <w:t>：根据品牌调性匹配音色（专业/亲切/活力等）</w:t>
      </w:r>
    </w:p>
    <w:p>
      <w:pPr>
        <w:numPr>
          <w:numId w:val="45"/>
        </w:numPr>
        <w:spacing w:before="120" w:after="120" w:line="288" w:lineRule="auto"/>
        <w:ind w:left="0"/>
        <w:jc w:val="left"/>
      </w:pPr>
      <w:r>
        <w:rPr>
          <w:rFonts w:eastAsia="等线" w:ascii="Arial" w:cs="Arial" w:hAnsi="Arial"/>
          <w:b w:val="true"/>
          <w:sz w:val="22"/>
        </w:rPr>
        <w:t>Seedance2.0 数字人视频生成</w:t>
      </w:r>
      <w:r>
        <w:rPr>
          <w:rFonts w:eastAsia="等线" w:ascii="Arial" w:cs="Arial" w:hAnsi="Arial"/>
          <w:sz w:val="22"/>
        </w:rPr>
        <w:t>：以「</w:t>
      </w:r>
      <w:r>
        <w:rPr>
          <w:rFonts w:eastAsia="等线" w:ascii="Arial" w:cs="Arial" w:hAnsi="Arial"/>
          <w:b w:val="true"/>
          <w:sz w:val="22"/>
        </w:rPr>
        <w:t>TTS 音频 + 数字人图片</w:t>
      </w:r>
      <w:r>
        <w:rPr>
          <w:rFonts w:eastAsia="等线" w:ascii="Arial" w:cs="Arial" w:hAnsi="Arial"/>
          <w:sz w:val="22"/>
        </w:rPr>
        <w:t>」做音频+图片输入，由 Seedance2.0 直接驱动唇形、表情、轻微肢体动作，无需额外的数字人引擎</w:t>
      </w:r>
    </w:p>
    <w:p>
      <w:pPr>
        <w:numPr>
          <w:numId w:val="46"/>
        </w:numPr>
        <w:spacing w:before="120" w:after="120" w:line="288" w:lineRule="auto"/>
        <w:ind w:left="0"/>
        <w:jc w:val="left"/>
      </w:pPr>
      <w:r>
        <w:rPr>
          <w:rFonts w:eastAsia="等线" w:ascii="Arial" w:cs="Arial" w:hAnsi="Arial"/>
          <w:b w:val="true"/>
          <w:sz w:val="22"/>
        </w:rPr>
        <w:t>产品图叠加合成</w:t>
      </w:r>
      <w:r>
        <w:rPr>
          <w:rFonts w:eastAsia="等线" w:ascii="Arial" w:cs="Arial" w:hAnsi="Arial"/>
          <w:sz w:val="22"/>
        </w:rPr>
        <w:t>：在合适时间点把产品图作为画中画/全屏切入，与口播节奏对齐</w:t>
      </w:r>
    </w:p>
    <w:p>
      <w:pPr>
        <w:pStyle w:val="3"/>
        <w:spacing w:before="300" w:after="120" w:line="288" w:lineRule="auto"/>
        <w:ind w:left="0"/>
        <w:jc w:val="left"/>
        <w:outlineLvl w:val="2"/>
      </w:pPr>
      <w:bookmarkStart w:name="heading_26" w:id="26"/>
      <w:r>
        <w:rPr>
          <w:rFonts w:eastAsia="等线" w:ascii="Arial" w:cs="Arial" w:hAnsi="Arial"/>
          <w:b w:val="true"/>
          <w:sz w:val="30"/>
        </w:rPr>
        <w:t>5.6 业务规则</w:t>
      </w:r>
      <w:bookmarkEnd w:id="26"/>
    </w:p>
    <w:tbl>
      <w:tblPr>
        <w:tblW w:w="0" w:type="auto"/>
        <w:tblInd w:w="0" w:type="dxa"/>
        <w:tblBorders>
          <w:top w:val="single" w:color="fff67a"/>
          <w:left w:val="single" w:color="fff67a"/>
          <w:bottom w:val="single" w:color="fff67a"/>
          <w:right w:val="single" w:color="fff67a"/>
          <w:insideH w:val="single" w:color="fff67a"/>
          <w:insideV w:val="single" w:color="fff67a"/>
        </w:tblBorders>
        <w:tblLayout w:type="fixed"/>
      </w:tblPr>
      <w:tblGrid>
        <w:gridCol w:w="8280"/>
      </w:tblGrid>
      <w:tr>
        <w:tc>
          <w:tcPr>
            <w:tcW w:w="8280" w:type="dxa"/>
            <w:shd w:color="auto" w:val="clear" w:fill="fefff0"/>
            <w:tcMar>
              <w:top w:type="dxa" w:w="60"/>
              <w:left w:type="dxa" w:w="120"/>
              <w:bottom w:type="dxa" w:w="30"/>
              <w:right w:type="dxa" w:w="120"/>
            </w:tcMar>
          </w:tcPr>
          <w:p>
            <w:pPr>
              <w:numPr>
                <w:numId w:val="47"/>
              </w:numPr>
              <w:spacing w:before="120" w:after="120" w:line="288" w:lineRule="auto"/>
              <w:ind w:left="0"/>
              <w:jc w:val="left"/>
            </w:pPr>
            <w:r>
              <w:rPr>
                <w:rFonts w:eastAsia="等线" w:ascii="Arial" w:cs="Arial" w:hAnsi="Arial"/>
                <w:sz w:val="22"/>
              </w:rPr>
              <w:t>口播文案需突出至少 2 个产品差异化卖点。</w:t>
            </w:r>
          </w:p>
          <w:p>
            <w:pPr>
              <w:numPr>
                <w:numId w:val="48"/>
              </w:numPr>
              <w:spacing w:before="120" w:after="120" w:line="288" w:lineRule="auto"/>
              <w:ind w:left="0"/>
              <w:jc w:val="left"/>
            </w:pPr>
            <w:r>
              <w:rPr>
                <w:rFonts w:eastAsia="等线" w:ascii="Arial" w:cs="Arial" w:hAnsi="Arial"/>
                <w:sz w:val="22"/>
              </w:rPr>
              <w:t>产品图叠加必须出现在 LLM 提到对应卖点的 ±1 秒内。</w:t>
            </w:r>
          </w:p>
          <w:p>
            <w:pPr>
              <w:numPr>
                <w:numId w:val="49"/>
              </w:numPr>
              <w:spacing w:before="120" w:after="120" w:line="288" w:lineRule="auto"/>
              <w:ind w:left="0"/>
              <w:jc w:val="left"/>
            </w:pPr>
            <w:r>
              <w:rPr>
                <w:rFonts w:eastAsia="等线" w:ascii="Arial" w:cs="Arial" w:hAnsi="Arial"/>
                <w:sz w:val="22"/>
              </w:rPr>
              <w:t>数字人唇形同步误差需控制在 80ms 内（人耳/人眼可接受范围）。</w:t>
            </w:r>
          </w:p>
          <w:p>
            <w:pPr>
              <w:numPr>
                <w:numId w:val="50"/>
              </w:numPr>
              <w:spacing w:before="120" w:after="120" w:line="288" w:lineRule="auto"/>
              <w:ind w:left="0"/>
              <w:jc w:val="left"/>
            </w:pPr>
            <w:r>
              <w:rPr>
                <w:rFonts w:eastAsia="等线" w:ascii="Arial" w:cs="Arial" w:hAnsi="Arial"/>
                <w:sz w:val="22"/>
              </w:rPr>
              <w:t>当用户上传的数字人图片不满足正面、清晰、单人时，前置返回提示并允许重选。</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7" w:id="27"/>
      <w:r>
        <w:rPr>
          <w:rFonts w:eastAsia="等线" w:ascii="Arial" w:cs="Arial" w:hAnsi="Arial"/>
          <w:b w:val="true"/>
          <w:sz w:val="32"/>
        </w:rPr>
        <w:t>六、非功能性需求</w:t>
      </w:r>
      <w:bookmarkEnd w:id="27"/>
    </w:p>
    <w:p>
      <w:pPr>
        <w:pStyle w:val="3"/>
        <w:spacing w:before="300" w:after="120" w:line="288" w:lineRule="auto"/>
        <w:ind w:left="0"/>
        <w:jc w:val="left"/>
        <w:outlineLvl w:val="2"/>
      </w:pPr>
      <w:bookmarkStart w:name="heading_28" w:id="28"/>
      <w:r>
        <w:rPr>
          <w:rFonts w:eastAsia="等线" w:ascii="Arial" w:cs="Arial" w:hAnsi="Arial"/>
          <w:b w:val="true"/>
          <w:sz w:val="30"/>
        </w:rPr>
        <w:t>6.1 部署形态</w:t>
      </w:r>
      <w:bookmarkEnd w:id="28"/>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本产品采用</w:t>
            </w:r>
            <w:r>
              <w:rPr>
                <w:rFonts w:eastAsia="等线" w:ascii="Arial" w:cs="Arial" w:hAnsi="Arial"/>
                <w:b w:val="true"/>
                <w:sz w:val="22"/>
              </w:rPr>
              <w:t>桌面端私有化部署</w:t>
            </w:r>
            <w:r>
              <w:rPr>
                <w:rFonts w:eastAsia="等线" w:ascii="Arial" w:cs="Arial" w:hAnsi="Arial"/>
                <w:sz w:val="22"/>
              </w:rPr>
              <w:t>：Electron 客户端安装在用户本地电脑，</w:t>
            </w:r>
            <w:r>
              <w:rPr>
                <w:rFonts w:eastAsia="等线" w:ascii="Arial" w:cs="Arial" w:hAnsi="Arial"/>
                <w:b w:val="true"/>
                <w:sz w:val="22"/>
              </w:rPr>
              <w:t>素材与生成结果均保存在本地</w:t>
            </w:r>
            <w:r>
              <w:rPr>
                <w:rFonts w:eastAsia="等线" w:ascii="Arial" w:cs="Arial" w:hAnsi="Arial"/>
                <w:sz w:val="22"/>
              </w:rPr>
              <w:t>（SQLite + 本地文件系统）；模型推理走</w:t>
            </w:r>
            <w:r>
              <w:rPr>
                <w:rFonts w:eastAsia="等线" w:ascii="Arial" w:cs="Arial" w:hAnsi="Arial"/>
                <w:b w:val="true"/>
                <w:sz w:val="22"/>
              </w:rPr>
              <w:t>公网 API</w:t>
            </w:r>
            <w:r>
              <w:rPr>
                <w:rFonts w:eastAsia="等线" w:ascii="Arial" w:cs="Arial" w:hAnsi="Arial"/>
                <w:sz w:val="22"/>
              </w:rPr>
              <w:t>（Seedance2.0 / LLM / TTS / ASR），客户端需要联网访问对应服务商。</w:t>
            </w:r>
            <w:r>
              <w:rPr>
                <w:rFonts w:eastAsia="等线" w:ascii="Arial" w:cs="Arial" w:hAnsi="Arial"/>
                <w:b w:val="true"/>
                <w:sz w:val="22"/>
              </w:rPr>
              <w:t>私有化 ≠ 离线</w:t>
            </w:r>
            <w:r>
              <w:rPr>
                <w:rFonts w:eastAsia="等线" w:ascii="Arial" w:cs="Arial" w:hAnsi="Arial"/>
                <w:sz w:val="22"/>
              </w:rPr>
              <w:t>，这里特指“无登录态、无多租户、数据存本地、个人独占使用”。</w:t>
            </w:r>
          </w:p>
        </w:tc>
      </w:tr>
    </w:tbl>
    <w:p>
      <w:pPr>
        <w:numPr>
          <w:numId w:val="51"/>
        </w:numPr>
        <w:spacing w:before="120" w:after="120" w:line="288" w:lineRule="auto"/>
        <w:ind w:left="0"/>
        <w:jc w:val="left"/>
      </w:pPr>
      <w:r>
        <w:rPr>
          <w:rFonts w:eastAsia="等线" w:ascii="Arial" w:cs="Arial" w:hAnsi="Arial"/>
          <w:sz w:val="22"/>
        </w:rPr>
        <w:t>推荐配置：</w:t>
      </w:r>
      <w:r>
        <w:rPr>
          <w:rFonts w:eastAsia="等线" w:ascii="Arial" w:cs="Arial" w:hAnsi="Arial"/>
          <w:b w:val="true"/>
          <w:sz w:val="22"/>
        </w:rPr>
        <w:t>普通办公电脑即可</w:t>
      </w:r>
      <w:r>
        <w:rPr>
          <w:rFonts w:eastAsia="等线" w:ascii="Arial" w:cs="Arial" w:hAnsi="Arial"/>
          <w:sz w:val="22"/>
        </w:rPr>
        <w:t>（4 核 CPU、8GB+ 内存、50GB SSD、稳定公网）；</w:t>
      </w:r>
      <w:r>
        <w:rPr>
          <w:rFonts w:eastAsia="等线" w:ascii="Arial" w:cs="Arial" w:hAnsi="Arial"/>
          <w:b w:val="true"/>
          <w:sz w:val="22"/>
        </w:rPr>
        <w:t>无需本地 GPU</w:t>
      </w:r>
      <w:r>
        <w:rPr>
          <w:rFonts w:eastAsia="等线" w:ascii="Arial" w:cs="Arial" w:hAnsi="Arial"/>
          <w:sz w:val="22"/>
        </w:rPr>
        <w:t>，所有重型推理走云端 API</w:t>
      </w:r>
    </w:p>
    <w:p>
      <w:pPr>
        <w:numPr>
          <w:numId w:val="52"/>
        </w:numPr>
        <w:spacing w:before="120" w:after="120" w:line="288" w:lineRule="auto"/>
        <w:ind w:left="0"/>
        <w:jc w:val="left"/>
      </w:pPr>
      <w:r>
        <w:rPr>
          <w:rFonts w:eastAsia="等线" w:ascii="Arial" w:cs="Arial" w:hAnsi="Arial"/>
          <w:sz w:val="22"/>
        </w:rPr>
        <w:t>操作系统：Windows 10/11、macOS 12+（Apple Silicon / Intel）、Linux（Ubuntu 22.04 LTS）；Electron 三端同构发布</w:t>
      </w:r>
    </w:p>
    <w:p>
      <w:pPr>
        <w:numPr>
          <w:numId w:val="53"/>
        </w:numPr>
        <w:spacing w:before="120" w:after="120" w:line="288" w:lineRule="auto"/>
        <w:ind w:left="0"/>
        <w:jc w:val="left"/>
      </w:pPr>
      <w:r>
        <w:rPr>
          <w:rFonts w:eastAsia="等线" w:ascii="Arial" w:cs="Arial" w:hAnsi="Arial"/>
          <w:sz w:val="22"/>
        </w:rPr>
        <w:t>部署形态：</w:t>
      </w:r>
      <w:r>
        <w:rPr>
          <w:rFonts w:eastAsia="等线" w:ascii="Arial" w:cs="Arial" w:hAnsi="Arial"/>
          <w:b w:val="true"/>
          <w:sz w:val="22"/>
        </w:rPr>
        <w:t>单一 Electron 桌面安装包</w:t>
      </w:r>
      <w:r>
        <w:rPr>
          <w:rFonts w:eastAsia="等线" w:ascii="Arial" w:cs="Arial" w:hAnsi="Arial"/>
          <w:sz w:val="22"/>
        </w:rPr>
        <w:t>（</w:t>
      </w:r>
      <w:r>
        <w:rPr>
          <w:rFonts w:eastAsia="Consolas" w:ascii="Consolas" w:cs="Consolas" w:hAnsi="Consolas"/>
          <w:sz w:val="22"/>
          <w:shd w:fill="EFF0F1"/>
        </w:rPr>
        <w:t>.exe</w:t>
      </w:r>
      <w:r>
        <w:rPr>
          <w:rFonts w:eastAsia="等线" w:ascii="Arial" w:cs="Arial" w:hAnsi="Arial"/>
          <w:sz w:val="22"/>
        </w:rPr>
        <w:t xml:space="preserve"> / </w:t>
      </w:r>
      <w:r>
        <w:rPr>
          <w:rFonts w:eastAsia="Consolas" w:ascii="Consolas" w:cs="Consolas" w:hAnsi="Consolas"/>
          <w:sz w:val="22"/>
          <w:shd w:fill="EFF0F1"/>
        </w:rPr>
        <w:t>.dmg</w:t>
      </w:r>
      <w:r>
        <w:rPr>
          <w:rFonts w:eastAsia="等线" w:ascii="Arial" w:cs="Arial" w:hAnsi="Arial"/>
          <w:sz w:val="22"/>
        </w:rPr>
        <w:t xml:space="preserve"> / </w:t>
      </w:r>
      <w:r>
        <w:rPr>
          <w:rFonts w:eastAsia="Consolas" w:ascii="Consolas" w:cs="Consolas" w:hAnsi="Consolas"/>
          <w:sz w:val="22"/>
          <w:shd w:fill="EFF0F1"/>
        </w:rPr>
        <w:t>.AppImage</w:t>
      </w:r>
      <w:r>
        <w:rPr>
          <w:rFonts w:eastAsia="等线" w:ascii="Arial" w:cs="Arial" w:hAnsi="Arial"/>
          <w:sz w:val="22"/>
        </w:rPr>
        <w:t>）；</w:t>
      </w:r>
      <w:r>
        <w:rPr>
          <w:rFonts w:eastAsia="等线" w:ascii="Arial" w:cs="Arial" w:hAnsi="Arial"/>
          <w:b w:val="true"/>
          <w:sz w:val="22"/>
        </w:rPr>
        <w:t>无需 Docker、无需本地推理服务、无需 Redis/MQ</w:t>
      </w:r>
      <w:r>
        <w:rPr>
          <w:rFonts w:eastAsia="等线" w:ascii="Arial" w:cs="Arial" w:hAnsi="Arial"/>
          <w:sz w:val="22"/>
        </w:rPr>
        <w:t>；首次启动初始化 SQLite，并提示用户填入 Seedance2.0 等模型 API Key</w:t>
      </w:r>
    </w:p>
    <w:p>
      <w:pPr>
        <w:numPr>
          <w:numId w:val="54"/>
        </w:numPr>
        <w:spacing w:before="120" w:after="120" w:line="288" w:lineRule="auto"/>
        <w:ind w:left="0"/>
        <w:jc w:val="left"/>
      </w:pPr>
      <w:r>
        <w:rPr>
          <w:rFonts w:eastAsia="等线" w:ascii="Arial" w:cs="Arial" w:hAnsi="Arial"/>
          <w:sz w:val="22"/>
        </w:rPr>
        <w:t xml:space="preserve">数据存储：本地文件系统（视频/图片/音频素材）+ </w:t>
      </w:r>
      <w:r>
        <w:rPr>
          <w:rFonts w:eastAsia="等线" w:ascii="Arial" w:cs="Arial" w:hAnsi="Arial"/>
          <w:b w:val="true"/>
          <w:sz w:val="22"/>
        </w:rPr>
        <w:t>SQLite 嵌入式数据库</w:t>
      </w:r>
      <w:r>
        <w:rPr>
          <w:rFonts w:eastAsia="等线" w:ascii="Arial" w:cs="Arial" w:hAnsi="Arial"/>
          <w:sz w:val="22"/>
        </w:rPr>
        <w:t xml:space="preserve">（任务、产物索引、配置、API Key 加密存储）；数据库放置于 </w:t>
      </w:r>
      <w:r>
        <w:rPr>
          <w:rFonts w:eastAsia="Consolas" w:ascii="Consolas" w:cs="Consolas" w:hAnsi="Consolas"/>
          <w:sz w:val="22"/>
          <w:shd w:fill="EFF0F1"/>
        </w:rPr>
        <w:t>app.getPath('userData')</w:t>
      </w:r>
      <w:r>
        <w:rPr>
          <w:rFonts w:eastAsia="等线" w:ascii="Arial" w:cs="Arial" w:hAnsi="Arial"/>
          <w:sz w:val="22"/>
        </w:rPr>
        <w:t>，单文件可备份/迁移</w:t>
      </w:r>
    </w:p>
    <w:p>
      <w:pPr>
        <w:pStyle w:val="3"/>
        <w:spacing w:before="300" w:after="120" w:line="288" w:lineRule="auto"/>
        <w:ind w:left="0"/>
        <w:jc w:val="left"/>
        <w:outlineLvl w:val="2"/>
      </w:pPr>
      <w:bookmarkStart w:name="heading_29" w:id="29"/>
      <w:r>
        <w:rPr>
          <w:rFonts w:eastAsia="等线" w:ascii="Arial" w:cs="Arial" w:hAnsi="Arial"/>
          <w:b w:val="true"/>
          <w:sz w:val="30"/>
        </w:rPr>
        <w:t>6.5 技术栈选型</w:t>
      </w:r>
      <w:bookmarkEnd w:id="29"/>
    </w:p>
    <w:p>
      <w:pPr>
        <w:spacing w:before="120" w:after="120" w:line="288" w:lineRule="auto"/>
        <w:ind w:left="0"/>
        <w:jc w:val="left"/>
      </w:pPr>
      <w:r>
        <w:rPr>
          <w:rFonts w:eastAsia="等线" w:ascii="Arial" w:cs="Arial" w:hAnsi="Arial"/>
          <w:sz w:val="22"/>
        </w:rPr>
        <w:t xml:space="preserve">本产品采用 </w:t>
      </w:r>
      <w:r>
        <w:rPr>
          <w:rFonts w:eastAsia="等线" w:ascii="Arial" w:cs="Arial" w:hAnsi="Arial"/>
          <w:b w:val="true"/>
          <w:sz w:val="22"/>
        </w:rPr>
        <w:t>纯 Electron + Node.js + SQLite</w:t>
      </w:r>
      <w:r>
        <w:rPr>
          <w:rFonts w:eastAsia="等线" w:ascii="Arial" w:cs="Arial" w:hAnsi="Arial"/>
          <w:sz w:val="22"/>
        </w:rPr>
        <w:t xml:space="preserve"> 作为客户端技术底座。所有重型 AI 能力（Seedance2.0 / LLM / TTS / ASR）通过 Node 主进程的 HTTPS 客户端直接调用云端 API，客户端只承担编排、文件、SQLite 持久化与 FFmpeg 处理。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05"/>
        <w:gridCol w:w="1620"/>
        <w:gridCol w:w="2430"/>
        <w:gridCol w:w="2925"/>
      </w:tblGrid>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层级</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选型</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关键库 / 版本</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选型理由</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桌面壳</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Electron</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Electron 30+、electron-builder（多端打包）</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三端同构（Windows/macOS/Linux）；Web 技术栈复用；可访问本地文件、子进程、原生菜单</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渲染层 UI</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React + TypeScript</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React 18、Vite、Ant Design / shadcn-ui、Zustand 状态管理</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组件生态成熟；适合任务驱动的工作台、表单与素材库</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主进程</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Node.js</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 20 LTS、</w:t>
            </w:r>
            <w:r>
              <w:rPr>
                <w:rFonts w:eastAsia="Consolas" w:ascii="Consolas" w:cs="Consolas" w:hAnsi="Consolas"/>
                <w:sz w:val="22"/>
                <w:shd w:fill="EFF0F1"/>
              </w:rPr>
              <w:t>electron/main</w:t>
            </w:r>
            <w:r>
              <w:rPr>
                <w:rFonts w:eastAsia="等线" w:ascii="Arial" w:cs="Arial" w:hAnsi="Arial"/>
                <w:sz w:val="22"/>
              </w:rPr>
              <w:t>、IPC（</w:t>
            </w:r>
            <w:r>
              <w:rPr>
                <w:rFonts w:eastAsia="Consolas" w:ascii="Consolas" w:cs="Consolas" w:hAnsi="Consolas"/>
                <w:sz w:val="22"/>
                <w:shd w:fill="EFF0F1"/>
              </w:rPr>
              <w:t>ipcMain</w:t>
            </w:r>
            <w:r>
              <w:rPr>
                <w:rFonts w:eastAsia="等线" w:ascii="Arial" w:cs="Arial" w:hAnsi="Arial"/>
                <w:sz w:val="22"/>
              </w:rPr>
              <w:t xml:space="preserve"> / </w:t>
            </w:r>
            <w:r>
              <w:rPr>
                <w:rFonts w:eastAsia="Consolas" w:ascii="Consolas" w:cs="Consolas" w:hAnsi="Consolas"/>
                <w:sz w:val="22"/>
                <w:shd w:fill="EFF0F1"/>
              </w:rPr>
              <w:t>ipcRenderer</w:t>
            </w:r>
            <w:r>
              <w:rPr>
                <w:rFonts w:eastAsia="等线" w:ascii="Arial" w:cs="Arial" w:hAnsi="Arial"/>
                <w:sz w:val="22"/>
              </w:rPr>
              <w:t>）</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负责任务编排、文件 I/O、子进程调度、SQLite 访问、HTTPS 调用云端模型 API；不暴露给渲染层</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本地数据库</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SQLite</w:t>
            </w:r>
          </w:p>
        </w:tc>
        <w:tc>
          <w:tcPr>
            <w:tcW w:w="243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better-sqlite3</w:t>
            </w:r>
            <w:r>
              <w:rPr>
                <w:rFonts w:eastAsia="等线" w:ascii="Arial" w:cs="Arial" w:hAnsi="Arial"/>
                <w:sz w:val="22"/>
              </w:rPr>
              <w:t xml:space="preserve"> 同步驱动、</w:t>
            </w:r>
            <w:r>
              <w:rPr>
                <w:rFonts w:eastAsia="Consolas" w:ascii="Consolas" w:cs="Consolas" w:hAnsi="Consolas"/>
                <w:sz w:val="22"/>
                <w:shd w:fill="EFF0F1"/>
              </w:rPr>
              <w:t>drizzle-orm</w:t>
            </w:r>
            <w:r>
              <w:rPr>
                <w:rFonts w:eastAsia="等线" w:ascii="Arial" w:cs="Arial" w:hAnsi="Arial"/>
                <w:sz w:val="22"/>
              </w:rPr>
              <w:t xml:space="preserve"> 或原生 SQL、</w:t>
            </w:r>
            <w:r>
              <w:rPr>
                <w:rFonts w:eastAsia="Consolas" w:ascii="Consolas" w:cs="Consolas" w:hAnsi="Consolas"/>
                <w:sz w:val="22"/>
                <w:shd w:fill="EFF0F1"/>
              </w:rPr>
              <w:t>sql.js</w:t>
            </w:r>
            <w:r>
              <w:rPr>
                <w:rFonts w:eastAsia="等线" w:ascii="Arial" w:cs="Arial" w:hAnsi="Arial"/>
                <w:sz w:val="22"/>
              </w:rPr>
              <w:t>（迁移备份）</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嵌入式、零运维；ACID 事务保证任务状态一致性；单文件便于私有化备份/迁移</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任务队列</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内存队列 + SQLite 持久化</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自研轻量 Worker（基于 </w:t>
            </w:r>
            <w:r>
              <w:rPr>
                <w:rFonts w:eastAsia="Consolas" w:ascii="Consolas" w:cs="Consolas" w:hAnsi="Consolas"/>
                <w:sz w:val="22"/>
                <w:shd w:fill="EFF0F1"/>
              </w:rPr>
              <w:t>p-queue</w:t>
            </w:r>
            <w:r>
              <w:rPr>
                <w:rFonts w:eastAsia="等线" w:ascii="Arial" w:cs="Arial" w:hAnsi="Arial"/>
                <w:sz w:val="22"/>
              </w:rPr>
              <w:t xml:space="preserve">）+ </w:t>
            </w:r>
            <w:r>
              <w:rPr>
                <w:rFonts w:eastAsia="Consolas" w:ascii="Consolas" w:cs="Consolas" w:hAnsi="Consolas"/>
                <w:sz w:val="22"/>
                <w:shd w:fill="EFF0F1"/>
              </w:rPr>
              <w:t>tasks</w:t>
            </w:r>
            <w:r>
              <w:rPr>
                <w:rFonts w:eastAsia="等线" w:ascii="Arial" w:cs="Arial" w:hAnsi="Arial"/>
                <w:sz w:val="22"/>
              </w:rPr>
              <w:t xml:space="preserve"> 表持久化状态</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无需引入 Redis；崩溃重启后可基于 SQLite 恢复未完成任务，支持断点续跑</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云端模型 API 客户端</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 原生 HTTPS / fetch</w:t>
            </w:r>
          </w:p>
        </w:tc>
        <w:tc>
          <w:tcPr>
            <w:tcW w:w="243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undici</w:t>
            </w:r>
            <w:r>
              <w:rPr>
                <w:rFonts w:eastAsia="等线" w:ascii="Arial" w:cs="Arial" w:hAnsi="Arial"/>
                <w:sz w:val="22"/>
              </w:rPr>
              <w:t xml:space="preserve"> / 内置 </w:t>
            </w:r>
            <w:r>
              <w:rPr>
                <w:rFonts w:eastAsia="Consolas" w:ascii="Consolas" w:cs="Consolas" w:hAnsi="Consolas"/>
                <w:sz w:val="22"/>
                <w:shd w:fill="EFF0F1"/>
              </w:rPr>
              <w:t>fetch</w:t>
            </w:r>
            <w:r>
              <w:rPr>
                <w:rFonts w:eastAsia="等线" w:ascii="Arial" w:cs="Arial" w:hAnsi="Arial"/>
                <w:sz w:val="22"/>
              </w:rPr>
              <w:t>、</w:t>
            </w:r>
            <w:r>
              <w:rPr>
                <w:rFonts w:eastAsia="Consolas" w:ascii="Consolas" w:cs="Consolas" w:hAnsi="Consolas"/>
                <w:sz w:val="22"/>
                <w:shd w:fill="EFF0F1"/>
              </w:rPr>
              <w:t>form-data</w:t>
            </w:r>
            <w:r>
              <w:rPr>
                <w:rFonts w:eastAsia="等线" w:ascii="Arial" w:cs="Arial" w:hAnsi="Arial"/>
                <w:sz w:val="22"/>
              </w:rPr>
              <w:t>（多模态上传）、</w:t>
            </w:r>
            <w:r>
              <w:rPr>
                <w:rFonts w:eastAsia="Consolas" w:ascii="Consolas" w:cs="Consolas" w:hAnsi="Consolas"/>
                <w:sz w:val="22"/>
                <w:shd w:fill="EFF0F1"/>
              </w:rPr>
              <w:t>axios</w:t>
            </w:r>
            <w:r>
              <w:rPr>
                <w:rFonts w:eastAsia="等线" w:ascii="Arial" w:cs="Arial" w:hAnsi="Arial"/>
                <w:sz w:val="22"/>
              </w:rPr>
              <w:t>（可选，重试/拦截）</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直接在 Electron 主进程发起 HTTPS 请求至 Seedance2.0 / LLM / TTS / ASR；</w:t>
            </w:r>
            <w:r>
              <w:rPr>
                <w:rFonts w:eastAsia="等线" w:ascii="Arial" w:cs="Arial" w:hAnsi="Arial"/>
                <w:b w:val="true"/>
                <w:sz w:val="22"/>
              </w:rPr>
              <w:t>无需 Python、无需 Sidecar 进程、无需本地 HTTP Server</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鉴权与限流</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 客户端封装</w:t>
            </w:r>
          </w:p>
        </w:tc>
        <w:tc>
          <w:tcPr>
            <w:tcW w:w="243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p-retry</w:t>
            </w:r>
            <w:r>
              <w:rPr>
                <w:rFonts w:eastAsia="等线" w:ascii="Arial" w:cs="Arial" w:hAnsi="Arial"/>
                <w:sz w:val="22"/>
              </w:rPr>
              <w:t>（指数退避）、</w:t>
            </w:r>
            <w:r>
              <w:rPr>
                <w:rFonts w:eastAsia="Consolas" w:ascii="Consolas" w:cs="Consolas" w:hAnsi="Consolas"/>
                <w:sz w:val="22"/>
                <w:shd w:fill="EFF0F1"/>
              </w:rPr>
              <w:t>p-limit</w:t>
            </w:r>
            <w:r>
              <w:rPr>
                <w:rFonts w:eastAsia="等线" w:ascii="Arial" w:cs="Arial" w:hAnsi="Arial"/>
                <w:sz w:val="22"/>
              </w:rPr>
              <w:t>（并发控制）、</w:t>
            </w:r>
            <w:r>
              <w:rPr>
                <w:rFonts w:eastAsia="Consolas" w:ascii="Consolas" w:cs="Consolas" w:hAnsi="Consolas"/>
                <w:sz w:val="22"/>
                <w:shd w:fill="EFF0F1"/>
              </w:rPr>
              <w:t>bottleneck</w:t>
            </w:r>
            <w:r>
              <w:rPr>
                <w:rFonts w:eastAsia="等线" w:ascii="Arial" w:cs="Arial" w:hAnsi="Arial"/>
                <w:sz w:val="22"/>
              </w:rPr>
              <w:t>（QPS 限流）</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各家云端 API 的 Key、签名、并发与频控统一在主进程的 ModelClient 适配层处理</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视频处理</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FFmpeg</w:t>
            </w:r>
          </w:p>
        </w:tc>
        <w:tc>
          <w:tcPr>
            <w:tcW w:w="243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ffmpeg-static</w:t>
            </w:r>
            <w:r>
              <w:rPr>
                <w:rFonts w:eastAsia="等线" w:ascii="Arial" w:cs="Arial" w:hAnsi="Arial"/>
                <w:sz w:val="22"/>
              </w:rPr>
              <w:t xml:space="preserve"> + </w:t>
            </w:r>
            <w:r>
              <w:rPr>
                <w:rFonts w:eastAsia="Consolas" w:ascii="Consolas" w:cs="Consolas" w:hAnsi="Consolas"/>
                <w:sz w:val="22"/>
                <w:shd w:fill="EFF0F1"/>
              </w:rPr>
              <w:t>fluent-ffmpeg</w:t>
            </w:r>
            <w:r>
              <w:rPr>
                <w:rFonts w:eastAsia="等线" w:ascii="Arial" w:cs="Arial" w:hAnsi="Arial"/>
                <w:sz w:val="22"/>
              </w:rPr>
              <w:t>（Node 端封装）</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音轨替换、视频拼接、转码统一在主进程内调用，跨平台一致</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抖音下载</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 子进程 / 纯 JS</w:t>
            </w:r>
          </w:p>
        </w:tc>
        <w:tc>
          <w:tcPr>
            <w:tcW w:w="243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yt-dlp</w:t>
            </w:r>
            <w:r>
              <w:rPr>
                <w:rFonts w:eastAsia="等线" w:ascii="Arial" w:cs="Arial" w:hAnsi="Arial"/>
                <w:sz w:val="22"/>
              </w:rPr>
              <w:t xml:space="preserve"> 二进制（随包附带）+ </w:t>
            </w:r>
            <w:r>
              <w:rPr>
                <w:rFonts w:eastAsia="Consolas" w:ascii="Consolas" w:cs="Consolas" w:hAnsi="Consolas"/>
                <w:sz w:val="22"/>
                <w:shd w:fill="EFF0F1"/>
              </w:rPr>
              <w:t>execa</w:t>
            </w:r>
            <w:r>
              <w:rPr>
                <w:rFonts w:eastAsia="等线" w:ascii="Arial" w:cs="Arial" w:hAnsi="Arial"/>
                <w:sz w:val="22"/>
              </w:rPr>
              <w:t xml:space="preserve"> 调度，或纯 JS 下载库</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支持多源切换；下载到本地文件系统后再交给后续流程</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日志与崩溃</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结构化日志</w:t>
            </w:r>
          </w:p>
        </w:tc>
        <w:tc>
          <w:tcPr>
            <w:tcW w:w="243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electron-log</w:t>
            </w:r>
            <w:r>
              <w:rPr>
                <w:rFonts w:eastAsia="等线" w:ascii="Arial" w:cs="Arial" w:hAnsi="Arial"/>
                <w:sz w:val="22"/>
              </w:rPr>
              <w:t xml:space="preserve"> + </w:t>
            </w:r>
            <w:r>
              <w:rPr>
                <w:rFonts w:eastAsia="Consolas" w:ascii="Consolas" w:cs="Consolas" w:hAnsi="Consolas"/>
                <w:sz w:val="22"/>
                <w:shd w:fill="EFF0F1"/>
              </w:rPr>
              <w:t>Sentry</w:t>
            </w:r>
            <w:r>
              <w:rPr>
                <w:rFonts w:eastAsia="等线" w:ascii="Arial" w:cs="Arial" w:hAnsi="Arial"/>
                <w:sz w:val="22"/>
              </w:rPr>
              <w:t>（可选离线模式）</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问题定位；私有化场景默认仅本地落盘，不上报外网</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自动更新</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w:t>
            </w:r>
          </w:p>
        </w:tc>
        <w:tc>
          <w:tcPr>
            <w:tcW w:w="243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electron-updater</w:t>
            </w:r>
            <w:r>
              <w:rPr>
                <w:rFonts w:eastAsia="等线" w:ascii="Arial" w:cs="Arial" w:hAnsi="Arial"/>
                <w:sz w:val="22"/>
              </w:rPr>
              <w:t>，可指向私有 OSS / 本地静态服务器</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私有化场景下可关闭；如需要可指向受控的内网更新源</w:t>
            </w:r>
          </w:p>
        </w:tc>
      </w:tr>
    </w:tbl>
    <w:p>
      <w:pPr>
        <w:pStyle w:val="4"/>
        <w:spacing w:before="260" w:after="120" w:line="288" w:lineRule="auto"/>
        <w:ind w:left="0"/>
        <w:jc w:val="left"/>
        <w:outlineLvl w:val="3"/>
      </w:pPr>
      <w:bookmarkStart w:name="heading_30" w:id="30"/>
      <w:r>
        <w:rPr>
          <w:rFonts w:eastAsia="等线" w:ascii="Arial" w:cs="Arial" w:hAnsi="Arial"/>
          <w:b w:val="true"/>
          <w:sz w:val="28"/>
        </w:rPr>
        <w:t>6.5.1 进程模型</w:t>
      </w:r>
      <w:bookmarkEnd w:id="30"/>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主进程（Main）</w:t>
            </w:r>
          </w:p>
          <w:p>
            <w:pPr>
              <w:numPr>
                <w:numId w:val="55"/>
              </w:numPr>
              <w:spacing w:before="120" w:after="120" w:line="288" w:lineRule="auto"/>
              <w:ind w:left="0"/>
              <w:jc w:val="left"/>
            </w:pPr>
            <w:r>
              <w:rPr>
                <w:rFonts w:eastAsia="等线" w:ascii="Arial" w:cs="Arial" w:hAnsi="Arial"/>
                <w:sz w:val="22"/>
              </w:rPr>
              <w:t>任务编排器：从 SQLite 拉取任务 → 串行/小并发执行</w:t>
            </w:r>
          </w:p>
          <w:p>
            <w:pPr>
              <w:numPr>
                <w:numId w:val="56"/>
              </w:numPr>
              <w:spacing w:before="120" w:after="120" w:line="288" w:lineRule="auto"/>
              <w:ind w:left="0"/>
              <w:jc w:val="left"/>
            </w:pPr>
            <w:r>
              <w:rPr>
                <w:rFonts w:eastAsia="等线" w:ascii="Arial" w:cs="Arial" w:hAnsi="Arial"/>
                <w:sz w:val="22"/>
              </w:rPr>
              <w:t>文件管理：素材、产物、缓存目录的 CRUD</w:t>
            </w:r>
          </w:p>
          <w:p>
            <w:pPr>
              <w:numPr>
                <w:numId w:val="57"/>
              </w:numPr>
              <w:spacing w:before="120" w:after="120" w:line="288" w:lineRule="auto"/>
              <w:ind w:left="0"/>
              <w:jc w:val="left"/>
            </w:pPr>
            <w:r>
              <w:rPr>
                <w:rFonts w:eastAsia="等线" w:ascii="Arial" w:cs="Arial" w:hAnsi="Arial"/>
                <w:b w:val="true"/>
                <w:sz w:val="22"/>
              </w:rPr>
              <w:t>ModelClient 适配层</w:t>
            </w:r>
            <w:r>
              <w:rPr>
                <w:rFonts w:eastAsia="等线" w:ascii="Arial" w:cs="Arial" w:hAnsi="Arial"/>
                <w:sz w:val="22"/>
              </w:rPr>
              <w:t xml:space="preserve">：直接通过 Node </w:t>
            </w:r>
            <w:r>
              <w:rPr>
                <w:rFonts w:eastAsia="Consolas" w:ascii="Consolas" w:cs="Consolas" w:hAnsi="Consolas"/>
                <w:sz w:val="22"/>
                <w:shd w:fill="EFF0F1"/>
              </w:rPr>
              <w:t>fetch</w:t>
            </w:r>
            <w:r>
              <w:rPr>
                <w:rFonts w:eastAsia="等线" w:ascii="Arial" w:cs="Arial" w:hAnsi="Arial"/>
                <w:sz w:val="22"/>
              </w:rPr>
              <w:t xml:space="preserve"> / </w:t>
            </w:r>
            <w:r>
              <w:rPr>
                <w:rFonts w:eastAsia="Consolas" w:ascii="Consolas" w:cs="Consolas" w:hAnsi="Consolas"/>
                <w:sz w:val="22"/>
                <w:shd w:fill="EFF0F1"/>
              </w:rPr>
              <w:t>undici</w:t>
            </w:r>
            <w:r>
              <w:rPr>
                <w:rFonts w:eastAsia="等线" w:ascii="Arial" w:cs="Arial" w:hAnsi="Arial"/>
                <w:sz w:val="22"/>
              </w:rPr>
              <w:t xml:space="preserve"> 向 Seedance2.0 / LLM / TTS / ASR 等公网 API 发起 HTTPS 请求（无 Python、无 Sidecar）</w:t>
            </w:r>
          </w:p>
          <w:p>
            <w:pPr>
              <w:numPr>
                <w:numId w:val="58"/>
              </w:numPr>
              <w:spacing w:before="120" w:after="120" w:line="288" w:lineRule="auto"/>
              <w:ind w:left="0"/>
              <w:jc w:val="left"/>
            </w:pPr>
            <w:r>
              <w:rPr>
                <w:rFonts w:eastAsia="等线" w:ascii="Arial" w:cs="Arial" w:hAnsi="Arial"/>
                <w:sz w:val="22"/>
              </w:rPr>
              <w:t>FFmpeg 调度：拼接、音轨替换、转码</w:t>
            </w:r>
          </w:p>
          <w:p>
            <w:pPr>
              <w:numPr>
                <w:numId w:val="59"/>
              </w:numPr>
              <w:spacing w:before="120" w:after="120" w:line="288" w:lineRule="auto"/>
              <w:ind w:left="0"/>
              <w:jc w:val="left"/>
            </w:pPr>
            <w:r>
              <w:rPr>
                <w:rFonts w:eastAsia="等线" w:ascii="Arial" w:cs="Arial" w:hAnsi="Arial"/>
                <w:sz w:val="22"/>
              </w:rPr>
              <w:t>SQLite 单点访问，规避并发写冲突</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渲染进程（Renderer）</w:t>
            </w:r>
          </w:p>
          <w:p>
            <w:pPr>
              <w:numPr>
                <w:numId w:val="60"/>
              </w:numPr>
              <w:spacing w:before="120" w:after="120" w:line="288" w:lineRule="auto"/>
              <w:ind w:left="0"/>
              <w:jc w:val="left"/>
            </w:pPr>
            <w:r>
              <w:rPr>
                <w:rFonts w:eastAsia="等线" w:ascii="Arial" w:cs="Arial" w:hAnsi="Arial"/>
                <w:sz w:val="22"/>
              </w:rPr>
              <w:t>React UI：工作台、功能详情页、素材库</w:t>
            </w:r>
          </w:p>
          <w:p>
            <w:pPr>
              <w:numPr>
                <w:numId w:val="61"/>
              </w:numPr>
              <w:spacing w:before="120" w:after="120" w:line="288" w:lineRule="auto"/>
              <w:ind w:left="0"/>
              <w:jc w:val="left"/>
            </w:pPr>
            <w:r>
              <w:rPr>
                <w:rFonts w:eastAsia="等线" w:ascii="Arial" w:cs="Arial" w:hAnsi="Arial"/>
                <w:sz w:val="22"/>
              </w:rPr>
              <w:t xml:space="preserve">通过 </w:t>
            </w:r>
            <w:r>
              <w:rPr>
                <w:rFonts w:eastAsia="Consolas" w:ascii="Consolas" w:cs="Consolas" w:hAnsi="Consolas"/>
                <w:sz w:val="22"/>
                <w:shd w:fill="EFF0F1"/>
              </w:rPr>
              <w:t>preload + contextBridge</w:t>
            </w:r>
            <w:r>
              <w:rPr>
                <w:rFonts w:eastAsia="等线" w:ascii="Arial" w:cs="Arial" w:hAnsi="Arial"/>
                <w:sz w:val="22"/>
              </w:rPr>
              <w:t xml:space="preserve"> 调用主进程能力</w:t>
            </w:r>
          </w:p>
          <w:p>
            <w:pPr>
              <w:numPr>
                <w:numId w:val="62"/>
              </w:numPr>
              <w:spacing w:before="120" w:after="120" w:line="288" w:lineRule="auto"/>
              <w:ind w:left="0"/>
              <w:jc w:val="left"/>
            </w:pPr>
            <w:r>
              <w:rPr>
                <w:rFonts w:eastAsia="等线" w:ascii="Arial" w:cs="Arial" w:hAnsi="Arial"/>
                <w:sz w:val="22"/>
              </w:rPr>
              <w:t>实时进度条订阅主进程事件（</w:t>
            </w:r>
            <w:r>
              <w:rPr>
                <w:rFonts w:eastAsia="Consolas" w:ascii="Consolas" w:cs="Consolas" w:hAnsi="Consolas"/>
                <w:sz w:val="22"/>
                <w:shd w:fill="EFF0F1"/>
              </w:rPr>
              <w:t>webContents.send</w:t>
            </w:r>
            <w:r>
              <w:rPr>
                <w:rFonts w:eastAsia="等线" w:ascii="Arial" w:cs="Arial" w:hAnsi="Arial"/>
                <w:sz w:val="22"/>
              </w:rPr>
              <w:t>）</w:t>
            </w:r>
          </w:p>
          <w:p>
            <w:pPr>
              <w:numPr>
                <w:numId w:val="63"/>
              </w:numPr>
              <w:spacing w:before="120" w:after="120" w:line="288" w:lineRule="auto"/>
              <w:ind w:left="0"/>
              <w:jc w:val="left"/>
            </w:pPr>
            <w:r>
              <w:rPr>
                <w:rFonts w:eastAsia="等线" w:ascii="Arial" w:cs="Arial" w:hAnsi="Arial"/>
                <w:sz w:val="22"/>
              </w:rPr>
              <w:t>不直接访问文件系统、SQLite 与外网 API，保证安全边界</w:t>
            </w:r>
          </w:p>
        </w:tc>
      </w:tr>
    </w:tbl>
    <w:p>
      <w:pPr>
        <w:pStyle w:val="4"/>
        <w:spacing w:before="260" w:after="120" w:line="288" w:lineRule="auto"/>
        <w:ind w:left="0"/>
        <w:jc w:val="left"/>
        <w:outlineLvl w:val="3"/>
      </w:pPr>
      <w:bookmarkStart w:name="heading_31" w:id="31"/>
      <w:r>
        <w:rPr>
          <w:rFonts w:eastAsia="等线" w:ascii="Arial" w:cs="Arial" w:hAnsi="Arial"/>
          <w:b w:val="true"/>
          <w:sz w:val="28"/>
        </w:rPr>
        <w:t>6.5.1.1 ModelClient 适配层（主进程内）</w:t>
      </w:r>
      <w:bookmarkEnd w:id="31"/>
    </w:p>
    <w:p>
      <w:pPr>
        <w:spacing w:before="120" w:after="120" w:line="288" w:lineRule="auto"/>
        <w:ind w:left="0"/>
        <w:jc w:val="left"/>
      </w:pPr>
      <w:r>
        <w:rPr>
          <w:rFonts w:eastAsia="等线" w:ascii="Arial" w:cs="Arial" w:hAnsi="Arial"/>
          <w:sz w:val="22"/>
        </w:rPr>
        <w:t xml:space="preserve">所有云端模型 API 通过统一的 </w:t>
      </w:r>
      <w:r>
        <w:rPr>
          <w:rFonts w:eastAsia="Consolas" w:ascii="Consolas" w:cs="Consolas" w:hAnsi="Consolas"/>
          <w:sz w:val="22"/>
          <w:shd w:fill="EFF0F1"/>
        </w:rPr>
        <w:t>ModelClient</w:t>
      </w:r>
      <w:r>
        <w:rPr>
          <w:rFonts w:eastAsia="等线" w:ascii="Arial" w:cs="Arial" w:hAnsi="Arial"/>
          <w:sz w:val="22"/>
        </w:rPr>
        <w:t xml:space="preserve"> 抽象封装在主进程，对调用方屏蔽各家差异：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 src/main/model-client/index.ts</w:t>
              <w:br/>
            </w:r>
            <w:r>
              <w:rPr>
                <w:rFonts w:eastAsia="Consolas" w:ascii="Consolas" w:cs="Consolas" w:hAnsi="Consolas"/>
                <w:sz w:val="22"/>
              </w:rPr>
              <w:t>export interface ModelClient {</w:t>
              <w:br/>
            </w:r>
            <w:r>
              <w:rPr>
                <w:rFonts w:eastAsia="Consolas" w:ascii="Consolas" w:cs="Consolas" w:hAnsi="Consolas"/>
                <w:sz w:val="22"/>
              </w:rPr>
              <w:t xml:space="preserve">  generateVideo(req: SeedanceVideoRequest): Promise&lt;VideoResult&gt;   // Seedance2.0</w:t>
              <w:br/>
            </w:r>
            <w:r>
              <w:rPr>
                <w:rFonts w:eastAsia="Consolas" w:ascii="Consolas" w:cs="Consolas" w:hAnsi="Consolas"/>
                <w:sz w:val="22"/>
              </w:rPr>
              <w:t xml:space="preserve">  generateDigitalHuman(req: SeedanceAvatarRequest): Promise&lt;VideoResult&gt;</w:t>
              <w:br/>
            </w:r>
            <w:r>
              <w:rPr>
                <w:rFonts w:eastAsia="Consolas" w:ascii="Consolas" w:cs="Consolas" w:hAnsi="Consolas"/>
                <w:sz w:val="22"/>
              </w:rPr>
              <w:t xml:space="preserve">  asr(audioPath: string): Promise&lt;TranscriptResult&gt;                // 火山 / 阿里 ASR</w:t>
              <w:br/>
            </w:r>
            <w:r>
              <w:rPr>
                <w:rFonts w:eastAsia="Consolas" w:ascii="Consolas" w:cs="Consolas" w:hAnsi="Consolas"/>
                <w:sz w:val="22"/>
              </w:rPr>
              <w:t xml:space="preserve">  tts(text: string, voice: string): Promise&lt;AudioResult&gt;</w:t>
              <w:br/>
            </w:r>
            <w:r>
              <w:rPr>
                <w:rFonts w:eastAsia="Consolas" w:ascii="Consolas" w:cs="Consolas" w:hAnsi="Consolas"/>
                <w:sz w:val="22"/>
              </w:rPr>
              <w:t xml:space="preserve">  chat(messages: ChatMessage[]): Promise&lt;string&gt;                   // LLM</w:t>
              <w:br/>
            </w:r>
            <w:r>
              <w:rPr>
                <w:rFonts w:eastAsia="Consolas" w:ascii="Consolas" w:cs="Consolas" w:hAnsi="Consolas"/>
                <w:sz w:val="22"/>
              </w:rPr>
              <w:t>}</w:t>
              <w:br/>
            </w:r>
            <w:r>
              <w:rPr>
                <w:rFonts w:eastAsia="Consolas" w:ascii="Consolas" w:cs="Consolas" w:hAnsi="Consolas"/>
                <w:sz w:val="22"/>
              </w:rPr>
              <w:br/>
            </w:r>
            <w:r>
              <w:rPr>
                <w:rFonts w:eastAsia="Consolas" w:ascii="Consolas" w:cs="Consolas" w:hAnsi="Consolas"/>
                <w:sz w:val="22"/>
              </w:rPr>
              <w:t>// 实现：直接 fetch + 重试 + 限流</w:t>
              <w:br/>
            </w:r>
            <w:r>
              <w:rPr>
                <w:rFonts w:eastAsia="Consolas" w:ascii="Consolas" w:cs="Consolas" w:hAnsi="Consolas"/>
                <w:sz w:val="22"/>
              </w:rPr>
              <w:t>import { fetch } from 'undici'</w:t>
              <w:br/>
            </w:r>
            <w:r>
              <w:rPr>
                <w:rFonts w:eastAsia="Consolas" w:ascii="Consolas" w:cs="Consolas" w:hAnsi="Consolas"/>
                <w:sz w:val="22"/>
              </w:rPr>
              <w:t>import pRetry from 'p-retry'</w:t>
              <w:br/>
            </w:r>
            <w:r>
              <w:rPr>
                <w:rFonts w:eastAsia="Consolas" w:ascii="Consolas" w:cs="Consolas" w:hAnsi="Consolas"/>
                <w:sz w:val="22"/>
              </w:rPr>
              <w:t>import pLimit from 'p-limit'</w:t>
              <w:br/>
            </w:r>
            <w:r>
              <w:rPr>
                <w:rFonts w:eastAsia="Consolas" w:ascii="Consolas" w:cs="Consolas" w:hAnsi="Consolas"/>
                <w:sz w:val="22"/>
              </w:rPr>
              <w:br/>
            </w:r>
            <w:r>
              <w:rPr>
                <w:rFonts w:eastAsia="Consolas" w:ascii="Consolas" w:cs="Consolas" w:hAnsi="Consolas"/>
                <w:sz w:val="22"/>
              </w:rPr>
              <w:t>const limit = pLimit(2)  // 同一服务最多 2 路并发</w:t>
              <w:br/>
            </w:r>
            <w:r>
              <w:rPr>
                <w:rFonts w:eastAsia="Consolas" w:ascii="Consolas" w:cs="Consolas" w:hAnsi="Consolas"/>
                <w:sz w:val="22"/>
              </w:rPr>
              <w:br/>
            </w:r>
            <w:r>
              <w:rPr>
                <w:rFonts w:eastAsia="Consolas" w:ascii="Consolas" w:cs="Consolas" w:hAnsi="Consolas"/>
                <w:sz w:val="22"/>
              </w:rPr>
              <w:t>export async function callSeedance(req: SeedanceVideoRequest) {</w:t>
              <w:br/>
            </w:r>
            <w:r>
              <w:rPr>
                <w:rFonts w:eastAsia="Consolas" w:ascii="Consolas" w:cs="Consolas" w:hAnsi="Consolas"/>
                <w:sz w:val="22"/>
              </w:rPr>
              <w:t xml:space="preserve">  return limit(() =&gt; pRetry(async () =&gt; {</w:t>
              <w:br/>
            </w:r>
            <w:r>
              <w:rPr>
                <w:rFonts w:eastAsia="Consolas" w:ascii="Consolas" w:cs="Consolas" w:hAnsi="Consolas"/>
                <w:sz w:val="22"/>
              </w:rPr>
              <w:t xml:space="preserve">    const res = await fetch('https://api.seedance.example.com/v2/video', {</w:t>
              <w:br/>
            </w:r>
            <w:r>
              <w:rPr>
                <w:rFonts w:eastAsia="Consolas" w:ascii="Consolas" w:cs="Consolas" w:hAnsi="Consolas"/>
                <w:sz w:val="22"/>
              </w:rPr>
              <w:t xml:space="preserve">      method: 'POST',</w:t>
              <w:br/>
            </w:r>
            <w:r>
              <w:rPr>
                <w:rFonts w:eastAsia="Consolas" w:ascii="Consolas" w:cs="Consolas" w:hAnsi="Consolas"/>
                <w:sz w:val="22"/>
              </w:rPr>
              <w:t xml:space="preserve">      headers: { Authorization: `Bearer ${apiKey}`, 'Content-Type': 'application/json' },</w:t>
              <w:br/>
            </w:r>
            <w:r>
              <w:rPr>
                <w:rFonts w:eastAsia="Consolas" w:ascii="Consolas" w:cs="Consolas" w:hAnsi="Consolas"/>
                <w:sz w:val="22"/>
              </w:rPr>
              <w:t xml:space="preserve">      body: JSON.stringify(req),</w:t>
              <w:br/>
            </w:r>
            <w:r>
              <w:rPr>
                <w:rFonts w:eastAsia="Consolas" w:ascii="Consolas" w:cs="Consolas" w:hAnsi="Consolas"/>
                <w:sz w:val="22"/>
              </w:rPr>
              <w:t xml:space="preserve">    })</w:t>
              <w:br/>
            </w:r>
            <w:r>
              <w:rPr>
                <w:rFonts w:eastAsia="Consolas" w:ascii="Consolas" w:cs="Consolas" w:hAnsi="Consolas"/>
                <w:sz w:val="22"/>
              </w:rPr>
              <w:t xml:space="preserve">    if (!res.ok) throw new Error(`Seedance ${res.status}`)</w:t>
              <w:br/>
            </w:r>
            <w:r>
              <w:rPr>
                <w:rFonts w:eastAsia="Consolas" w:ascii="Consolas" w:cs="Consolas" w:hAnsi="Consolas"/>
                <w:sz w:val="22"/>
              </w:rPr>
              <w:t xml:space="preserve">    return await res.json() as VideoResult</w:t>
              <w:br/>
            </w:r>
            <w:r>
              <w:rPr>
                <w:rFonts w:eastAsia="Consolas" w:ascii="Consolas" w:cs="Consolas" w:hAnsi="Consolas"/>
                <w:sz w:val="22"/>
              </w:rPr>
              <w:t xml:space="preserve">  }, { retries: 3, factor: 2 }))</w:t>
              <w:br/>
            </w:r>
            <w:r>
              <w:rPr>
                <w:rFonts w:eastAsia="Consolas" w:ascii="Consolas" w:cs="Consolas" w:hAnsi="Consolas"/>
                <w:sz w:val="22"/>
              </w:rPr>
              <w:t>}</w:t>
              <w:br/>
            </w:r>
          </w:p>
        </w:tc>
      </w:tr>
    </w:tbl>
    <w:p>
      <w:pPr>
        <w:spacing w:before="120" w:after="120" w:line="288" w:lineRule="auto"/>
        <w:ind w:left="0"/>
        <w:jc w:val="left"/>
      </w:pPr>
      <w:r>
        <w:rPr>
          <w:rFonts w:eastAsia="等线" w:ascii="Arial" w:cs="Arial" w:hAnsi="Arial"/>
          <w:sz w:val="22"/>
        </w:rPr>
        <w:t>关键能力：① 统一错误重试（指数退避，最多 3 次）；② 并发与 QPS 限流（</w:t>
      </w:r>
      <w:r>
        <w:rPr>
          <w:rFonts w:eastAsia="Consolas" w:ascii="Consolas" w:cs="Consolas" w:hAnsi="Consolas"/>
          <w:sz w:val="22"/>
          <w:shd w:fill="EFF0F1"/>
        </w:rPr>
        <w:t>p-limit</w:t>
      </w:r>
      <w:r>
        <w:rPr>
          <w:rFonts w:eastAsia="等线" w:ascii="Arial" w:cs="Arial" w:hAnsi="Arial"/>
          <w:sz w:val="22"/>
        </w:rPr>
        <w:t xml:space="preserve"> / </w:t>
      </w:r>
      <w:r>
        <w:rPr>
          <w:rFonts w:eastAsia="Consolas" w:ascii="Consolas" w:cs="Consolas" w:hAnsi="Consolas"/>
          <w:sz w:val="22"/>
          <w:shd w:fill="EFF0F1"/>
        </w:rPr>
        <w:t>bottleneck</w:t>
      </w:r>
      <w:r>
        <w:rPr>
          <w:rFonts w:eastAsia="等线" w:ascii="Arial" w:cs="Arial" w:hAnsi="Arial"/>
          <w:sz w:val="22"/>
        </w:rPr>
        <w:t xml:space="preserve">）；③ 多模态上传（视频/音频/图片走 </w:t>
      </w:r>
      <w:r>
        <w:rPr>
          <w:rFonts w:eastAsia="Consolas" w:ascii="Consolas" w:cs="Consolas" w:hAnsi="Consolas"/>
          <w:sz w:val="22"/>
          <w:shd w:fill="EFF0F1"/>
        </w:rPr>
        <w:t>form-data</w:t>
      </w:r>
      <w:r>
        <w:rPr>
          <w:rFonts w:eastAsia="等线" w:ascii="Arial" w:cs="Arial" w:hAnsi="Arial"/>
          <w:sz w:val="22"/>
        </w:rPr>
        <w:t xml:space="preserve"> 或预签名 URL）；④ API Key 来自 SQLite + OS Keychain 解密。</w:t>
      </w:r>
    </w:p>
    <w:p>
      <w:pPr>
        <w:pStyle w:val="4"/>
        <w:spacing w:before="260" w:after="120" w:line="288" w:lineRule="auto"/>
        <w:ind w:left="0"/>
        <w:jc w:val="left"/>
        <w:outlineLvl w:val="3"/>
      </w:pPr>
      <w:bookmarkStart w:name="heading_32" w:id="32"/>
      <w:r>
        <w:rPr>
          <w:rFonts w:eastAsia="等线" w:ascii="Arial" w:cs="Arial" w:hAnsi="Arial"/>
          <w:b w:val="true"/>
          <w:sz w:val="28"/>
        </w:rPr>
        <w:t>6.5.2 SQLite 数据模型（关键表）</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1755"/>
        <w:gridCol w:w="4935"/>
      </w:tblGrid>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表名</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用途</w:t>
            </w: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关键字段</w:t>
            </w:r>
          </w:p>
        </w:tc>
      </w:tr>
      <w:tr>
        <w:tc>
          <w:tcPr>
            <w:tcW w:w="15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tasks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三大功能任务的统一记录</w:t>
            </w:r>
          </w:p>
        </w:tc>
        <w:tc>
          <w:tcPr>
            <w:tcW w:w="49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id</w:t>
            </w:r>
            <w:r>
              <w:rPr>
                <w:rFonts w:eastAsia="等线" w:ascii="Arial" w:cs="Arial" w:hAnsi="Arial"/>
                <w:sz w:val="22"/>
              </w:rPr>
              <w:t>、</w:t>
            </w:r>
            <w:r>
              <w:rPr>
                <w:rFonts w:eastAsia="Consolas" w:ascii="Consolas" w:cs="Consolas" w:hAnsi="Consolas"/>
                <w:sz w:val="22"/>
                <w:shd w:fill="EFF0F1"/>
              </w:rPr>
              <w:t>type</w:t>
            </w:r>
            <w:r>
              <w:rPr>
                <w:rFonts w:eastAsia="等线" w:ascii="Arial" w:cs="Arial" w:hAnsi="Arial"/>
                <w:sz w:val="22"/>
              </w:rPr>
              <w:t>(explosion/pretrailer/avatar)、</w:t>
            </w:r>
            <w:r>
              <w:rPr>
                <w:rFonts w:eastAsia="Consolas" w:ascii="Consolas" w:cs="Consolas" w:hAnsi="Consolas"/>
                <w:sz w:val="22"/>
                <w:shd w:fill="EFF0F1"/>
              </w:rPr>
              <w:t>status</w:t>
            </w:r>
            <w:r>
              <w:rPr>
                <w:rFonts w:eastAsia="等线" w:ascii="Arial" w:cs="Arial" w:hAnsi="Arial"/>
                <w:sz w:val="22"/>
              </w:rPr>
              <w:t>、</w:t>
            </w:r>
            <w:r>
              <w:rPr>
                <w:rFonts w:eastAsia="Consolas" w:ascii="Consolas" w:cs="Consolas" w:hAnsi="Consolas"/>
                <w:sz w:val="22"/>
                <w:shd w:fill="EFF0F1"/>
              </w:rPr>
              <w:t>progress</w:t>
            </w:r>
            <w:r>
              <w:rPr>
                <w:rFonts w:eastAsia="等线" w:ascii="Arial" w:cs="Arial" w:hAnsi="Arial"/>
                <w:sz w:val="22"/>
              </w:rPr>
              <w:t>、</w:t>
            </w:r>
            <w:r>
              <w:rPr>
                <w:rFonts w:eastAsia="Consolas" w:ascii="Consolas" w:cs="Consolas" w:hAnsi="Consolas"/>
                <w:sz w:val="22"/>
                <w:shd w:fill="EFF0F1"/>
              </w:rPr>
              <w:t>input_json</w:t>
            </w:r>
            <w:r>
              <w:rPr>
                <w:rFonts w:eastAsia="等线" w:ascii="Arial" w:cs="Arial" w:hAnsi="Arial"/>
                <w:sz w:val="22"/>
              </w:rPr>
              <w:t>、</w:t>
            </w:r>
            <w:r>
              <w:rPr>
                <w:rFonts w:eastAsia="Consolas" w:ascii="Consolas" w:cs="Consolas" w:hAnsi="Consolas"/>
                <w:sz w:val="22"/>
                <w:shd w:fill="EFF0F1"/>
              </w:rPr>
              <w:t>error</w:t>
            </w:r>
            <w:r>
              <w:rPr>
                <w:rFonts w:eastAsia="等线" w:ascii="Arial" w:cs="Arial" w:hAnsi="Arial"/>
                <w:sz w:val="22"/>
              </w:rPr>
              <w:t>、</w:t>
            </w:r>
            <w:r>
              <w:rPr>
                <w:rFonts w:eastAsia="Consolas" w:ascii="Consolas" w:cs="Consolas" w:hAnsi="Consolas"/>
                <w:sz w:val="22"/>
                <w:shd w:fill="EFF0F1"/>
              </w:rPr>
              <w:t>created_at</w:t>
            </w:r>
            <w:r>
              <w:rPr>
                <w:rFonts w:eastAsia="等线" w:ascii="Arial" w:cs="Arial" w:hAnsi="Arial"/>
                <w:sz w:val="22"/>
              </w:rPr>
              <w:t>、</w:t>
            </w:r>
            <w:r>
              <w:rPr>
                <w:rFonts w:eastAsia="Consolas" w:ascii="Consolas" w:cs="Consolas" w:hAnsi="Consolas"/>
                <w:sz w:val="22"/>
                <w:shd w:fill="EFF0F1"/>
              </w:rPr>
              <w:t>updated_at</w:t>
            </w:r>
          </w:p>
        </w:tc>
      </w:tr>
      <w:tr>
        <w:tc>
          <w:tcPr>
            <w:tcW w:w="15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task_steps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任务内分阶段产物（断点续跑依据）</w:t>
            </w:r>
          </w:p>
        </w:tc>
        <w:tc>
          <w:tcPr>
            <w:tcW w:w="49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id</w:t>
            </w:r>
            <w:r>
              <w:rPr>
                <w:rFonts w:eastAsia="等线" w:ascii="Arial" w:cs="Arial" w:hAnsi="Arial"/>
                <w:sz w:val="22"/>
              </w:rPr>
              <w:t>、</w:t>
            </w:r>
            <w:r>
              <w:rPr>
                <w:rFonts w:eastAsia="Consolas" w:ascii="Consolas" w:cs="Consolas" w:hAnsi="Consolas"/>
                <w:sz w:val="22"/>
                <w:shd w:fill="EFF0F1"/>
              </w:rPr>
              <w:t>task_id</w:t>
            </w:r>
            <w:r>
              <w:rPr>
                <w:rFonts w:eastAsia="等线" w:ascii="Arial" w:cs="Arial" w:hAnsi="Arial"/>
                <w:sz w:val="22"/>
              </w:rPr>
              <w:t>、</w:t>
            </w:r>
            <w:r>
              <w:rPr>
                <w:rFonts w:eastAsia="Consolas" w:ascii="Consolas" w:cs="Consolas" w:hAnsi="Consolas"/>
                <w:sz w:val="22"/>
                <w:shd w:fill="EFF0F1"/>
              </w:rPr>
              <w:t>step</w:t>
            </w:r>
            <w:r>
              <w:rPr>
                <w:rFonts w:eastAsia="等线" w:ascii="Arial" w:cs="Arial" w:hAnsi="Arial"/>
                <w:sz w:val="22"/>
              </w:rPr>
              <w:t>、</w:t>
            </w:r>
            <w:r>
              <w:rPr>
                <w:rFonts w:eastAsia="Consolas" w:ascii="Consolas" w:cs="Consolas" w:hAnsi="Consolas"/>
                <w:sz w:val="22"/>
                <w:shd w:fill="EFF0F1"/>
              </w:rPr>
              <w:t>status</w:t>
            </w:r>
            <w:r>
              <w:rPr>
                <w:rFonts w:eastAsia="等线" w:ascii="Arial" w:cs="Arial" w:hAnsi="Arial"/>
                <w:sz w:val="22"/>
              </w:rPr>
              <w:t>、</w:t>
            </w:r>
            <w:r>
              <w:rPr>
                <w:rFonts w:eastAsia="Consolas" w:ascii="Consolas" w:cs="Consolas" w:hAnsi="Consolas"/>
                <w:sz w:val="22"/>
                <w:shd w:fill="EFF0F1"/>
              </w:rPr>
              <w:t>artifact_path</w:t>
            </w:r>
            <w:r>
              <w:rPr>
                <w:rFonts w:eastAsia="等线" w:ascii="Arial" w:cs="Arial" w:hAnsi="Arial"/>
                <w:sz w:val="22"/>
              </w:rPr>
              <w:t>、</w:t>
            </w:r>
            <w:r>
              <w:rPr>
                <w:rFonts w:eastAsia="Consolas" w:ascii="Consolas" w:cs="Consolas" w:hAnsi="Consolas"/>
                <w:sz w:val="22"/>
                <w:shd w:fill="EFF0F1"/>
              </w:rPr>
              <w:t>logs</w:t>
            </w:r>
          </w:p>
        </w:tc>
      </w:tr>
      <w:tr>
        <w:tc>
          <w:tcPr>
            <w:tcW w:w="15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assets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素材库：用户上传与生成产物的统一索引</w:t>
            </w:r>
          </w:p>
        </w:tc>
        <w:tc>
          <w:tcPr>
            <w:tcW w:w="49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id</w:t>
            </w:r>
            <w:r>
              <w:rPr>
                <w:rFonts w:eastAsia="等线" w:ascii="Arial" w:cs="Arial" w:hAnsi="Arial"/>
                <w:sz w:val="22"/>
              </w:rPr>
              <w:t>、</w:t>
            </w:r>
            <w:r>
              <w:rPr>
                <w:rFonts w:eastAsia="Consolas" w:ascii="Consolas" w:cs="Consolas" w:hAnsi="Consolas"/>
                <w:sz w:val="22"/>
                <w:shd w:fill="EFF0F1"/>
              </w:rPr>
              <w:t>task_id</w:t>
            </w:r>
            <w:r>
              <w:rPr>
                <w:rFonts w:eastAsia="等线" w:ascii="Arial" w:cs="Arial" w:hAnsi="Arial"/>
                <w:sz w:val="22"/>
              </w:rPr>
              <w:t>、</w:t>
            </w:r>
            <w:r>
              <w:rPr>
                <w:rFonts w:eastAsia="Consolas" w:ascii="Consolas" w:cs="Consolas" w:hAnsi="Consolas"/>
                <w:sz w:val="22"/>
                <w:shd w:fill="EFF0F1"/>
              </w:rPr>
              <w:t>kind</w:t>
            </w:r>
            <w:r>
              <w:rPr>
                <w:rFonts w:eastAsia="等线" w:ascii="Arial" w:cs="Arial" w:hAnsi="Arial"/>
                <w:sz w:val="22"/>
              </w:rPr>
              <w:t>(video/audio/image/script)、</w:t>
            </w:r>
            <w:r>
              <w:rPr>
                <w:rFonts w:eastAsia="Consolas" w:ascii="Consolas" w:cs="Consolas" w:hAnsi="Consolas"/>
                <w:sz w:val="22"/>
                <w:shd w:fill="EFF0F1"/>
              </w:rPr>
              <w:t>path</w:t>
            </w:r>
            <w:r>
              <w:rPr>
                <w:rFonts w:eastAsia="等线" w:ascii="Arial" w:cs="Arial" w:hAnsi="Arial"/>
                <w:sz w:val="22"/>
              </w:rPr>
              <w:t>、</w:t>
            </w:r>
            <w:r>
              <w:rPr>
                <w:rFonts w:eastAsia="Consolas" w:ascii="Consolas" w:cs="Consolas" w:hAnsi="Consolas"/>
                <w:sz w:val="22"/>
                <w:shd w:fill="EFF0F1"/>
              </w:rPr>
              <w:t>thumbnail</w:t>
            </w:r>
            <w:r>
              <w:rPr>
                <w:rFonts w:eastAsia="等线" w:ascii="Arial" w:cs="Arial" w:hAnsi="Arial"/>
                <w:sz w:val="22"/>
              </w:rPr>
              <w:t>、</w:t>
            </w:r>
            <w:r>
              <w:rPr>
                <w:rFonts w:eastAsia="Consolas" w:ascii="Consolas" w:cs="Consolas" w:hAnsi="Consolas"/>
                <w:sz w:val="22"/>
                <w:shd w:fill="EFF0F1"/>
              </w:rPr>
              <w:t>duration</w:t>
            </w:r>
            <w:r>
              <w:rPr>
                <w:rFonts w:eastAsia="等线" w:ascii="Arial" w:cs="Arial" w:hAnsi="Arial"/>
                <w:sz w:val="22"/>
              </w:rPr>
              <w:t>、</w:t>
            </w:r>
            <w:r>
              <w:rPr>
                <w:rFonts w:eastAsia="Consolas" w:ascii="Consolas" w:cs="Consolas" w:hAnsi="Consolas"/>
                <w:sz w:val="22"/>
                <w:shd w:fill="EFF0F1"/>
              </w:rPr>
              <w:t>tags</w:t>
            </w:r>
          </w:p>
        </w:tc>
      </w:tr>
      <w:tr>
        <w:tc>
          <w:tcPr>
            <w:tcW w:w="15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avatars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数字人形象（内置 + 用户自定义）</w:t>
            </w:r>
          </w:p>
        </w:tc>
        <w:tc>
          <w:tcPr>
            <w:tcW w:w="49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id</w:t>
            </w:r>
            <w:r>
              <w:rPr>
                <w:rFonts w:eastAsia="等线" w:ascii="Arial" w:cs="Arial" w:hAnsi="Arial"/>
                <w:sz w:val="22"/>
              </w:rPr>
              <w:t>、</w:t>
            </w:r>
            <w:r>
              <w:rPr>
                <w:rFonts w:eastAsia="Consolas" w:ascii="Consolas" w:cs="Consolas" w:hAnsi="Consolas"/>
                <w:sz w:val="22"/>
                <w:shd w:fill="EFF0F1"/>
              </w:rPr>
              <w:t>name</w:t>
            </w:r>
            <w:r>
              <w:rPr>
                <w:rFonts w:eastAsia="等线" w:ascii="Arial" w:cs="Arial" w:hAnsi="Arial"/>
                <w:sz w:val="22"/>
              </w:rPr>
              <w:t>、</w:t>
            </w:r>
            <w:r>
              <w:rPr>
                <w:rFonts w:eastAsia="Consolas" w:ascii="Consolas" w:cs="Consolas" w:hAnsi="Consolas"/>
                <w:sz w:val="22"/>
                <w:shd w:fill="EFF0F1"/>
              </w:rPr>
              <w:t>image_path</w:t>
            </w:r>
            <w:r>
              <w:rPr>
                <w:rFonts w:eastAsia="等线" w:ascii="Arial" w:cs="Arial" w:hAnsi="Arial"/>
                <w:sz w:val="22"/>
              </w:rPr>
              <w:t>、</w:t>
            </w:r>
            <w:r>
              <w:rPr>
                <w:rFonts w:eastAsia="Consolas" w:ascii="Consolas" w:cs="Consolas" w:hAnsi="Consolas"/>
                <w:sz w:val="22"/>
                <w:shd w:fill="EFF0F1"/>
              </w:rPr>
              <w:t>source</w:t>
            </w:r>
            <w:r>
              <w:rPr>
                <w:rFonts w:eastAsia="等线" w:ascii="Arial" w:cs="Arial" w:hAnsi="Arial"/>
                <w:sz w:val="22"/>
              </w:rPr>
              <w:t>(builtin/user)</w:t>
            </w:r>
          </w:p>
        </w:tc>
      </w:tr>
      <w:tr>
        <w:tc>
          <w:tcPr>
            <w:tcW w:w="15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settings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用户配置：模型 endpoint、并发数、默认风格等</w:t>
            </w:r>
          </w:p>
        </w:tc>
        <w:tc>
          <w:tcPr>
            <w:tcW w:w="49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key</w:t>
            </w:r>
            <w:r>
              <w:rPr>
                <w:rFonts w:eastAsia="等线" w:ascii="Arial" w:cs="Arial" w:hAnsi="Arial"/>
                <w:sz w:val="22"/>
              </w:rPr>
              <w:t>、</w:t>
            </w:r>
            <w:r>
              <w:rPr>
                <w:rFonts w:eastAsia="Consolas" w:ascii="Consolas" w:cs="Consolas" w:hAnsi="Consolas"/>
                <w:sz w:val="22"/>
                <w:shd w:fill="EFF0F1"/>
              </w:rPr>
              <w:t>value</w:t>
            </w:r>
          </w:p>
        </w:tc>
      </w:tr>
    </w:tbl>
    <w:p/>
    <w:tbl>
      <w:tblPr>
        <w:tblW w:w="0" w:type="auto"/>
        <w:tblInd w:w="0" w:type="dxa"/>
        <w:tblBorders>
          <w:top w:val="single" w:color="fff67a"/>
          <w:left w:val="single" w:color="fff67a"/>
          <w:bottom w:val="single" w:color="fff67a"/>
          <w:right w:val="single" w:color="fff67a"/>
          <w:insideH w:val="single" w:color="fff67a"/>
          <w:insideV w:val="single" w:color="fff67a"/>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为什么是 Electron + SQLite + 云端 API</w:t>
            </w:r>
            <w:r>
              <w:rPr>
                <w:rFonts w:eastAsia="等线" w:ascii="Arial" w:cs="Arial" w:hAnsi="Arial"/>
                <w:sz w:val="22"/>
              </w:rPr>
              <w:t>：私有化个人版的核心是“无登录、数据本地、双击即用”，并非要求离线。把重型推理（Seedance2.0、LLM、TTS、ASR）通过公网 HTTPS 调用云端 API，可避免 GPU 部署、模型权重管理、Docker 编排等复杂工程；客户端只负责编排、文件管理、FFmpeg 处理与本地状态持久化，从而实现轻量、跨平台、易交付。</w:t>
            </w:r>
          </w:p>
        </w:tc>
      </w:tr>
    </w:tbl>
    <w:p>
      <w:pPr>
        <w:pStyle w:val="3"/>
        <w:spacing w:before="300" w:after="120" w:line="288" w:lineRule="auto"/>
        <w:ind w:left="0"/>
        <w:jc w:val="left"/>
        <w:outlineLvl w:val="2"/>
      </w:pPr>
      <w:bookmarkStart w:name="heading_33" w:id="33"/>
      <w:r>
        <w:rPr>
          <w:rFonts w:eastAsia="等线" w:ascii="Arial" w:cs="Arial" w:hAnsi="Arial"/>
          <w:b w:val="true"/>
          <w:sz w:val="30"/>
        </w:rPr>
        <w:t>6.2 性能指标</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15"/>
        <w:gridCol w:w="1350"/>
        <w:gridCol w:w="1350"/>
        <w:gridCol w:w="3465"/>
      </w:tblGrid>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目标值</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爆款裂变单条耗时</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8 分钟</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 秒原视频</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不含视频下载</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前贴生成耗时</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5 分钟</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 秒前贴</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含拼接</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数字人口播耗时</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6 分钟</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 秒视频</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 TTS 与合成</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并发任务数</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单卡</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顺序排队执行</w:t>
            </w:r>
          </w:p>
        </w:tc>
      </w:tr>
    </w:tbl>
    <w:p>
      <w:pPr>
        <w:pStyle w:val="3"/>
        <w:spacing w:before="300" w:after="120" w:line="288" w:lineRule="auto"/>
        <w:ind w:left="0"/>
        <w:jc w:val="left"/>
        <w:outlineLvl w:val="2"/>
      </w:pPr>
      <w:bookmarkStart w:name="heading_34" w:id="34"/>
      <w:r>
        <w:rPr>
          <w:rFonts w:eastAsia="等线" w:ascii="Arial" w:cs="Arial" w:hAnsi="Arial"/>
          <w:b w:val="true"/>
          <w:sz w:val="30"/>
        </w:rPr>
        <w:t>6.3 可靠性与容错</w:t>
      </w:r>
      <w:bookmarkEnd w:id="34"/>
    </w:p>
    <w:p>
      <w:pPr>
        <w:numPr>
          <w:numId w:val="64"/>
        </w:numPr>
        <w:spacing w:before="120" w:after="120" w:line="288" w:lineRule="auto"/>
        <w:ind w:left="0"/>
        <w:jc w:val="left"/>
      </w:pPr>
      <w:r>
        <w:rPr>
          <w:rFonts w:eastAsia="等线" w:ascii="Arial" w:cs="Arial" w:hAnsi="Arial"/>
          <w:sz w:val="22"/>
        </w:rPr>
        <w:t>所有任务必须支持</w:t>
      </w:r>
      <w:r>
        <w:rPr>
          <w:rFonts w:eastAsia="等线" w:ascii="Arial" w:cs="Arial" w:hAnsi="Arial"/>
          <w:b w:val="true"/>
          <w:sz w:val="22"/>
        </w:rPr>
        <w:t>断点续跑</w:t>
      </w:r>
      <w:r>
        <w:rPr>
          <w:rFonts w:eastAsia="等线" w:ascii="Arial" w:cs="Arial" w:hAnsi="Arial"/>
          <w:sz w:val="22"/>
        </w:rPr>
        <w:t>：拆解、文案、视频生成、合成各阶段产物落盘</w:t>
      </w:r>
    </w:p>
    <w:p>
      <w:pPr>
        <w:numPr>
          <w:numId w:val="65"/>
        </w:numPr>
        <w:spacing w:before="120" w:after="120" w:line="288" w:lineRule="auto"/>
        <w:ind w:left="0"/>
        <w:jc w:val="left"/>
      </w:pPr>
      <w:r>
        <w:rPr>
          <w:rFonts w:eastAsia="等线" w:ascii="Arial" w:cs="Arial" w:hAnsi="Arial"/>
          <w:sz w:val="22"/>
        </w:rPr>
        <w:t>单阶段失败不导致整任务丢失；用户可在 UI 上从失败步骤重试</w:t>
      </w:r>
    </w:p>
    <w:p>
      <w:pPr>
        <w:numPr>
          <w:numId w:val="66"/>
        </w:numPr>
        <w:spacing w:before="120" w:after="120" w:line="288" w:lineRule="auto"/>
        <w:ind w:left="0"/>
        <w:jc w:val="left"/>
      </w:pPr>
      <w:r>
        <w:rPr>
          <w:rFonts w:eastAsia="等线" w:ascii="Arial" w:cs="Arial" w:hAnsi="Arial"/>
          <w:sz w:val="22"/>
        </w:rPr>
        <w:t>公网 API 调用失败时自动重试 3 次（指数退避）；持续失败将任务置为可重试状态，用户可在 UI 上一键重试</w:t>
      </w:r>
    </w:p>
    <w:p>
      <w:pPr>
        <w:pStyle w:val="3"/>
        <w:spacing w:before="300" w:after="120" w:line="288" w:lineRule="auto"/>
        <w:ind w:left="0"/>
        <w:jc w:val="left"/>
        <w:outlineLvl w:val="2"/>
      </w:pPr>
      <w:bookmarkStart w:name="heading_35" w:id="35"/>
      <w:r>
        <w:rPr>
          <w:rFonts w:eastAsia="等线" w:ascii="Arial" w:cs="Arial" w:hAnsi="Arial"/>
          <w:b w:val="true"/>
          <w:sz w:val="30"/>
        </w:rPr>
        <w:t>6.4 安全与合规</w:t>
      </w:r>
      <w:bookmarkEnd w:id="35"/>
    </w:p>
    <w:p>
      <w:pPr>
        <w:numPr>
          <w:numId w:val="67"/>
        </w:numPr>
        <w:spacing w:before="120" w:after="120" w:line="288" w:lineRule="auto"/>
        <w:ind w:left="0"/>
        <w:jc w:val="left"/>
      </w:pPr>
      <w:r>
        <w:rPr>
          <w:rFonts w:eastAsia="等线" w:ascii="Arial" w:cs="Arial" w:hAnsi="Arial"/>
          <w:sz w:val="22"/>
        </w:rPr>
        <w:t>用户素材（视频、品牌介绍、产品图）</w:t>
      </w:r>
      <w:r>
        <w:rPr>
          <w:rFonts w:eastAsia="等线" w:ascii="Arial" w:cs="Arial" w:hAnsi="Arial"/>
          <w:b w:val="true"/>
          <w:sz w:val="22"/>
        </w:rPr>
        <w:t>只在调用 Seedance2.0 / LLM / TTS / ASR 等公网模型 API 时按需上传</w:t>
      </w:r>
      <w:r>
        <w:rPr>
          <w:rFonts w:eastAsia="等线" w:ascii="Arial" w:cs="Arial" w:hAnsi="Arial"/>
          <w:sz w:val="22"/>
        </w:rPr>
        <w:t>；不上传到产品服务方的任何后台，亦不入产品侧数据库；调用结束后云端按各服务商策略保留/清理</w:t>
      </w:r>
    </w:p>
    <w:p>
      <w:pPr>
        <w:numPr>
          <w:numId w:val="68"/>
        </w:numPr>
        <w:spacing w:before="120" w:after="120" w:line="288" w:lineRule="auto"/>
        <w:ind w:left="0"/>
        <w:jc w:val="left"/>
      </w:pPr>
      <w:r>
        <w:rPr>
          <w:rFonts w:eastAsia="等线" w:ascii="Arial" w:cs="Arial" w:hAnsi="Arial"/>
          <w:sz w:val="22"/>
        </w:rPr>
        <w:t>API Key 在 SQLite 中加密存储（OS Keychain + AES）；UI 上明确告知用户每次任务会调用哪些云端服务及其官方隐私政策链接</w:t>
      </w:r>
    </w:p>
    <w:p>
      <w:pPr>
        <w:numPr>
          <w:numId w:val="69"/>
        </w:numPr>
        <w:spacing w:before="120" w:after="120" w:line="288" w:lineRule="auto"/>
        <w:ind w:left="0"/>
        <w:jc w:val="left"/>
      </w:pPr>
      <w:r>
        <w:rPr>
          <w:rFonts w:eastAsia="等线" w:ascii="Arial" w:cs="Arial" w:hAnsi="Arial"/>
          <w:sz w:val="22"/>
        </w:rPr>
        <w:t>抖音视频下载仅供个人学习与素材分析，使用方需自行确保版权合规</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6" w:id="36"/>
      <w:r>
        <w:rPr>
          <w:rFonts w:eastAsia="等线" w:ascii="Arial" w:cs="Arial" w:hAnsi="Arial"/>
          <w:b w:val="true"/>
          <w:sz w:val="32"/>
        </w:rPr>
        <w:t>七、产品交互与界面（概要）</w:t>
      </w:r>
      <w:bookmarkEnd w:id="36"/>
    </w:p>
    <w:p>
      <w:pPr>
        <w:spacing w:before="120" w:after="120" w:line="288" w:lineRule="auto"/>
        <w:ind w:left="0"/>
        <w:jc w:val="left"/>
      </w:pPr>
      <w:r>
        <w:rPr>
          <w:rFonts w:eastAsia="等线" w:ascii="Arial" w:cs="Arial" w:hAnsi="Arial"/>
          <w:sz w:val="22"/>
        </w:rPr>
        <w:t>私有化个人版以"任务驱动"为核心交互范式，无需登录态，直接进入工作台：</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32"/>
        <w:gridCol w:w="2732"/>
        <w:gridCol w:w="2815"/>
      </w:tblGrid>
      <w:tr>
        <w:tc>
          <w:tcPr>
            <w:tcW w:w="2732"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首页 / 任务工作台</w:t>
            </w:r>
          </w:p>
          <w:p>
            <w:pPr>
              <w:numPr>
                <w:numId w:val="70"/>
              </w:numPr>
              <w:spacing w:before="120" w:after="120" w:line="288" w:lineRule="auto"/>
              <w:ind w:left="0"/>
              <w:jc w:val="left"/>
            </w:pPr>
            <w:r>
              <w:rPr>
                <w:rFonts w:eastAsia="等线" w:ascii="Arial" w:cs="Arial" w:hAnsi="Arial"/>
                <w:sz w:val="22"/>
              </w:rPr>
              <w:t>三大功能入口卡片</w:t>
            </w:r>
          </w:p>
          <w:p>
            <w:pPr>
              <w:numPr>
                <w:numId w:val="71"/>
              </w:numPr>
              <w:spacing w:before="120" w:after="120" w:line="288" w:lineRule="auto"/>
              <w:ind w:left="0"/>
              <w:jc w:val="left"/>
            </w:pPr>
            <w:r>
              <w:rPr>
                <w:rFonts w:eastAsia="等线" w:ascii="Arial" w:cs="Arial" w:hAnsi="Arial"/>
                <w:sz w:val="22"/>
              </w:rPr>
              <w:t>最近任务列表（执行中 / 已完成 / 失败）</w:t>
            </w:r>
          </w:p>
          <w:p>
            <w:pPr>
              <w:numPr>
                <w:numId w:val="72"/>
              </w:numPr>
              <w:spacing w:before="120" w:after="120" w:line="288" w:lineRule="auto"/>
              <w:ind w:left="0"/>
              <w:jc w:val="left"/>
            </w:pPr>
            <w:r>
              <w:rPr>
                <w:rFonts w:eastAsia="等线" w:ascii="Arial" w:cs="Arial" w:hAnsi="Arial"/>
                <w:sz w:val="22"/>
              </w:rPr>
              <w:t>一键重试 / 查看产物</w:t>
            </w:r>
          </w:p>
        </w:tc>
        <w:tc>
          <w:tcPr>
            <w:tcW w:w="2732"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功能详情页</w:t>
            </w:r>
          </w:p>
          <w:p>
            <w:pPr>
              <w:numPr>
                <w:numId w:val="73"/>
              </w:numPr>
              <w:spacing w:before="120" w:after="120" w:line="288" w:lineRule="auto"/>
              <w:ind w:left="0"/>
              <w:jc w:val="left"/>
            </w:pPr>
            <w:r>
              <w:rPr>
                <w:rFonts w:eastAsia="等线" w:ascii="Arial" w:cs="Arial" w:hAnsi="Arial"/>
                <w:sz w:val="22"/>
              </w:rPr>
              <w:t>表单式输入</w:t>
            </w:r>
          </w:p>
          <w:p>
            <w:pPr>
              <w:numPr>
                <w:numId w:val="74"/>
              </w:numPr>
              <w:spacing w:before="120" w:after="120" w:line="288" w:lineRule="auto"/>
              <w:ind w:left="0"/>
              <w:jc w:val="left"/>
            </w:pPr>
            <w:r>
              <w:rPr>
                <w:rFonts w:eastAsia="等线" w:ascii="Arial" w:cs="Arial" w:hAnsi="Arial"/>
                <w:sz w:val="22"/>
              </w:rPr>
              <w:t>实时任务进度条（按阶段拆分）</w:t>
            </w:r>
          </w:p>
          <w:p>
            <w:pPr>
              <w:numPr>
                <w:numId w:val="75"/>
              </w:numPr>
              <w:spacing w:before="120" w:after="120" w:line="288" w:lineRule="auto"/>
              <w:ind w:left="0"/>
              <w:jc w:val="left"/>
            </w:pPr>
            <w:r>
              <w:rPr>
                <w:rFonts w:eastAsia="等线" w:ascii="Arial" w:cs="Arial" w:hAnsi="Arial"/>
                <w:sz w:val="22"/>
              </w:rPr>
              <w:t>中间产物预览（脚本、TTS、分镜）</w:t>
            </w:r>
          </w:p>
        </w:tc>
        <w:tc>
          <w:tcPr>
            <w:tcW w:w="2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素材库</w:t>
            </w:r>
          </w:p>
          <w:p>
            <w:pPr>
              <w:numPr>
                <w:numId w:val="76"/>
              </w:numPr>
              <w:spacing w:before="120" w:after="120" w:line="288" w:lineRule="auto"/>
              <w:ind w:left="0"/>
              <w:jc w:val="left"/>
            </w:pPr>
            <w:r>
              <w:rPr>
                <w:rFonts w:eastAsia="等线" w:ascii="Arial" w:cs="Arial" w:hAnsi="Arial"/>
                <w:sz w:val="22"/>
              </w:rPr>
              <w:t>按功能/时间筛选</w:t>
            </w:r>
          </w:p>
          <w:p>
            <w:pPr>
              <w:numPr>
                <w:numId w:val="77"/>
              </w:numPr>
              <w:spacing w:before="120" w:after="120" w:line="288" w:lineRule="auto"/>
              <w:ind w:left="0"/>
              <w:jc w:val="left"/>
            </w:pPr>
            <w:r>
              <w:rPr>
                <w:rFonts w:eastAsia="等线" w:ascii="Arial" w:cs="Arial" w:hAnsi="Arial"/>
                <w:sz w:val="22"/>
              </w:rPr>
              <w:t>视频在线播放</w:t>
            </w:r>
          </w:p>
          <w:p>
            <w:pPr>
              <w:numPr>
                <w:numId w:val="78"/>
              </w:numPr>
              <w:spacing w:before="120" w:after="120" w:line="288" w:lineRule="auto"/>
              <w:ind w:left="0"/>
              <w:jc w:val="left"/>
            </w:pPr>
            <w:r>
              <w:rPr>
                <w:rFonts w:eastAsia="等线" w:ascii="Arial" w:cs="Arial" w:hAnsi="Arial"/>
                <w:sz w:val="22"/>
              </w:rPr>
              <w:t>本地文件夹快速定位</w:t>
            </w:r>
          </w:p>
          <w:p>
            <w:pPr>
              <w:numPr>
                <w:numId w:val="79"/>
              </w:numPr>
              <w:spacing w:before="120" w:after="120" w:line="288" w:lineRule="auto"/>
              <w:ind w:left="0"/>
              <w:jc w:val="left"/>
            </w:pPr>
            <w:r>
              <w:rPr>
                <w:rFonts w:eastAsia="等线" w:ascii="Arial" w:cs="Arial" w:hAnsi="Arial"/>
                <w:sz w:val="22"/>
              </w:rPr>
              <w:t>一键下载/分享至本地</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7" w:id="37"/>
      <w:r>
        <w:rPr>
          <w:rFonts w:eastAsia="等线" w:ascii="Arial" w:cs="Arial" w:hAnsi="Arial"/>
          <w:b w:val="true"/>
          <w:sz w:val="32"/>
        </w:rPr>
        <w:t>八、术语表</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20"/>
        <w:gridCol w:w="6960"/>
      </w:tblGrid>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术语</w:t>
            </w:r>
          </w:p>
        </w:tc>
        <w:tc>
          <w:tcPr>
            <w:tcW w:w="6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AIGC</w:t>
            </w:r>
          </w:p>
        </w:tc>
        <w:tc>
          <w:tcPr>
            <w:tcW w:w="6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AI-Generated Content，AI 自动或半自动生成的数字内容（文本、图像、音频、视频）</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爆款裂变</w:t>
            </w:r>
          </w:p>
        </w:tc>
        <w:tc>
          <w:tcPr>
            <w:tcW w:w="6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基于一条爆款视频自动产出多条同款不同貌的新素材</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前贴</w:t>
            </w:r>
          </w:p>
        </w:tc>
        <w:tc>
          <w:tcPr>
            <w:tcW w:w="6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位于原广告片头的 5-10 秒吸睛素材，用于提升完播率</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数字人</w:t>
            </w:r>
          </w:p>
        </w:tc>
        <w:tc>
          <w:tcPr>
            <w:tcW w:w="6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由图片驱动、可口播、可表情动作的 AI 虚拟形象</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TTS</w:t>
            </w:r>
          </w:p>
        </w:tc>
        <w:tc>
          <w:tcPr>
            <w:tcW w:w="6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Text-To-Speech，文本转语音</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ASR</w:t>
            </w:r>
          </w:p>
        </w:tc>
        <w:tc>
          <w:tcPr>
            <w:tcW w:w="6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Automatic Speech Recognition，自动语音识别</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LLM</w:t>
            </w:r>
          </w:p>
        </w:tc>
        <w:tc>
          <w:tcPr>
            <w:tcW w:w="6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Large Language Model，大语言模型</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FFmpeg</w:t>
            </w:r>
          </w:p>
        </w:tc>
        <w:tc>
          <w:tcPr>
            <w:tcW w:w="6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开源音视频处理工具，本产品用于音轨替换、拼接、转码</w:t>
            </w:r>
          </w:p>
        </w:tc>
      </w:tr>
    </w:tbl>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686869">
    <w:lvl>
      <w:numFmt w:val="bullet"/>
      <w:suff w:val="tab"/>
      <w:lvlText w:val="•"/>
      <w:rPr>
        <w:color w:val="3370ff"/>
      </w:rPr>
    </w:lvl>
  </w:abstractNum>
  <w:abstractNum w:abstractNumId="2686870">
    <w:lvl>
      <w:numFmt w:val="bullet"/>
      <w:suff w:val="tab"/>
      <w:lvlText w:val="•"/>
      <w:rPr>
        <w:color w:val="3370ff"/>
      </w:rPr>
    </w:lvl>
  </w:abstractNum>
  <w:abstractNum w:abstractNumId="2686871">
    <w:lvl>
      <w:numFmt w:val="bullet"/>
      <w:suff w:val="tab"/>
      <w:lvlText w:val="•"/>
      <w:rPr>
        <w:color w:val="3370ff"/>
      </w:rPr>
    </w:lvl>
  </w:abstractNum>
  <w:abstractNum w:abstractNumId="2686872">
    <w:lvl>
      <w:numFmt w:val="bullet"/>
      <w:suff w:val="tab"/>
      <w:lvlText w:val="•"/>
      <w:rPr>
        <w:color w:val="3370ff"/>
      </w:rPr>
    </w:lvl>
  </w:abstractNum>
  <w:abstractNum w:abstractNumId="2686873">
    <w:lvl>
      <w:numFmt w:val="bullet"/>
      <w:suff w:val="tab"/>
      <w:lvlText w:val="•"/>
      <w:rPr>
        <w:color w:val="3370ff"/>
      </w:rPr>
    </w:lvl>
  </w:abstractNum>
  <w:abstractNum w:abstractNumId="2686874">
    <w:lvl>
      <w:numFmt w:val="bullet"/>
      <w:suff w:val="tab"/>
      <w:lvlText w:val="•"/>
      <w:rPr>
        <w:color w:val="3370ff"/>
      </w:rPr>
    </w:lvl>
  </w:abstractNum>
  <w:abstractNum w:abstractNumId="2686875">
    <w:lvl>
      <w:numFmt w:val="bullet"/>
      <w:suff w:val="tab"/>
      <w:lvlText w:val="•"/>
      <w:rPr>
        <w:color w:val="3370ff"/>
      </w:rPr>
    </w:lvl>
  </w:abstractNum>
  <w:abstractNum w:abstractNumId="2686876">
    <w:lvl>
      <w:numFmt w:val="bullet"/>
      <w:suff w:val="tab"/>
      <w:lvlText w:val="•"/>
      <w:rPr>
        <w:color w:val="3370ff"/>
      </w:rPr>
    </w:lvl>
  </w:abstractNum>
  <w:abstractNum w:abstractNumId="2686877">
    <w:lvl>
      <w:numFmt w:val="bullet"/>
      <w:suff w:val="tab"/>
      <w:lvlText w:val="•"/>
      <w:rPr>
        <w:color w:val="3370ff"/>
      </w:rPr>
    </w:lvl>
  </w:abstractNum>
  <w:abstractNum w:abstractNumId="2686878">
    <w:lvl>
      <w:numFmt w:val="bullet"/>
      <w:suff w:val="tab"/>
      <w:lvlText w:val="•"/>
      <w:rPr>
        <w:color w:val="3370ff"/>
      </w:rPr>
    </w:lvl>
  </w:abstractNum>
  <w:abstractNum w:abstractNumId="2686879">
    <w:lvl>
      <w:numFmt w:val="bullet"/>
      <w:suff w:val="tab"/>
      <w:lvlText w:val="•"/>
      <w:rPr>
        <w:color w:val="3370ff"/>
      </w:rPr>
    </w:lvl>
  </w:abstractNum>
  <w:abstractNum w:abstractNumId="2686880">
    <w:lvl>
      <w:numFmt w:val="bullet"/>
      <w:suff w:val="tab"/>
      <w:lvlText w:val="•"/>
      <w:rPr>
        <w:color w:val="3370ff"/>
      </w:rPr>
    </w:lvl>
  </w:abstractNum>
  <w:abstractNum w:abstractNumId="2686881">
    <w:lvl>
      <w:numFmt w:val="bullet"/>
      <w:suff w:val="tab"/>
      <w:lvlText w:val="•"/>
      <w:rPr>
        <w:color w:val="3370ff"/>
      </w:rPr>
    </w:lvl>
  </w:abstractNum>
  <w:abstractNum w:abstractNumId="2686882">
    <w:lvl>
      <w:numFmt w:val="bullet"/>
      <w:suff w:val="tab"/>
      <w:lvlText w:val="•"/>
      <w:rPr>
        <w:color w:val="3370ff"/>
      </w:rPr>
    </w:lvl>
  </w:abstractNum>
  <w:abstractNum w:abstractNumId="2686883">
    <w:lvl>
      <w:numFmt w:val="bullet"/>
      <w:suff w:val="tab"/>
      <w:lvlText w:val="•"/>
      <w:rPr>
        <w:color w:val="3370ff"/>
      </w:rPr>
    </w:lvl>
  </w:abstractNum>
  <w:abstractNum w:abstractNumId="2686884">
    <w:lvl>
      <w:numFmt w:val="bullet"/>
      <w:suff w:val="tab"/>
      <w:lvlText w:val="•"/>
      <w:rPr>
        <w:color w:val="3370ff"/>
      </w:rPr>
    </w:lvl>
  </w:abstractNum>
  <w:abstractNum w:abstractNumId="2686885">
    <w:lvl>
      <w:numFmt w:val="bullet"/>
      <w:suff w:val="tab"/>
      <w:lvlText w:val="•"/>
      <w:rPr>
        <w:color w:val="3370ff"/>
      </w:rPr>
    </w:lvl>
  </w:abstractNum>
  <w:abstractNum w:abstractNumId="2686886">
    <w:lvl>
      <w:numFmt w:val="bullet"/>
      <w:suff w:val="tab"/>
      <w:lvlText w:val="•"/>
      <w:rPr>
        <w:color w:val="3370ff"/>
      </w:rPr>
    </w:lvl>
  </w:abstractNum>
  <w:abstractNum w:abstractNumId="2686887">
    <w:lvl>
      <w:numFmt w:val="bullet"/>
      <w:suff w:val="tab"/>
      <w:lvlText w:val="•"/>
      <w:rPr>
        <w:color w:val="3370ff"/>
      </w:rPr>
    </w:lvl>
  </w:abstractNum>
  <w:abstractNum w:abstractNumId="2686888">
    <w:lvl>
      <w:numFmt w:val="bullet"/>
      <w:suff w:val="tab"/>
      <w:lvlText w:val="•"/>
      <w:rPr>
        <w:color w:val="3370ff"/>
      </w:rPr>
    </w:lvl>
  </w:abstractNum>
  <w:abstractNum w:abstractNumId="2686889">
    <w:lvl>
      <w:numFmt w:val="bullet"/>
      <w:suff w:val="tab"/>
      <w:lvlText w:val="•"/>
      <w:rPr>
        <w:color w:val="3370ff"/>
      </w:rPr>
    </w:lvl>
  </w:abstractNum>
  <w:abstractNum w:abstractNumId="2686890">
    <w:lvl>
      <w:numFmt w:val="bullet"/>
      <w:suff w:val="tab"/>
      <w:lvlText w:val="•"/>
      <w:rPr>
        <w:color w:val="3370ff"/>
      </w:rPr>
    </w:lvl>
  </w:abstractNum>
  <w:abstractNum w:abstractNumId="2686891">
    <w:lvl>
      <w:numFmt w:val="bullet"/>
      <w:suff w:val="tab"/>
      <w:lvlText w:val="•"/>
      <w:rPr>
        <w:color w:val="3370ff"/>
      </w:rPr>
    </w:lvl>
  </w:abstractNum>
  <w:abstractNum w:abstractNumId="2686892">
    <w:lvl>
      <w:numFmt w:val="bullet"/>
      <w:suff w:val="tab"/>
      <w:lvlText w:val="•"/>
      <w:rPr>
        <w:color w:val="3370ff"/>
      </w:rPr>
    </w:lvl>
  </w:abstractNum>
  <w:abstractNum w:abstractNumId="2686893">
    <w:lvl>
      <w:numFmt w:val="bullet"/>
      <w:suff w:val="tab"/>
      <w:lvlText w:val="•"/>
      <w:rPr>
        <w:color w:val="3370ff"/>
      </w:rPr>
    </w:lvl>
  </w:abstractNum>
  <w:abstractNum w:abstractNumId="2686894">
    <w:lvl>
      <w:numFmt w:val="bullet"/>
      <w:suff w:val="tab"/>
      <w:lvlText w:val="•"/>
      <w:rPr>
        <w:color w:val="3370ff"/>
      </w:rPr>
    </w:lvl>
  </w:abstractNum>
  <w:abstractNum w:abstractNumId="2686895">
    <w:lvl>
      <w:start w:val="1"/>
      <w:numFmt w:val="decimal"/>
      <w:suff w:val="tab"/>
      <w:lvlText w:val="%1."/>
      <w:rPr>
        <w:color w:val="3370ff"/>
      </w:rPr>
    </w:lvl>
  </w:abstractNum>
  <w:abstractNum w:abstractNumId="2686896">
    <w:lvl>
      <w:start w:val="2"/>
      <w:numFmt w:val="decimal"/>
      <w:suff w:val="tab"/>
      <w:lvlText w:val="%1."/>
      <w:rPr>
        <w:color w:val="3370ff"/>
      </w:rPr>
    </w:lvl>
  </w:abstractNum>
  <w:abstractNum w:abstractNumId="2686897">
    <w:lvl>
      <w:start w:val="3"/>
      <w:numFmt w:val="decimal"/>
      <w:suff w:val="tab"/>
      <w:lvlText w:val="%1."/>
      <w:rPr>
        <w:color w:val="3370ff"/>
      </w:rPr>
    </w:lvl>
  </w:abstractNum>
  <w:abstractNum w:abstractNumId="2686898">
    <w:lvl>
      <w:start w:val="4"/>
      <w:numFmt w:val="decimal"/>
      <w:suff w:val="tab"/>
      <w:lvlText w:val="%1."/>
      <w:rPr>
        <w:color w:val="3370ff"/>
      </w:rPr>
    </w:lvl>
  </w:abstractNum>
  <w:abstractNum w:abstractNumId="2686899">
    <w:lvl>
      <w:numFmt w:val="bullet"/>
      <w:suff w:val="tab"/>
      <w:lvlText w:val="•"/>
      <w:rPr>
        <w:color w:val="3370ff"/>
      </w:rPr>
    </w:lvl>
  </w:abstractNum>
  <w:abstractNum w:abstractNumId="2686900">
    <w:lvl>
      <w:numFmt w:val="bullet"/>
      <w:suff w:val="tab"/>
      <w:lvlText w:val="•"/>
      <w:rPr>
        <w:color w:val="3370ff"/>
      </w:rPr>
    </w:lvl>
  </w:abstractNum>
  <w:abstractNum w:abstractNumId="2686901">
    <w:lvl>
      <w:numFmt w:val="bullet"/>
      <w:suff w:val="tab"/>
      <w:lvlText w:val="•"/>
      <w:rPr>
        <w:color w:val="3370ff"/>
      </w:rPr>
    </w:lvl>
  </w:abstractNum>
  <w:abstractNum w:abstractNumId="2686902">
    <w:lvl>
      <w:numFmt w:val="bullet"/>
      <w:suff w:val="tab"/>
      <w:lvlText w:val="•"/>
      <w:rPr>
        <w:color w:val="3370ff"/>
      </w:rPr>
    </w:lvl>
  </w:abstractNum>
  <w:abstractNum w:abstractNumId="2686903">
    <w:lvl>
      <w:numFmt w:val="bullet"/>
      <w:suff w:val="tab"/>
      <w:lvlText w:val="•"/>
      <w:rPr>
        <w:color w:val="3370ff"/>
      </w:rPr>
    </w:lvl>
  </w:abstractNum>
  <w:abstractNum w:abstractNumId="2686904">
    <w:lvl>
      <w:numFmt w:val="bullet"/>
      <w:suff w:val="tab"/>
      <w:lvlText w:val="•"/>
      <w:rPr>
        <w:color w:val="3370ff"/>
      </w:rPr>
    </w:lvl>
  </w:abstractNum>
  <w:abstractNum w:abstractNumId="2686905">
    <w:lvl>
      <w:start w:val="1"/>
      <w:numFmt w:val="decimal"/>
      <w:suff w:val="tab"/>
      <w:lvlText w:val="%1."/>
      <w:rPr>
        <w:color w:val="3370ff"/>
      </w:rPr>
    </w:lvl>
  </w:abstractNum>
  <w:abstractNum w:abstractNumId="2686906">
    <w:lvl>
      <w:start w:val="2"/>
      <w:numFmt w:val="decimal"/>
      <w:suff w:val="tab"/>
      <w:lvlText w:val="%1."/>
      <w:rPr>
        <w:color w:val="3370ff"/>
      </w:rPr>
    </w:lvl>
  </w:abstractNum>
  <w:abstractNum w:abstractNumId="2686907">
    <w:lvl>
      <w:start w:val="3"/>
      <w:numFmt w:val="decimal"/>
      <w:suff w:val="tab"/>
      <w:lvlText w:val="%1."/>
      <w:rPr>
        <w:color w:val="3370ff"/>
      </w:rPr>
    </w:lvl>
  </w:abstractNum>
  <w:abstractNum w:abstractNumId="2686908">
    <w:lvl>
      <w:start w:val="4"/>
      <w:numFmt w:val="decimal"/>
      <w:suff w:val="tab"/>
      <w:lvlText w:val="%1."/>
      <w:rPr>
        <w:color w:val="3370ff"/>
      </w:rPr>
    </w:lvl>
  </w:abstractNum>
  <w:abstractNum w:abstractNumId="2686909">
    <w:lvl>
      <w:numFmt w:val="bullet"/>
      <w:suff w:val="tab"/>
      <w:lvlText w:val="•"/>
      <w:rPr>
        <w:color w:val="3370ff"/>
      </w:rPr>
    </w:lvl>
  </w:abstractNum>
  <w:abstractNum w:abstractNumId="2686910">
    <w:lvl>
      <w:numFmt w:val="bullet"/>
      <w:suff w:val="tab"/>
      <w:lvlText w:val="•"/>
      <w:rPr>
        <w:color w:val="3370ff"/>
      </w:rPr>
    </w:lvl>
  </w:abstractNum>
  <w:abstractNum w:abstractNumId="2686911">
    <w:lvl>
      <w:numFmt w:val="bullet"/>
      <w:suff w:val="tab"/>
      <w:lvlText w:val="•"/>
      <w:rPr>
        <w:color w:val="3370ff"/>
      </w:rPr>
    </w:lvl>
  </w:abstractNum>
  <w:abstractNum w:abstractNumId="2686912">
    <w:lvl>
      <w:numFmt w:val="bullet"/>
      <w:suff w:val="tab"/>
      <w:lvlText w:val="•"/>
      <w:rPr>
        <w:color w:val="3370ff"/>
      </w:rPr>
    </w:lvl>
  </w:abstractNum>
  <w:abstractNum w:abstractNumId="2686913">
    <w:lvl>
      <w:numFmt w:val="bullet"/>
      <w:suff w:val="tab"/>
      <w:lvlText w:val="•"/>
      <w:rPr>
        <w:color w:val="3370ff"/>
      </w:rPr>
    </w:lvl>
  </w:abstractNum>
  <w:abstractNum w:abstractNumId="2686914">
    <w:lvl>
      <w:numFmt w:val="bullet"/>
      <w:suff w:val="tab"/>
      <w:lvlText w:val="•"/>
      <w:rPr>
        <w:color w:val="3370ff"/>
      </w:rPr>
    </w:lvl>
  </w:abstractNum>
  <w:abstractNum w:abstractNumId="2686915">
    <w:lvl>
      <w:start w:val="1"/>
      <w:numFmt w:val="decimal"/>
      <w:suff w:val="tab"/>
      <w:lvlText w:val="%1."/>
      <w:rPr>
        <w:color w:val="3370ff"/>
      </w:rPr>
    </w:lvl>
  </w:abstractNum>
  <w:abstractNum w:abstractNumId="2686916">
    <w:lvl>
      <w:start w:val="2"/>
      <w:numFmt w:val="decimal"/>
      <w:suff w:val="tab"/>
      <w:lvlText w:val="%1."/>
      <w:rPr>
        <w:color w:val="3370ff"/>
      </w:rPr>
    </w:lvl>
  </w:abstractNum>
  <w:abstractNum w:abstractNumId="2686917">
    <w:lvl>
      <w:start w:val="3"/>
      <w:numFmt w:val="decimal"/>
      <w:suff w:val="tab"/>
      <w:lvlText w:val="%1."/>
      <w:rPr>
        <w:color w:val="3370ff"/>
      </w:rPr>
    </w:lvl>
  </w:abstractNum>
  <w:abstractNum w:abstractNumId="2686918">
    <w:lvl>
      <w:start w:val="4"/>
      <w:numFmt w:val="decimal"/>
      <w:suff w:val="tab"/>
      <w:lvlText w:val="%1."/>
      <w:rPr>
        <w:color w:val="3370ff"/>
      </w:rPr>
    </w:lvl>
  </w:abstractNum>
  <w:abstractNum w:abstractNumId="2686919">
    <w:lvl>
      <w:numFmt w:val="bullet"/>
      <w:suff w:val="tab"/>
      <w:lvlText w:val="•"/>
      <w:rPr>
        <w:color w:val="3370ff"/>
      </w:rPr>
    </w:lvl>
  </w:abstractNum>
  <w:abstractNum w:abstractNumId="2686920">
    <w:lvl>
      <w:numFmt w:val="bullet"/>
      <w:suff w:val="tab"/>
      <w:lvlText w:val="•"/>
      <w:rPr>
        <w:color w:val="3370ff"/>
      </w:rPr>
    </w:lvl>
  </w:abstractNum>
  <w:abstractNum w:abstractNumId="2686921">
    <w:lvl>
      <w:numFmt w:val="bullet"/>
      <w:suff w:val="tab"/>
      <w:lvlText w:val="•"/>
      <w:rPr>
        <w:color w:val="3370ff"/>
      </w:rPr>
    </w:lvl>
  </w:abstractNum>
  <w:abstractNum w:abstractNumId="2686922">
    <w:lvl>
      <w:numFmt w:val="bullet"/>
      <w:suff w:val="tab"/>
      <w:lvlText w:val="•"/>
      <w:rPr>
        <w:color w:val="3370ff"/>
      </w:rPr>
    </w:lvl>
  </w:abstractNum>
  <w:abstractNum w:abstractNumId="2686923">
    <w:lvl>
      <w:numFmt w:val="bullet"/>
      <w:suff w:val="tab"/>
      <w:lvlText w:val="•"/>
      <w:rPr>
        <w:color w:val="3370ff"/>
      </w:rPr>
    </w:lvl>
  </w:abstractNum>
  <w:abstractNum w:abstractNumId="2686924">
    <w:lvl>
      <w:numFmt w:val="bullet"/>
      <w:suff w:val="tab"/>
      <w:lvlText w:val="•"/>
      <w:rPr>
        <w:color w:val="3370ff"/>
      </w:rPr>
    </w:lvl>
  </w:abstractNum>
  <w:abstractNum w:abstractNumId="2686925">
    <w:lvl>
      <w:numFmt w:val="bullet"/>
      <w:suff w:val="tab"/>
      <w:lvlText w:val="•"/>
      <w:rPr>
        <w:color w:val="3370ff"/>
      </w:rPr>
    </w:lvl>
  </w:abstractNum>
  <w:abstractNum w:abstractNumId="2686926">
    <w:lvl>
      <w:numFmt w:val="bullet"/>
      <w:suff w:val="tab"/>
      <w:lvlText w:val="•"/>
      <w:rPr>
        <w:color w:val="3370ff"/>
      </w:rPr>
    </w:lvl>
  </w:abstractNum>
  <w:abstractNum w:abstractNumId="2686927">
    <w:lvl>
      <w:numFmt w:val="bullet"/>
      <w:suff w:val="tab"/>
      <w:lvlText w:val="•"/>
      <w:rPr>
        <w:color w:val="3370ff"/>
      </w:rPr>
    </w:lvl>
  </w:abstractNum>
  <w:abstractNum w:abstractNumId="2686928">
    <w:lvl>
      <w:numFmt w:val="bullet"/>
      <w:suff w:val="tab"/>
      <w:lvlText w:val="•"/>
      <w:rPr>
        <w:color w:val="3370ff"/>
      </w:rPr>
    </w:lvl>
  </w:abstractNum>
  <w:abstractNum w:abstractNumId="2686929">
    <w:lvl>
      <w:numFmt w:val="bullet"/>
      <w:suff w:val="tab"/>
      <w:lvlText w:val="•"/>
      <w:rPr>
        <w:color w:val="3370ff"/>
      </w:rPr>
    </w:lvl>
  </w:abstractNum>
  <w:abstractNum w:abstractNumId="2686930">
    <w:lvl>
      <w:numFmt w:val="bullet"/>
      <w:suff w:val="tab"/>
      <w:lvlText w:val="•"/>
      <w:rPr>
        <w:color w:val="3370ff"/>
      </w:rPr>
    </w:lvl>
  </w:abstractNum>
  <w:abstractNum w:abstractNumId="2686931">
    <w:lvl>
      <w:numFmt w:val="bullet"/>
      <w:suff w:val="tab"/>
      <w:lvlText w:val="•"/>
      <w:rPr>
        <w:color w:val="3370ff"/>
      </w:rPr>
    </w:lvl>
  </w:abstractNum>
  <w:abstractNum w:abstractNumId="2686932">
    <w:lvl>
      <w:numFmt w:val="bullet"/>
      <w:suff w:val="tab"/>
      <w:lvlText w:val="•"/>
      <w:rPr>
        <w:color w:val="3370ff"/>
      </w:rPr>
    </w:lvl>
  </w:abstractNum>
  <w:abstractNum w:abstractNumId="2686933">
    <w:lvl>
      <w:numFmt w:val="bullet"/>
      <w:suff w:val="tab"/>
      <w:lvlText w:val="•"/>
      <w:rPr>
        <w:color w:val="3370ff"/>
      </w:rPr>
    </w:lvl>
  </w:abstractNum>
  <w:abstractNum w:abstractNumId="2686934">
    <w:lvl>
      <w:numFmt w:val="bullet"/>
      <w:suff w:val="tab"/>
      <w:lvlText w:val="•"/>
      <w:rPr>
        <w:color w:val="3370ff"/>
      </w:rPr>
    </w:lvl>
  </w:abstractNum>
  <w:abstractNum w:abstractNumId="2686935">
    <w:lvl>
      <w:numFmt w:val="bullet"/>
      <w:suff w:val="tab"/>
      <w:lvlText w:val="•"/>
      <w:rPr>
        <w:color w:val="3370ff"/>
      </w:rPr>
    </w:lvl>
  </w:abstractNum>
  <w:abstractNum w:abstractNumId="2686936">
    <w:lvl>
      <w:numFmt w:val="bullet"/>
      <w:suff w:val="tab"/>
      <w:lvlText w:val="•"/>
      <w:rPr>
        <w:color w:val="3370ff"/>
      </w:rPr>
    </w:lvl>
  </w:abstractNum>
  <w:abstractNum w:abstractNumId="2686937">
    <w:lvl>
      <w:numFmt w:val="bullet"/>
      <w:suff w:val="tab"/>
      <w:lvlText w:val="•"/>
      <w:rPr>
        <w:color w:val="3370ff"/>
      </w:rPr>
    </w:lvl>
  </w:abstractNum>
  <w:abstractNum w:abstractNumId="2686938">
    <w:lvl>
      <w:numFmt w:val="bullet"/>
      <w:suff w:val="tab"/>
      <w:lvlText w:val="•"/>
      <w:rPr>
        <w:color w:val="3370ff"/>
      </w:rPr>
    </w:lvl>
  </w:abstractNum>
  <w:abstractNum w:abstractNumId="2686939">
    <w:lvl>
      <w:numFmt w:val="bullet"/>
      <w:suff w:val="tab"/>
      <w:lvlText w:val="•"/>
      <w:rPr>
        <w:color w:val="3370ff"/>
      </w:rPr>
    </w:lvl>
  </w:abstractNum>
  <w:abstractNum w:abstractNumId="2686940">
    <w:lvl>
      <w:numFmt w:val="bullet"/>
      <w:suff w:val="tab"/>
      <w:lvlText w:val="•"/>
      <w:rPr>
        <w:color w:val="3370ff"/>
      </w:rPr>
    </w:lvl>
  </w:abstractNum>
  <w:abstractNum w:abstractNumId="2686941">
    <w:lvl>
      <w:numFmt w:val="bullet"/>
      <w:suff w:val="tab"/>
      <w:lvlText w:val="•"/>
      <w:rPr>
        <w:color w:val="3370ff"/>
      </w:rPr>
    </w:lvl>
  </w:abstractNum>
  <w:abstractNum w:abstractNumId="2686942">
    <w:lvl>
      <w:numFmt w:val="bullet"/>
      <w:suff w:val="tab"/>
      <w:lvlText w:val="•"/>
      <w:rPr>
        <w:color w:val="3370ff"/>
      </w:rPr>
    </w:lvl>
  </w:abstractNum>
  <w:abstractNum w:abstractNumId="2686943">
    <w:lvl>
      <w:numFmt w:val="bullet"/>
      <w:suff w:val="tab"/>
      <w:lvlText w:val="•"/>
      <w:rPr>
        <w:color w:val="3370ff"/>
      </w:rPr>
    </w:lvl>
  </w:abstractNum>
  <w:abstractNum w:abstractNumId="2686944">
    <w:lvl>
      <w:numFmt w:val="bullet"/>
      <w:suff w:val="tab"/>
      <w:lvlText w:val="•"/>
      <w:rPr>
        <w:color w:val="3370ff"/>
      </w:rPr>
    </w:lvl>
  </w:abstractNum>
  <w:abstractNum w:abstractNumId="2686945">
    <w:lvl>
      <w:numFmt w:val="bullet"/>
      <w:suff w:val="tab"/>
      <w:lvlText w:val="•"/>
      <w:rPr>
        <w:color w:val="3370ff"/>
      </w:rPr>
    </w:lvl>
  </w:abstractNum>
  <w:abstractNum w:abstractNumId="2686946">
    <w:lvl>
      <w:numFmt w:val="bullet"/>
      <w:suff w:val="tab"/>
      <w:lvlText w:val="•"/>
      <w:rPr>
        <w:color w:val="3370ff"/>
      </w:rPr>
    </w:lvl>
  </w:abstractNum>
  <w:abstractNum w:abstractNumId="2686947">
    <w:lvl>
      <w:numFmt w:val="bullet"/>
      <w:suff w:val="tab"/>
      <w:lvlText w:val="•"/>
      <w:rPr>
        <w:color w:val="3370ff"/>
      </w:rPr>
    </w:lvl>
  </w:abstractNum>
  <w:num w:numId="1">
    <w:abstractNumId w:val="2686869"/>
  </w:num>
  <w:num w:numId="2">
    <w:abstractNumId w:val="2686870"/>
  </w:num>
  <w:num w:numId="3">
    <w:abstractNumId w:val="2686871"/>
  </w:num>
  <w:num w:numId="4">
    <w:abstractNumId w:val="2686872"/>
  </w:num>
  <w:num w:numId="5">
    <w:abstractNumId w:val="2686873"/>
  </w:num>
  <w:num w:numId="6">
    <w:abstractNumId w:val="2686874"/>
  </w:num>
  <w:num w:numId="7">
    <w:abstractNumId w:val="2686875"/>
  </w:num>
  <w:num w:numId="8">
    <w:abstractNumId w:val="2686876"/>
  </w:num>
  <w:num w:numId="9">
    <w:abstractNumId w:val="2686877"/>
  </w:num>
  <w:num w:numId="10">
    <w:abstractNumId w:val="2686878"/>
  </w:num>
  <w:num w:numId="11">
    <w:abstractNumId w:val="2686879"/>
  </w:num>
  <w:num w:numId="12">
    <w:abstractNumId w:val="2686880"/>
  </w:num>
  <w:num w:numId="13">
    <w:abstractNumId w:val="2686881"/>
  </w:num>
  <w:num w:numId="14">
    <w:abstractNumId w:val="2686882"/>
  </w:num>
  <w:num w:numId="15">
    <w:abstractNumId w:val="2686883"/>
  </w:num>
  <w:num w:numId="16">
    <w:abstractNumId w:val="2686884"/>
  </w:num>
  <w:num w:numId="17">
    <w:abstractNumId w:val="2686885"/>
  </w:num>
  <w:num w:numId="18">
    <w:abstractNumId w:val="2686886"/>
  </w:num>
  <w:num w:numId="19">
    <w:abstractNumId w:val="2686887"/>
  </w:num>
  <w:num w:numId="20">
    <w:abstractNumId w:val="2686888"/>
  </w:num>
  <w:num w:numId="21">
    <w:abstractNumId w:val="2686889"/>
  </w:num>
  <w:num w:numId="22">
    <w:abstractNumId w:val="2686890"/>
  </w:num>
  <w:num w:numId="23">
    <w:abstractNumId w:val="2686891"/>
  </w:num>
  <w:num w:numId="24">
    <w:abstractNumId w:val="2686892"/>
  </w:num>
  <w:num w:numId="25">
    <w:abstractNumId w:val="2686893"/>
  </w:num>
  <w:num w:numId="26">
    <w:abstractNumId w:val="2686894"/>
  </w:num>
  <w:num w:numId="27">
    <w:abstractNumId w:val="2686895"/>
  </w:num>
  <w:num w:numId="28">
    <w:abstractNumId w:val="2686896"/>
  </w:num>
  <w:num w:numId="29">
    <w:abstractNumId w:val="2686897"/>
  </w:num>
  <w:num w:numId="30">
    <w:abstractNumId w:val="2686898"/>
  </w:num>
  <w:num w:numId="31">
    <w:abstractNumId w:val="2686899"/>
  </w:num>
  <w:num w:numId="32">
    <w:abstractNumId w:val="2686900"/>
  </w:num>
  <w:num w:numId="33">
    <w:abstractNumId w:val="2686901"/>
  </w:num>
  <w:num w:numId="34">
    <w:abstractNumId w:val="2686902"/>
  </w:num>
  <w:num w:numId="35">
    <w:abstractNumId w:val="2686903"/>
  </w:num>
  <w:num w:numId="36">
    <w:abstractNumId w:val="2686904"/>
  </w:num>
  <w:num w:numId="37">
    <w:abstractNumId w:val="2686905"/>
  </w:num>
  <w:num w:numId="38">
    <w:abstractNumId w:val="2686906"/>
  </w:num>
  <w:num w:numId="39">
    <w:abstractNumId w:val="2686907"/>
  </w:num>
  <w:num w:numId="40">
    <w:abstractNumId w:val="2686908"/>
  </w:num>
  <w:num w:numId="41">
    <w:abstractNumId w:val="2686909"/>
  </w:num>
  <w:num w:numId="42">
    <w:abstractNumId w:val="2686910"/>
  </w:num>
  <w:num w:numId="43">
    <w:abstractNumId w:val="2686911"/>
  </w:num>
  <w:num w:numId="44">
    <w:abstractNumId w:val="2686912"/>
  </w:num>
  <w:num w:numId="45">
    <w:abstractNumId w:val="2686913"/>
  </w:num>
  <w:num w:numId="46">
    <w:abstractNumId w:val="2686914"/>
  </w:num>
  <w:num w:numId="47">
    <w:abstractNumId w:val="2686915"/>
  </w:num>
  <w:num w:numId="48">
    <w:abstractNumId w:val="2686916"/>
  </w:num>
  <w:num w:numId="49">
    <w:abstractNumId w:val="2686917"/>
  </w:num>
  <w:num w:numId="50">
    <w:abstractNumId w:val="2686918"/>
  </w:num>
  <w:num w:numId="51">
    <w:abstractNumId w:val="2686919"/>
  </w:num>
  <w:num w:numId="52">
    <w:abstractNumId w:val="2686920"/>
  </w:num>
  <w:num w:numId="53">
    <w:abstractNumId w:val="2686921"/>
  </w:num>
  <w:num w:numId="54">
    <w:abstractNumId w:val="2686922"/>
  </w:num>
  <w:num w:numId="55">
    <w:abstractNumId w:val="2686923"/>
  </w:num>
  <w:num w:numId="56">
    <w:abstractNumId w:val="2686924"/>
  </w:num>
  <w:num w:numId="57">
    <w:abstractNumId w:val="2686925"/>
  </w:num>
  <w:num w:numId="58">
    <w:abstractNumId w:val="2686926"/>
  </w:num>
  <w:num w:numId="59">
    <w:abstractNumId w:val="2686927"/>
  </w:num>
  <w:num w:numId="60">
    <w:abstractNumId w:val="2686928"/>
  </w:num>
  <w:num w:numId="61">
    <w:abstractNumId w:val="2686929"/>
  </w:num>
  <w:num w:numId="62">
    <w:abstractNumId w:val="2686930"/>
  </w:num>
  <w:num w:numId="63">
    <w:abstractNumId w:val="2686931"/>
  </w:num>
  <w:num w:numId="64">
    <w:abstractNumId w:val="2686932"/>
  </w:num>
  <w:num w:numId="65">
    <w:abstractNumId w:val="2686933"/>
  </w:num>
  <w:num w:numId="66">
    <w:abstractNumId w:val="2686934"/>
  </w:num>
  <w:num w:numId="67">
    <w:abstractNumId w:val="2686935"/>
  </w:num>
  <w:num w:numId="68">
    <w:abstractNumId w:val="2686936"/>
  </w:num>
  <w:num w:numId="69">
    <w:abstractNumId w:val="2686937"/>
  </w:num>
  <w:num w:numId="70">
    <w:abstractNumId w:val="2686938"/>
  </w:num>
  <w:num w:numId="71">
    <w:abstractNumId w:val="2686939"/>
  </w:num>
  <w:num w:numId="72">
    <w:abstractNumId w:val="2686940"/>
  </w:num>
  <w:num w:numId="73">
    <w:abstractNumId w:val="2686941"/>
  </w:num>
  <w:num w:numId="74">
    <w:abstractNumId w:val="2686942"/>
  </w:num>
  <w:num w:numId="75">
    <w:abstractNumId w:val="2686943"/>
  </w:num>
  <w:num w:numId="76">
    <w:abstractNumId w:val="2686944"/>
  </w:num>
  <w:num w:numId="77">
    <w:abstractNumId w:val="2686945"/>
  </w:num>
  <w:num w:numId="78">
    <w:abstractNumId w:val="2686946"/>
  </w:num>
  <w:num w:numId="79">
    <w:abstractNumId w:val="268694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2026-05-24T09:26:49Z</dcterms:created>
  <dc:creator>Apache POI</dc:creator>
</cp:coreProperties>
</file>