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6E51" w14:textId="5E333118" w:rsidR="004D5ADE" w:rsidRDefault="00117FB8">
      <w:r>
        <w:fldChar w:fldCharType="begin"/>
      </w:r>
      <w:r>
        <w:instrText xml:space="preserve"> HYPERLINK "</w:instrText>
      </w:r>
      <w:r w:rsidRPr="00117FB8">
        <w:instrText>https://reader.elsevier.com/reader/sd/pii/S1084804518301449?token=4717DE80CBC46CEE263ADF37F2E01E2DCE1D8BA154F69ECDE4D884D22440EB43368699F422E0373F85BC0BF52DFB1DF0&amp;originRegion=eu-west-1&amp;originCreation=20220608060242</w:instrText>
      </w:r>
      <w:r>
        <w:instrText xml:space="preserve">" </w:instrText>
      </w:r>
      <w:r>
        <w:fldChar w:fldCharType="separate"/>
      </w:r>
      <w:r w:rsidRPr="00C14B96">
        <w:rPr>
          <w:rStyle w:val="Hyperlink"/>
        </w:rPr>
        <w:t>https://reader.elsevier.com/reader/sd/pii/S1084804518301449?token=4717DE80CBC46CEE263ADF37F2E01E2DCE1D8BA154F69ECDE4D884D22440EB43368699F422E0373F85BC0BF52DFB1DF0&amp;originRegion=eu-west-1&amp;originCreation=20220608060242</w:t>
      </w:r>
      <w:r>
        <w:fldChar w:fldCharType="end"/>
      </w:r>
    </w:p>
    <w:p w14:paraId="338B5178" w14:textId="5681A0FD" w:rsidR="00117FB8" w:rsidRPr="00227356" w:rsidRDefault="00117FB8">
      <w:pPr>
        <w:rPr>
          <w:sz w:val="28"/>
          <w:szCs w:val="28"/>
        </w:rPr>
      </w:pPr>
      <w:r w:rsidRPr="00227356">
        <w:rPr>
          <w:sz w:val="28"/>
          <w:szCs w:val="28"/>
        </w:rPr>
        <w:t>Smartphone-based point-of care quantitative urinalysis device for chronic kidney disease patients:</w:t>
      </w:r>
    </w:p>
    <w:p w14:paraId="4609E938" w14:textId="43ADB3BB" w:rsidR="00117FB8" w:rsidRPr="00227356" w:rsidRDefault="004F04E6">
      <w:pPr>
        <w:rPr>
          <w:sz w:val="28"/>
          <w:szCs w:val="28"/>
        </w:rPr>
      </w:pPr>
      <w:r w:rsidRPr="00227356">
        <w:rPr>
          <w:sz w:val="28"/>
          <w:szCs w:val="28"/>
        </w:rPr>
        <w:t xml:space="preserve">-Quantitative urinalysis of human serum </w:t>
      </w:r>
      <w:proofErr w:type="gramStart"/>
      <w:r w:rsidRPr="00227356">
        <w:rPr>
          <w:sz w:val="28"/>
          <w:szCs w:val="28"/>
        </w:rPr>
        <w:t>albumin(</w:t>
      </w:r>
      <w:proofErr w:type="gramEnd"/>
      <w:r w:rsidRPr="00227356">
        <w:rPr>
          <w:sz w:val="28"/>
          <w:szCs w:val="28"/>
        </w:rPr>
        <w:t>HAS)</w:t>
      </w:r>
      <w:r w:rsidR="00D136F0" w:rsidRPr="00227356">
        <w:rPr>
          <w:sz w:val="28"/>
          <w:szCs w:val="28"/>
        </w:rPr>
        <w:t xml:space="preserve">_using AIE nanomaterial </w:t>
      </w:r>
      <w:proofErr w:type="spellStart"/>
      <w:r w:rsidR="00D136F0" w:rsidRPr="00227356">
        <w:rPr>
          <w:sz w:val="28"/>
          <w:szCs w:val="28"/>
        </w:rPr>
        <w:t>bioprobe</w:t>
      </w:r>
      <w:proofErr w:type="spellEnd"/>
      <w:r w:rsidR="00D136F0" w:rsidRPr="00227356">
        <w:rPr>
          <w:sz w:val="28"/>
          <w:szCs w:val="28"/>
        </w:rPr>
        <w:t xml:space="preserve"> </w:t>
      </w:r>
    </w:p>
    <w:p w14:paraId="79D4E44C" w14:textId="3DAE57B4" w:rsidR="00231BE1" w:rsidRPr="00227356" w:rsidRDefault="00231BE1">
      <w:pPr>
        <w:rPr>
          <w:sz w:val="28"/>
          <w:szCs w:val="28"/>
        </w:rPr>
      </w:pPr>
      <w:r w:rsidRPr="00227356">
        <w:rPr>
          <w:sz w:val="28"/>
          <w:szCs w:val="28"/>
        </w:rPr>
        <w:t>normal threshold value of 30 mg/dL</w:t>
      </w:r>
      <w:r w:rsidRPr="00227356">
        <w:rPr>
          <w:sz w:val="28"/>
          <w:szCs w:val="28"/>
        </w:rPr>
        <w:t xml:space="preserve"> </w:t>
      </w:r>
      <w:proofErr w:type="spellStart"/>
      <w:r w:rsidRPr="00227356">
        <w:rPr>
          <w:sz w:val="28"/>
          <w:szCs w:val="28"/>
        </w:rPr>
        <w:t>microalbuminauria</w:t>
      </w:r>
      <w:proofErr w:type="spellEnd"/>
      <w:r w:rsidRPr="00227356">
        <w:rPr>
          <w:sz w:val="28"/>
          <w:szCs w:val="28"/>
        </w:rPr>
        <w:t xml:space="preserve"> exhibits al_ levels of more than 30mh/dL</w:t>
      </w:r>
    </w:p>
    <w:p w14:paraId="6467605E" w14:textId="7E2FAEF2" w:rsidR="00231BE1" w:rsidRPr="00227356" w:rsidRDefault="00231BE1">
      <w:pPr>
        <w:rPr>
          <w:sz w:val="28"/>
          <w:szCs w:val="28"/>
        </w:rPr>
      </w:pPr>
      <w:r w:rsidRPr="00227356">
        <w:rPr>
          <w:sz w:val="28"/>
          <w:szCs w:val="28"/>
        </w:rPr>
        <w:t>Colorimetric investigation</w:t>
      </w:r>
    </w:p>
    <w:p w14:paraId="06576883" w14:textId="733EEECD" w:rsidR="00231BE1" w:rsidRPr="00227356" w:rsidRDefault="00231BE1">
      <w:pPr>
        <w:rPr>
          <w:sz w:val="28"/>
          <w:szCs w:val="28"/>
        </w:rPr>
      </w:pPr>
      <w:r w:rsidRPr="00227356">
        <w:rPr>
          <w:sz w:val="28"/>
          <w:szCs w:val="28"/>
        </w:rPr>
        <w:t xml:space="preserve">such as those from </w:t>
      </w:r>
      <w:proofErr w:type="spellStart"/>
      <w:r w:rsidRPr="00227356">
        <w:rPr>
          <w:sz w:val="28"/>
          <w:szCs w:val="28"/>
        </w:rPr>
        <w:t>Dirui</w:t>
      </w:r>
      <w:proofErr w:type="spellEnd"/>
      <w:r w:rsidRPr="00227356">
        <w:rPr>
          <w:sz w:val="28"/>
          <w:szCs w:val="28"/>
        </w:rPr>
        <w:t xml:space="preserve">, </w:t>
      </w:r>
      <w:proofErr w:type="spellStart"/>
      <w:r w:rsidRPr="00227356">
        <w:rPr>
          <w:sz w:val="28"/>
          <w:szCs w:val="28"/>
        </w:rPr>
        <w:t>Cormay</w:t>
      </w:r>
      <w:proofErr w:type="spellEnd"/>
      <w:r w:rsidRPr="00227356">
        <w:rPr>
          <w:sz w:val="28"/>
          <w:szCs w:val="28"/>
        </w:rPr>
        <w:t xml:space="preserve">, </w:t>
      </w:r>
      <w:proofErr w:type="spellStart"/>
      <w:r w:rsidRPr="00227356">
        <w:rPr>
          <w:sz w:val="28"/>
          <w:szCs w:val="28"/>
        </w:rPr>
        <w:t>Spinreact</w:t>
      </w:r>
      <w:proofErr w:type="spellEnd"/>
      <w:r w:rsidRPr="00227356">
        <w:rPr>
          <w:sz w:val="28"/>
          <w:szCs w:val="28"/>
        </w:rPr>
        <w:t xml:space="preserve">, Roche, Siemens, </w:t>
      </w:r>
      <w:proofErr w:type="spellStart"/>
      <w:r w:rsidRPr="00227356">
        <w:rPr>
          <w:sz w:val="28"/>
          <w:szCs w:val="28"/>
        </w:rPr>
        <w:t>Rayto</w:t>
      </w:r>
      <w:proofErr w:type="spellEnd"/>
      <w:r w:rsidRPr="00227356">
        <w:rPr>
          <w:sz w:val="28"/>
          <w:szCs w:val="28"/>
        </w:rPr>
        <w:t xml:space="preserve">, </w:t>
      </w:r>
      <w:proofErr w:type="spellStart"/>
      <w:r w:rsidRPr="00227356">
        <w:rPr>
          <w:sz w:val="28"/>
          <w:szCs w:val="28"/>
        </w:rPr>
        <w:t>PocketChem</w:t>
      </w:r>
      <w:proofErr w:type="spellEnd"/>
      <w:r w:rsidRPr="00227356">
        <w:rPr>
          <w:sz w:val="28"/>
          <w:szCs w:val="28"/>
        </w:rPr>
        <w:t xml:space="preserve"> and </w:t>
      </w:r>
      <w:proofErr w:type="spellStart"/>
      <w:r w:rsidRPr="00227356">
        <w:rPr>
          <w:sz w:val="28"/>
          <w:szCs w:val="28"/>
        </w:rPr>
        <w:t>Arkray</w:t>
      </w:r>
      <w:proofErr w:type="spellEnd"/>
    </w:p>
    <w:p w14:paraId="505C119A" w14:textId="0E031DA7" w:rsidR="00231BE1" w:rsidRPr="00227356" w:rsidRDefault="00231BE1">
      <w:pPr>
        <w:rPr>
          <w:sz w:val="28"/>
          <w:szCs w:val="28"/>
        </w:rPr>
      </w:pPr>
      <w:r w:rsidRPr="00227356">
        <w:rPr>
          <w:sz w:val="28"/>
          <w:szCs w:val="28"/>
        </w:rPr>
        <w:t>More recently launched reagent strip devices such as Siemens DCA Vantage Analyzer (DCA Vantage) are capable of producing</w:t>
      </w:r>
      <w:r w:rsidR="006D21E9" w:rsidRPr="00227356">
        <w:rPr>
          <w:sz w:val="28"/>
          <w:szCs w:val="28"/>
        </w:rPr>
        <w:t xml:space="preserve"> semi quantitative analysis,</w:t>
      </w:r>
    </w:p>
    <w:p w14:paraId="4E680087" w14:textId="77777777" w:rsidR="00701A4C" w:rsidRPr="00227356" w:rsidRDefault="00701A4C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>An alternative solution to smartphone-based urinalysis is to image</w:t>
      </w:r>
    </w:p>
    <w:p w14:paraId="06E90DB1" w14:textId="77777777" w:rsidR="00701A4C" w:rsidRPr="00227356" w:rsidRDefault="00701A4C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>and automatically analyse assays confined within disposable test tubes</w:t>
      </w:r>
    </w:p>
    <w:p w14:paraId="289548C4" w14:textId="5BBD2B36" w:rsidR="00701A4C" w:rsidRPr="00227356" w:rsidRDefault="00701A4C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>for full-</w:t>
      </w:r>
      <w:proofErr w:type="spellStart"/>
      <w:r w:rsidRPr="00227356">
        <w:rPr>
          <w:sz w:val="28"/>
          <w:szCs w:val="28"/>
        </w:rPr>
        <w:t>quantitive</w:t>
      </w:r>
      <w:proofErr w:type="spellEnd"/>
      <w:r w:rsidRPr="00227356">
        <w:rPr>
          <w:sz w:val="28"/>
          <w:szCs w:val="28"/>
        </w:rPr>
        <w:t xml:space="preserve"> detection of albumin in urine,</w:t>
      </w:r>
    </w:p>
    <w:p w14:paraId="032FA37E" w14:textId="2CBBD9FB" w:rsidR="00701A4C" w:rsidRPr="00227356" w:rsidRDefault="00701A4C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 xml:space="preserve">Differences between </w:t>
      </w:r>
      <w:proofErr w:type="spellStart"/>
      <w:r w:rsidRPr="00227356">
        <w:rPr>
          <w:sz w:val="28"/>
          <w:szCs w:val="28"/>
        </w:rPr>
        <w:t>uTester</w:t>
      </w:r>
      <w:proofErr w:type="spellEnd"/>
      <w:r w:rsidRPr="00227356">
        <w:rPr>
          <w:sz w:val="28"/>
          <w:szCs w:val="28"/>
        </w:rPr>
        <w:t xml:space="preserve"> and Albumin</w:t>
      </w:r>
    </w:p>
    <w:p w14:paraId="3DA640EF" w14:textId="7D3B3B96" w:rsidR="00701A4C" w:rsidRPr="00227356" w:rsidRDefault="00701A4C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 xml:space="preserve">1.uT explores a new reagent BSPOTPE that is based on aggregation-induced </w:t>
      </w:r>
      <w:r w:rsidR="00410EB4" w:rsidRPr="00227356">
        <w:rPr>
          <w:sz w:val="28"/>
          <w:szCs w:val="28"/>
        </w:rPr>
        <w:t xml:space="preserve">nanomaterial </w:t>
      </w:r>
      <w:proofErr w:type="spellStart"/>
      <w:proofErr w:type="gramStart"/>
      <w:r w:rsidR="00410EB4" w:rsidRPr="00227356">
        <w:rPr>
          <w:sz w:val="28"/>
          <w:szCs w:val="28"/>
        </w:rPr>
        <w:t>bioprobes</w:t>
      </w:r>
      <w:proofErr w:type="spellEnd"/>
      <w:r w:rsidR="00410EB4" w:rsidRPr="00227356">
        <w:rPr>
          <w:sz w:val="28"/>
          <w:szCs w:val="28"/>
        </w:rPr>
        <w:t xml:space="preserve"> ,w</w:t>
      </w:r>
      <w:proofErr w:type="gramEnd"/>
      <w:r w:rsidR="00410EB4" w:rsidRPr="00227356">
        <w:rPr>
          <w:sz w:val="28"/>
          <w:szCs w:val="28"/>
        </w:rPr>
        <w:t xml:space="preserve"> whereas AT uses a commercial reagent _Albumin blue 580- from active Motif.</w:t>
      </w:r>
    </w:p>
    <w:p w14:paraId="169C72BB" w14:textId="3D53D4BC" w:rsidR="00410EB4" w:rsidRPr="00227356" w:rsidRDefault="00410EB4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>2.uT requires only single tube for test filled with AIE reagent and AT requires two test tubes filled with different reagents for the AIE reagent.</w:t>
      </w:r>
    </w:p>
    <w:p w14:paraId="54150DBB" w14:textId="093AFB35" w:rsidR="00410EB4" w:rsidRPr="00227356" w:rsidRDefault="003E3630" w:rsidP="00227356">
      <w:pPr>
        <w:spacing w:line="240" w:lineRule="auto"/>
        <w:jc w:val="both"/>
        <w:rPr>
          <w:sz w:val="36"/>
          <w:szCs w:val="36"/>
        </w:rPr>
      </w:pPr>
      <w:r w:rsidRPr="00227356">
        <w:rPr>
          <w:sz w:val="36"/>
          <w:szCs w:val="36"/>
        </w:rPr>
        <w:t xml:space="preserve">The device consists of five key components: the smartphone, </w:t>
      </w:r>
      <w:r w:rsidRPr="00227356">
        <w:rPr>
          <w:color w:val="FF0000"/>
          <w:sz w:val="36"/>
          <w:szCs w:val="36"/>
        </w:rPr>
        <w:t>the albumin test reagent BSPOTPE</w:t>
      </w:r>
      <w:r w:rsidRPr="00227356">
        <w:rPr>
          <w:sz w:val="36"/>
          <w:szCs w:val="36"/>
        </w:rPr>
        <w:t>, the imaging housing, the image processing and analysis techniques underpinning the mobile application, and mobile application itself</w:t>
      </w:r>
      <w:r w:rsidR="009F5A97" w:rsidRPr="00227356">
        <w:rPr>
          <w:sz w:val="36"/>
          <w:szCs w:val="36"/>
        </w:rPr>
        <w:t>.</w:t>
      </w:r>
    </w:p>
    <w:p w14:paraId="36C3DF6B" w14:textId="121E3940" w:rsidR="009F5A97" w:rsidRPr="00227356" w:rsidRDefault="00AD7C40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t xml:space="preserve">Artificial urine </w:t>
      </w:r>
      <w:r w:rsidRPr="00227356">
        <w:rPr>
          <w:sz w:val="28"/>
          <w:szCs w:val="28"/>
        </w:rPr>
        <w:t xml:space="preserve">which was prepared following </w:t>
      </w:r>
      <w:proofErr w:type="spellStart"/>
      <w:r w:rsidRPr="00227356">
        <w:rPr>
          <w:sz w:val="28"/>
          <w:szCs w:val="28"/>
        </w:rPr>
        <w:t>Chutipongtanate’s</w:t>
      </w:r>
      <w:proofErr w:type="spellEnd"/>
      <w:r w:rsidRPr="00227356">
        <w:rPr>
          <w:sz w:val="28"/>
          <w:szCs w:val="28"/>
        </w:rPr>
        <w:t xml:space="preserve"> AU-Siriraj protocol (</w:t>
      </w:r>
      <w:proofErr w:type="spellStart"/>
      <w:r w:rsidRPr="00227356">
        <w:rPr>
          <w:sz w:val="28"/>
          <w:szCs w:val="28"/>
        </w:rPr>
        <w:t>Chutipongtanate</w:t>
      </w:r>
      <w:proofErr w:type="spellEnd"/>
      <w:r w:rsidRPr="00227356">
        <w:rPr>
          <w:sz w:val="28"/>
          <w:szCs w:val="28"/>
        </w:rPr>
        <w:t xml:space="preserve"> and </w:t>
      </w:r>
      <w:proofErr w:type="spellStart"/>
      <w:r w:rsidRPr="00227356">
        <w:rPr>
          <w:sz w:val="28"/>
          <w:szCs w:val="28"/>
        </w:rPr>
        <w:t>Thongboonkerd</w:t>
      </w:r>
      <w:proofErr w:type="spellEnd"/>
      <w:r w:rsidRPr="00227356">
        <w:rPr>
          <w:sz w:val="28"/>
          <w:szCs w:val="28"/>
        </w:rPr>
        <w:t>, 2010), with pH of 6.8 and gravity of 1.010 g/</w:t>
      </w:r>
      <w:proofErr w:type="spellStart"/>
      <w:r w:rsidRPr="00227356">
        <w:rPr>
          <w:sz w:val="28"/>
          <w:szCs w:val="28"/>
        </w:rPr>
        <w:t>mL.</w:t>
      </w:r>
      <w:proofErr w:type="spellEnd"/>
      <w:r w:rsidRPr="00227356">
        <w:rPr>
          <w:sz w:val="28"/>
          <w:szCs w:val="28"/>
        </w:rPr>
        <w:t xml:space="preserve"> PBS (Phosphate-buffered saline) was made according to the cold spring </w:t>
      </w:r>
      <w:proofErr w:type="spellStart"/>
      <w:r w:rsidRPr="00227356">
        <w:rPr>
          <w:sz w:val="28"/>
          <w:szCs w:val="28"/>
        </w:rPr>
        <w:t>harbor</w:t>
      </w:r>
      <w:proofErr w:type="spellEnd"/>
      <w:r w:rsidRPr="00227356">
        <w:rPr>
          <w:sz w:val="28"/>
          <w:szCs w:val="28"/>
        </w:rPr>
        <w:t xml:space="preserve"> laboratory protocol (Cold Spring </w:t>
      </w:r>
      <w:proofErr w:type="spellStart"/>
      <w:r w:rsidRPr="00227356">
        <w:rPr>
          <w:sz w:val="28"/>
          <w:szCs w:val="28"/>
        </w:rPr>
        <w:t>Harbor</w:t>
      </w:r>
      <w:proofErr w:type="spellEnd"/>
      <w:r w:rsidRPr="00227356">
        <w:rPr>
          <w:sz w:val="28"/>
          <w:szCs w:val="28"/>
        </w:rPr>
        <w:t xml:space="preserve"> Pro</w:t>
      </w:r>
      <w:r w:rsidRPr="00227356">
        <w:rPr>
          <w:sz w:val="28"/>
          <w:szCs w:val="28"/>
        </w:rPr>
        <w:t/>
      </w:r>
      <w:proofErr w:type="spellStart"/>
      <w:r w:rsidRPr="00227356">
        <w:rPr>
          <w:sz w:val="28"/>
          <w:szCs w:val="28"/>
        </w:rPr>
        <w:t>tocols</w:t>
      </w:r>
      <w:proofErr w:type="spellEnd"/>
      <w:r w:rsidRPr="00227356">
        <w:rPr>
          <w:sz w:val="28"/>
          <w:szCs w:val="28"/>
        </w:rPr>
        <w:t>).</w:t>
      </w:r>
    </w:p>
    <w:p w14:paraId="2C86FEAE" w14:textId="2D4D1518" w:rsidR="00D16ECA" w:rsidRPr="00227356" w:rsidRDefault="00D16ECA" w:rsidP="00701A4C">
      <w:pPr>
        <w:rPr>
          <w:sz w:val="28"/>
          <w:szCs w:val="28"/>
        </w:rPr>
      </w:pPr>
      <w:r w:rsidRPr="00227356">
        <w:rPr>
          <w:sz w:val="28"/>
          <w:szCs w:val="28"/>
        </w:rPr>
        <w:lastRenderedPageBreak/>
        <w:t>Imaging housing and camera calibration</w:t>
      </w:r>
    </w:p>
    <w:p w14:paraId="012EFBF6" w14:textId="04BEDD1F" w:rsidR="00C65649" w:rsidRDefault="00C65649" w:rsidP="00701A4C">
      <w:r w:rsidRPr="00C65649">
        <w:drawing>
          <wp:inline distT="0" distB="0" distL="0" distR="0" wp14:anchorId="0E2A4CA2" wp14:editId="07CAA8EA">
            <wp:extent cx="4663844" cy="4496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A603" w14:textId="10687A1D" w:rsidR="00C65649" w:rsidRDefault="00C65649" w:rsidP="00701A4C">
      <w:r w:rsidRPr="00C65649">
        <w:lastRenderedPageBreak/>
        <w:drawing>
          <wp:inline distT="0" distB="0" distL="0" distR="0" wp14:anchorId="23A6DE82" wp14:editId="53B2E0D7">
            <wp:extent cx="4961050" cy="412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47E" w14:textId="12CE8B72" w:rsidR="00C65649" w:rsidRDefault="00C65649" w:rsidP="00701A4C">
      <w:r w:rsidRPr="00C65649">
        <w:drawing>
          <wp:inline distT="0" distB="0" distL="0" distR="0" wp14:anchorId="18C8432C" wp14:editId="55C5AFA6">
            <wp:extent cx="5250635" cy="36274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5CB" w14:textId="77777777" w:rsidR="00227356" w:rsidRDefault="00227356" w:rsidP="00701A4C">
      <w:pPr>
        <w:rPr>
          <w:sz w:val="36"/>
          <w:szCs w:val="36"/>
        </w:rPr>
      </w:pPr>
    </w:p>
    <w:p w14:paraId="40F30C1E" w14:textId="3A6C3B6B" w:rsidR="00C65649" w:rsidRPr="00227356" w:rsidRDefault="00C65649" w:rsidP="00701A4C">
      <w:pPr>
        <w:rPr>
          <w:sz w:val="36"/>
          <w:szCs w:val="36"/>
        </w:rPr>
      </w:pPr>
      <w:r w:rsidRPr="00227356">
        <w:rPr>
          <w:sz w:val="36"/>
          <w:szCs w:val="36"/>
        </w:rPr>
        <w:lastRenderedPageBreak/>
        <w:t>To ensure a consistent imaging condition across different smartphones</w:t>
      </w:r>
    </w:p>
    <w:p w14:paraId="6B650647" w14:textId="22022019" w:rsidR="00C65649" w:rsidRPr="00227356" w:rsidRDefault="00C65649" w:rsidP="00701A4C">
      <w:pPr>
        <w:rPr>
          <w:sz w:val="36"/>
          <w:szCs w:val="36"/>
        </w:rPr>
      </w:pPr>
      <w:r w:rsidRPr="00227356">
        <w:rPr>
          <w:sz w:val="36"/>
          <w:szCs w:val="36"/>
        </w:rPr>
        <w:t>•</w:t>
      </w:r>
      <w:r w:rsidRPr="00227356">
        <w:rPr>
          <w:sz w:val="36"/>
          <w:szCs w:val="36"/>
        </w:rPr>
        <w:t xml:space="preserve"> </w:t>
      </w:r>
      <w:r w:rsidRPr="00227356">
        <w:rPr>
          <w:sz w:val="36"/>
          <w:szCs w:val="36"/>
        </w:rPr>
        <w:t>Setting the image size of 3264 × 2448 (4:3) (8M).</w:t>
      </w:r>
    </w:p>
    <w:p w14:paraId="08529840" w14:textId="5D6934D9" w:rsidR="00C65649" w:rsidRPr="00227356" w:rsidRDefault="00C65649" w:rsidP="00701A4C">
      <w:pPr>
        <w:rPr>
          <w:sz w:val="36"/>
          <w:szCs w:val="36"/>
        </w:rPr>
      </w:pPr>
      <w:r w:rsidRPr="00227356">
        <w:rPr>
          <w:sz w:val="36"/>
          <w:szCs w:val="36"/>
        </w:rPr>
        <w:t xml:space="preserve">• Choosing a low ISO of 200/100 to avoid noise in order to capture a </w:t>
      </w:r>
      <w:proofErr w:type="gramStart"/>
      <w:r w:rsidRPr="00227356">
        <w:rPr>
          <w:sz w:val="36"/>
          <w:szCs w:val="36"/>
        </w:rPr>
        <w:t>high quality</w:t>
      </w:r>
      <w:proofErr w:type="gramEnd"/>
      <w:r w:rsidRPr="00227356">
        <w:rPr>
          <w:sz w:val="36"/>
          <w:szCs w:val="36"/>
        </w:rPr>
        <w:t xml:space="preserve"> image under low light conditions (Nour </w:t>
      </w:r>
      <w:proofErr w:type="spellStart"/>
      <w:r w:rsidRPr="00227356">
        <w:rPr>
          <w:sz w:val="36"/>
          <w:szCs w:val="36"/>
        </w:rPr>
        <w:t>Abura’ed</w:t>
      </w:r>
      <w:proofErr w:type="spellEnd"/>
      <w:r w:rsidRPr="00227356">
        <w:rPr>
          <w:sz w:val="36"/>
          <w:szCs w:val="36"/>
        </w:rPr>
        <w:t xml:space="preserve"> and Khan, 2016). ISO controls the sensitivity of a camera’s sensor.</w:t>
      </w:r>
    </w:p>
    <w:p w14:paraId="281D5C73" w14:textId="469634E0" w:rsidR="00C65649" w:rsidRPr="00227356" w:rsidRDefault="00C65649" w:rsidP="00701A4C">
      <w:pPr>
        <w:rPr>
          <w:sz w:val="36"/>
          <w:szCs w:val="36"/>
        </w:rPr>
      </w:pPr>
      <w:r w:rsidRPr="00227356">
        <w:rPr>
          <w:sz w:val="36"/>
          <w:szCs w:val="36"/>
        </w:rPr>
        <w:t>•</w:t>
      </w:r>
      <w:r w:rsidRPr="00227356">
        <w:rPr>
          <w:sz w:val="36"/>
          <w:szCs w:val="36"/>
        </w:rPr>
        <w:t xml:space="preserve"> </w:t>
      </w:r>
      <w:r w:rsidRPr="00227356">
        <w:rPr>
          <w:sz w:val="36"/>
          <w:szCs w:val="36"/>
        </w:rPr>
        <w:t xml:space="preserve">Set Auto White Balance (AWB) into Daylight to preserve the colour response as a constant (Tai et al., 2012; Zhang and Batur, 2012). AWB algorithms try to account for changes in human visual </w:t>
      </w:r>
      <w:proofErr w:type="spellStart"/>
      <w:r w:rsidRPr="00227356">
        <w:rPr>
          <w:sz w:val="36"/>
          <w:szCs w:val="36"/>
        </w:rPr>
        <w:t>sen</w:t>
      </w:r>
      <w:proofErr w:type="spellEnd"/>
      <w:r w:rsidRPr="00227356">
        <w:rPr>
          <w:sz w:val="36"/>
          <w:szCs w:val="36"/>
        </w:rPr>
        <w:t/>
      </w:r>
      <w:proofErr w:type="spellStart"/>
      <w:r w:rsidRPr="00227356">
        <w:rPr>
          <w:sz w:val="36"/>
          <w:szCs w:val="36"/>
        </w:rPr>
        <w:t>sitivity</w:t>
      </w:r>
      <w:proofErr w:type="spellEnd"/>
      <w:r w:rsidRPr="00227356">
        <w:rPr>
          <w:sz w:val="36"/>
          <w:szCs w:val="36"/>
        </w:rPr>
        <w:t xml:space="preserve"> under different ambient </w:t>
      </w:r>
      <w:proofErr w:type="spellStart"/>
      <w:r w:rsidRPr="00227356">
        <w:rPr>
          <w:sz w:val="36"/>
          <w:szCs w:val="36"/>
        </w:rPr>
        <w:t>illuminant</w:t>
      </w:r>
      <w:proofErr w:type="spellEnd"/>
      <w:r w:rsidRPr="00227356">
        <w:rPr>
          <w:sz w:val="36"/>
          <w:szCs w:val="36"/>
        </w:rPr>
        <w:t xml:space="preserve"> conditions (Xiao et al., 2003).</w:t>
      </w:r>
    </w:p>
    <w:p w14:paraId="0B774E65" w14:textId="6BED3277" w:rsidR="00C65649" w:rsidRPr="00227356" w:rsidRDefault="00C65649" w:rsidP="00701A4C">
      <w:pPr>
        <w:rPr>
          <w:sz w:val="36"/>
          <w:szCs w:val="36"/>
        </w:rPr>
      </w:pPr>
      <w:r w:rsidRPr="00227356">
        <w:rPr>
          <w:sz w:val="36"/>
          <w:szCs w:val="36"/>
        </w:rPr>
        <w:t>• Turning off High Dynamic Range (HDR). HDR is used to increase the span between shadows and highlights in an image (Au and Donn, 2003).</w:t>
      </w:r>
    </w:p>
    <w:p w14:paraId="60C30B13" w14:textId="79B18DE3" w:rsidR="0069388E" w:rsidRDefault="0069388E" w:rsidP="0069388E">
      <w:pPr>
        <w:tabs>
          <w:tab w:val="left" w:pos="4908"/>
        </w:tabs>
        <w:rPr>
          <w:i/>
          <w:iCs/>
          <w:sz w:val="32"/>
          <w:szCs w:val="32"/>
        </w:rPr>
      </w:pPr>
      <w:r w:rsidRPr="0069388E">
        <w:rPr>
          <w:i/>
          <w:iCs/>
          <w:sz w:val="32"/>
          <w:szCs w:val="32"/>
        </w:rPr>
        <w:t>Image processing and analysi</w:t>
      </w:r>
      <w:r>
        <w:rPr>
          <w:i/>
          <w:iCs/>
          <w:sz w:val="32"/>
          <w:szCs w:val="32"/>
        </w:rPr>
        <w:t>s.</w:t>
      </w:r>
    </w:p>
    <w:p w14:paraId="2B9D27CA" w14:textId="5E5077EE" w:rsidR="00227356" w:rsidRDefault="00227356" w:rsidP="0069388E">
      <w:pPr>
        <w:tabs>
          <w:tab w:val="left" w:pos="4908"/>
        </w:tabs>
        <w:rPr>
          <w:sz w:val="32"/>
          <w:szCs w:val="32"/>
        </w:rPr>
      </w:pPr>
      <w:r w:rsidRPr="00227356">
        <w:rPr>
          <w:sz w:val="32"/>
          <w:szCs w:val="32"/>
        </w:rPr>
        <w:lastRenderedPageBreak/>
        <w:drawing>
          <wp:inline distT="0" distB="0" distL="0" distR="0" wp14:anchorId="5015CE0F" wp14:editId="23F8F2FF">
            <wp:extent cx="5731510" cy="4907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DC6" w14:textId="301174E7" w:rsidR="0069388E" w:rsidRPr="00227356" w:rsidRDefault="00681CED" w:rsidP="0069388E">
      <w:pPr>
        <w:tabs>
          <w:tab w:val="left" w:pos="4908"/>
        </w:tabs>
        <w:rPr>
          <w:sz w:val="28"/>
          <w:szCs w:val="28"/>
        </w:rPr>
      </w:pPr>
      <w:r w:rsidRPr="00227356">
        <w:rPr>
          <w:sz w:val="28"/>
          <w:szCs w:val="28"/>
        </w:rPr>
        <w:t xml:space="preserve">After we obtain images from a smartphone equipped with the housing, we need to </w:t>
      </w:r>
      <w:proofErr w:type="spellStart"/>
      <w:proofErr w:type="gramStart"/>
      <w:r w:rsidRPr="00227356">
        <w:rPr>
          <w:sz w:val="28"/>
          <w:szCs w:val="28"/>
        </w:rPr>
        <w:t>deicide</w:t>
      </w:r>
      <w:proofErr w:type="spellEnd"/>
      <w:r w:rsidRPr="00227356">
        <w:rPr>
          <w:sz w:val="28"/>
          <w:szCs w:val="28"/>
        </w:rPr>
        <w:t xml:space="preserve">  which</w:t>
      </w:r>
      <w:proofErr w:type="gramEnd"/>
      <w:r w:rsidRPr="00227356">
        <w:rPr>
          <w:sz w:val="28"/>
          <w:szCs w:val="28"/>
        </w:rPr>
        <w:t xml:space="preserve"> method should be used to transform the visible EM into digital signal. In other </w:t>
      </w:r>
      <w:proofErr w:type="gramStart"/>
      <w:r w:rsidRPr="00227356">
        <w:rPr>
          <w:sz w:val="28"/>
          <w:szCs w:val="28"/>
        </w:rPr>
        <w:t>words</w:t>
      </w:r>
      <w:proofErr w:type="gramEnd"/>
      <w:r w:rsidRPr="00227356">
        <w:rPr>
          <w:sz w:val="28"/>
          <w:szCs w:val="28"/>
        </w:rPr>
        <w:t xml:space="preserve"> we need to choose the vest model to represent the colour intensity that well responds to the FL intensity.</w:t>
      </w:r>
    </w:p>
    <w:p w14:paraId="28BE8EF2" w14:textId="4AE0FFBC" w:rsidR="00681CED" w:rsidRPr="00227356" w:rsidRDefault="00681CED" w:rsidP="0069388E">
      <w:pPr>
        <w:tabs>
          <w:tab w:val="left" w:pos="4908"/>
        </w:tabs>
        <w:rPr>
          <w:sz w:val="28"/>
          <w:szCs w:val="28"/>
        </w:rPr>
      </w:pPr>
      <w:r w:rsidRPr="00227356">
        <w:rPr>
          <w:sz w:val="28"/>
          <w:szCs w:val="28"/>
        </w:rPr>
        <w:t xml:space="preserve">Human eyes </w:t>
      </w:r>
      <w:proofErr w:type="gramStart"/>
      <w:r w:rsidRPr="00227356">
        <w:rPr>
          <w:sz w:val="28"/>
          <w:szCs w:val="28"/>
        </w:rPr>
        <w:t>perceives</w:t>
      </w:r>
      <w:proofErr w:type="gramEnd"/>
      <w:r w:rsidRPr="00227356">
        <w:rPr>
          <w:sz w:val="28"/>
          <w:szCs w:val="28"/>
        </w:rPr>
        <w:t xml:space="preserve"> colours by brightness attributes while a computer can describe a colour by using the RGB model </w:t>
      </w:r>
    </w:p>
    <w:p w14:paraId="34BF99C7" w14:textId="3E6F68B1" w:rsidR="00564849" w:rsidRPr="00227356" w:rsidRDefault="00564849" w:rsidP="0069388E">
      <w:pPr>
        <w:tabs>
          <w:tab w:val="left" w:pos="4908"/>
        </w:tabs>
        <w:rPr>
          <w:sz w:val="28"/>
          <w:szCs w:val="28"/>
        </w:rPr>
      </w:pPr>
      <w:proofErr w:type="gramStart"/>
      <w:r w:rsidRPr="00227356">
        <w:rPr>
          <w:sz w:val="28"/>
          <w:szCs w:val="28"/>
        </w:rPr>
        <w:t>However</w:t>
      </w:r>
      <w:proofErr w:type="gramEnd"/>
      <w:r w:rsidRPr="00227356">
        <w:rPr>
          <w:sz w:val="28"/>
          <w:szCs w:val="28"/>
        </w:rPr>
        <w:t xml:space="preserve"> it is not the best model to perceive as it is psychologically non-intuitive and perceptually non-uniform</w:t>
      </w:r>
    </w:p>
    <w:p w14:paraId="53102CB6" w14:textId="4B0B1DD5" w:rsidR="00564849" w:rsidRPr="00227356" w:rsidRDefault="00564849" w:rsidP="0069388E">
      <w:pPr>
        <w:tabs>
          <w:tab w:val="left" w:pos="4908"/>
        </w:tabs>
        <w:rPr>
          <w:sz w:val="28"/>
          <w:szCs w:val="28"/>
        </w:rPr>
      </w:pPr>
      <w:r w:rsidRPr="00227356">
        <w:rPr>
          <w:sz w:val="28"/>
          <w:szCs w:val="28"/>
        </w:rPr>
        <w:t>A better alternative is HSL model.</w:t>
      </w:r>
    </w:p>
    <w:p w14:paraId="0484642D" w14:textId="4328185F" w:rsidR="00564849" w:rsidRPr="00227356" w:rsidRDefault="00564849" w:rsidP="0069388E">
      <w:pPr>
        <w:tabs>
          <w:tab w:val="left" w:pos="4908"/>
        </w:tabs>
        <w:rPr>
          <w:sz w:val="28"/>
          <w:szCs w:val="28"/>
        </w:rPr>
      </w:pPr>
      <w:proofErr w:type="spellStart"/>
      <w:proofErr w:type="gramStart"/>
      <w:r w:rsidRPr="00227356">
        <w:rPr>
          <w:sz w:val="28"/>
          <w:szCs w:val="28"/>
        </w:rPr>
        <w:t>Hue:pure</w:t>
      </w:r>
      <w:proofErr w:type="spellEnd"/>
      <w:proofErr w:type="gramEnd"/>
      <w:r w:rsidRPr="00227356">
        <w:rPr>
          <w:sz w:val="28"/>
          <w:szCs w:val="28"/>
        </w:rPr>
        <w:t xml:space="preserve"> spectrum colours and corresponds to the prevailing colour as perceived by a human, </w:t>
      </w:r>
    </w:p>
    <w:p w14:paraId="743BBB9E" w14:textId="3786F6BC" w:rsidR="00564849" w:rsidRPr="00227356" w:rsidRDefault="00564849" w:rsidP="0069388E">
      <w:pPr>
        <w:tabs>
          <w:tab w:val="left" w:pos="4908"/>
        </w:tabs>
        <w:rPr>
          <w:sz w:val="28"/>
          <w:szCs w:val="28"/>
        </w:rPr>
      </w:pPr>
      <w:r w:rsidRPr="00227356">
        <w:rPr>
          <w:sz w:val="28"/>
          <w:szCs w:val="28"/>
        </w:rPr>
        <w:t>Saturation refers to proportional purity, and lumina</w:t>
      </w:r>
      <w:r w:rsidR="00C157FD" w:rsidRPr="00227356">
        <w:rPr>
          <w:sz w:val="28"/>
          <w:szCs w:val="28"/>
        </w:rPr>
        <w:t xml:space="preserve">nce refers to the amount of light in a colour we are especially interested in the luminance of a particular </w:t>
      </w:r>
      <w:r w:rsidR="00C157FD" w:rsidRPr="00227356">
        <w:rPr>
          <w:sz w:val="28"/>
          <w:szCs w:val="28"/>
        </w:rPr>
        <w:lastRenderedPageBreak/>
        <w:t>colour in the captured image as it corresponds to the FL intensity we need to measure.</w:t>
      </w:r>
    </w:p>
    <w:p w14:paraId="4FB44A23" w14:textId="02D5BE7B" w:rsidR="00C157FD" w:rsidRPr="00227356" w:rsidRDefault="00C157FD" w:rsidP="0069388E">
      <w:pPr>
        <w:tabs>
          <w:tab w:val="left" w:pos="4908"/>
        </w:tabs>
        <w:rPr>
          <w:sz w:val="28"/>
          <w:szCs w:val="28"/>
        </w:rPr>
      </w:pPr>
      <w:r w:rsidRPr="00227356">
        <w:rPr>
          <w:sz w:val="28"/>
          <w:szCs w:val="28"/>
        </w:rPr>
        <w:t>The process to get colour luminance value is describes as follows.</w:t>
      </w:r>
    </w:p>
    <w:p w14:paraId="5CF928D5" w14:textId="099F72C4" w:rsidR="00C157FD" w:rsidRPr="00227356" w:rsidRDefault="00C157FD" w:rsidP="00C157FD">
      <w:pPr>
        <w:pStyle w:val="ListParagraph"/>
        <w:numPr>
          <w:ilvl w:val="0"/>
          <w:numId w:val="1"/>
        </w:numPr>
        <w:tabs>
          <w:tab w:val="left" w:pos="4908"/>
        </w:tabs>
        <w:rPr>
          <w:sz w:val="32"/>
          <w:szCs w:val="32"/>
        </w:rPr>
      </w:pPr>
      <w:r w:rsidRPr="00227356">
        <w:rPr>
          <w:sz w:val="32"/>
          <w:szCs w:val="32"/>
        </w:rPr>
        <w:t>Identify a region of 32 × 32 with uniform and homogeneous colour within the centre of the image.</w:t>
      </w:r>
    </w:p>
    <w:p w14:paraId="4A49BB33" w14:textId="57120682" w:rsidR="00C157FD" w:rsidRDefault="00C157FD" w:rsidP="00C157FD">
      <w:pPr>
        <w:pStyle w:val="ListParagraph"/>
        <w:numPr>
          <w:ilvl w:val="0"/>
          <w:numId w:val="1"/>
        </w:numPr>
        <w:tabs>
          <w:tab w:val="left" w:pos="4908"/>
        </w:tabs>
        <w:rPr>
          <w:sz w:val="28"/>
          <w:szCs w:val="28"/>
        </w:rPr>
      </w:pPr>
      <w:r w:rsidRPr="00227356">
        <w:rPr>
          <w:sz w:val="28"/>
          <w:szCs w:val="28"/>
        </w:rPr>
        <w:t>Transform the RGB colour space of the selected region into the HSL colour space</w:t>
      </w:r>
    </w:p>
    <w:p w14:paraId="699088C2" w14:textId="4E833C7F" w:rsidR="0078051D" w:rsidRPr="0078051D" w:rsidRDefault="0078051D" w:rsidP="00C157FD">
      <w:pPr>
        <w:pStyle w:val="ListParagraph"/>
        <w:numPr>
          <w:ilvl w:val="0"/>
          <w:numId w:val="1"/>
        </w:numPr>
        <w:tabs>
          <w:tab w:val="left" w:pos="4908"/>
        </w:tabs>
        <w:rPr>
          <w:sz w:val="28"/>
          <w:szCs w:val="28"/>
        </w:rPr>
      </w:pPr>
      <w:r>
        <w:t>Calculate the mean values of the intensity band of the HSL colour space from the selected region.</w:t>
      </w:r>
    </w:p>
    <w:p w14:paraId="2613A87D" w14:textId="07BC8436" w:rsidR="009356B6" w:rsidRPr="00715DA3" w:rsidRDefault="0078051D" w:rsidP="009356B6">
      <w:pPr>
        <w:pStyle w:val="ListParagraph"/>
        <w:numPr>
          <w:ilvl w:val="0"/>
          <w:numId w:val="1"/>
        </w:numPr>
        <w:tabs>
          <w:tab w:val="left" w:pos="4908"/>
        </w:tabs>
        <w:rPr>
          <w:sz w:val="28"/>
          <w:szCs w:val="28"/>
        </w:rPr>
      </w:pPr>
      <w:r>
        <w:t xml:space="preserve">Retrieve the mean lightness value from the HSL </w:t>
      </w:r>
      <w:r w:rsidR="009356B6">
        <w:t>colour space to represent the luminance colour band of the region.</w:t>
      </w:r>
    </w:p>
    <w:p w14:paraId="6628D160" w14:textId="3D0A18B6" w:rsidR="00715DA3" w:rsidRDefault="00715DA3" w:rsidP="00715DA3">
      <w:pPr>
        <w:tabs>
          <w:tab w:val="left" w:pos="4908"/>
        </w:tabs>
      </w:pPr>
      <w:r>
        <w:t>Process</w:t>
      </w:r>
      <w:r>
        <w:t xml:space="preserve"> starts with data collection by first calibrating camera hardware and then capturing urinalysis images from the urine tests. After capturing a sequence of urinalysis images corresponding to different albumin concentration levels, the process proceeds to image processing and analysis consisting of a series of sub</w:t>
      </w:r>
      <w:r>
        <w:t xml:space="preserve">processes in the order of colour calibration, image blind inverse gamma correction, and image transformation. The final stage of the process is to model a relationship between image luminance values and HSA concentration levels through a modelling technique such as </w:t>
      </w:r>
      <w:proofErr w:type="gramStart"/>
      <w:r>
        <w:t>Principle</w:t>
      </w:r>
      <w:proofErr w:type="gramEnd"/>
      <w:r>
        <w:t xml:space="preserve"> Component Analysis (PCA) or K-fold cross-validation</w:t>
      </w:r>
    </w:p>
    <w:p w14:paraId="4762D63C" w14:textId="35C186A7" w:rsidR="00715DA3" w:rsidRDefault="00715DA3" w:rsidP="00715DA3">
      <w:pPr>
        <w:tabs>
          <w:tab w:val="left" w:pos="4908"/>
        </w:tabs>
      </w:pPr>
    </w:p>
    <w:p w14:paraId="545BA422" w14:textId="77777777" w:rsidR="00EE5B33" w:rsidRDefault="00715DA3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t xml:space="preserve">A more accurate improvement mist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applies to the images captured by the already calibrated cameras. However, the effect of software improve</w:t>
      </w:r>
      <w:r w:rsidR="00EE5B33">
        <w:rPr>
          <w:sz w:val="24"/>
          <w:szCs w:val="24"/>
        </w:rPr>
        <w:t xml:space="preserve">ment must be kept to a minimum in order to avoid amplifying noise, clamping and colour space distortion errors, three different post processing methods are found useful to improve the results, including </w:t>
      </w:r>
    </w:p>
    <w:p w14:paraId="5C364455" w14:textId="77777777" w:rsidR="00EE5B33" w:rsidRDefault="00EE5B33" w:rsidP="00715DA3">
      <w:pPr>
        <w:tabs>
          <w:tab w:val="left" w:pos="4908"/>
        </w:tabs>
        <w:rPr>
          <w:sz w:val="24"/>
          <w:szCs w:val="24"/>
        </w:rPr>
      </w:pPr>
    </w:p>
    <w:p w14:paraId="6A74DA98" w14:textId="3564C9AB" w:rsidR="00EE5B33" w:rsidRDefault="00683A9C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EE5B33">
        <w:rPr>
          <w:sz w:val="24"/>
          <w:szCs w:val="24"/>
        </w:rPr>
        <w:t>linear least square matching,</w:t>
      </w:r>
    </w:p>
    <w:p w14:paraId="5C5779C0" w14:textId="76EDF476" w:rsidR="00715DA3" w:rsidRDefault="00683A9C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="00EE5B33">
        <w:rPr>
          <w:sz w:val="24"/>
          <w:szCs w:val="24"/>
        </w:rPr>
        <w:t>3*3 RGB to RGB linear transform,</w:t>
      </w:r>
    </w:p>
    <w:p w14:paraId="44FEB0EF" w14:textId="4316CAA1" w:rsidR="00EE5B33" w:rsidRDefault="00683A9C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EE5B33">
        <w:rPr>
          <w:sz w:val="24"/>
          <w:szCs w:val="24"/>
        </w:rPr>
        <w:t>General polynomial transform,</w:t>
      </w:r>
    </w:p>
    <w:p w14:paraId="08B90DB0" w14:textId="77777777" w:rsidR="00683A9C" w:rsidRDefault="00683A9C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t>2. is one of the common post-processing methods used to account for the inter-channel effects. It transforms the 24 colour samples of a camera image into the parallel colour samples of a target image.</w:t>
      </w:r>
    </w:p>
    <w:p w14:paraId="47AE15E0" w14:textId="646B701E" w:rsidR="00683A9C" w:rsidRDefault="00683A9C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t>The following matric is the key solution to the over-constrained matrix system:</w:t>
      </w:r>
    </w:p>
    <w:p w14:paraId="27477143" w14:textId="3E4EDACD" w:rsidR="00683A9C" w:rsidRDefault="00683A9C" w:rsidP="00715DA3">
      <w:pPr>
        <w:tabs>
          <w:tab w:val="left" w:pos="4908"/>
        </w:tabs>
        <w:rPr>
          <w:sz w:val="24"/>
          <w:szCs w:val="24"/>
        </w:rPr>
      </w:pPr>
      <w:r w:rsidRPr="00683A9C">
        <w:rPr>
          <w:sz w:val="24"/>
          <w:szCs w:val="24"/>
        </w:rPr>
        <w:drawing>
          <wp:inline distT="0" distB="0" distL="0" distR="0" wp14:anchorId="0B9A1F5F" wp14:editId="535732F1">
            <wp:extent cx="3638441" cy="988695"/>
            <wp:effectExtent l="0" t="0" r="635" b="190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962" cy="9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759" w14:textId="193BB4B7" w:rsidR="00683A9C" w:rsidRDefault="00683A9C" w:rsidP="00715DA3">
      <w:pPr>
        <w:tabs>
          <w:tab w:val="left" w:pos="49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The following is a linear system below:</w:t>
      </w:r>
    </w:p>
    <w:p w14:paraId="5F25BE46" w14:textId="10C7B6ED" w:rsidR="005F3CFD" w:rsidRDefault="005F3CFD" w:rsidP="00715DA3">
      <w:pPr>
        <w:tabs>
          <w:tab w:val="left" w:pos="4908"/>
        </w:tabs>
        <w:rPr>
          <w:sz w:val="24"/>
          <w:szCs w:val="24"/>
        </w:rPr>
      </w:pPr>
      <w:r w:rsidRPr="005F3CFD">
        <w:rPr>
          <w:sz w:val="24"/>
          <w:szCs w:val="24"/>
        </w:rPr>
        <w:drawing>
          <wp:inline distT="0" distB="0" distL="0" distR="0" wp14:anchorId="77C5E5E9" wp14:editId="7E1225A9">
            <wp:extent cx="3520745" cy="365029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6E86" w14:textId="3ECE5DFF" w:rsidR="0084518F" w:rsidRDefault="0084518F" w:rsidP="0084518F">
      <w:pPr>
        <w:pStyle w:val="ListParagraph"/>
        <w:numPr>
          <w:ilvl w:val="1"/>
          <w:numId w:val="1"/>
        </w:numPr>
        <w:tabs>
          <w:tab w:val="left" w:pos="4908"/>
        </w:tabs>
      </w:pPr>
      <w:r>
        <w:t>Colour calibration</w:t>
      </w:r>
    </w:p>
    <w:p w14:paraId="57143F54" w14:textId="0B8E6E93" w:rsidR="0084518F" w:rsidRDefault="0084518F" w:rsidP="0084518F">
      <w:pPr>
        <w:tabs>
          <w:tab w:val="left" w:pos="4908"/>
        </w:tabs>
        <w:ind w:left="360"/>
        <w:rPr>
          <w:sz w:val="24"/>
          <w:szCs w:val="24"/>
        </w:rPr>
      </w:pPr>
      <w:r w:rsidRPr="0084518F">
        <w:rPr>
          <w:sz w:val="24"/>
          <w:szCs w:val="24"/>
        </w:rPr>
        <w:drawing>
          <wp:inline distT="0" distB="0" distL="0" distR="0" wp14:anchorId="54D4D850" wp14:editId="047B5C3E">
            <wp:extent cx="5098222" cy="3368332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ABC8" w14:textId="26666445" w:rsidR="0084518F" w:rsidRDefault="0084518F" w:rsidP="0084518F">
      <w:pPr>
        <w:pStyle w:val="ListParagraph"/>
        <w:numPr>
          <w:ilvl w:val="1"/>
          <w:numId w:val="1"/>
        </w:numPr>
        <w:tabs>
          <w:tab w:val="left" w:pos="4908"/>
        </w:tabs>
      </w:pPr>
      <w:r>
        <w:t>Blind inverse gamma correction</w:t>
      </w:r>
    </w:p>
    <w:p w14:paraId="42F0AE95" w14:textId="0888D272" w:rsidR="0084518F" w:rsidRDefault="004F2964" w:rsidP="0084518F">
      <w:pPr>
        <w:pStyle w:val="ListParagraph"/>
        <w:tabs>
          <w:tab w:val="left" w:pos="4908"/>
        </w:tabs>
        <w:ind w:left="744"/>
        <w:rPr>
          <w:sz w:val="24"/>
          <w:szCs w:val="24"/>
        </w:rPr>
      </w:pPr>
      <w:r w:rsidRPr="004F2964">
        <w:rPr>
          <w:sz w:val="24"/>
          <w:szCs w:val="24"/>
        </w:rPr>
        <w:lastRenderedPageBreak/>
        <w:drawing>
          <wp:inline distT="0" distB="0" distL="0" distR="0" wp14:anchorId="20798987" wp14:editId="0CB1959B">
            <wp:extent cx="5731510" cy="2661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E48" w14:textId="05B25645" w:rsidR="004B27D1" w:rsidRPr="004B27D1" w:rsidRDefault="004B27D1" w:rsidP="004B27D1">
      <w:pPr>
        <w:tabs>
          <w:tab w:val="left" w:pos="1116"/>
        </w:tabs>
      </w:pPr>
      <w:r>
        <w:lastRenderedPageBreak/>
        <w:tab/>
      </w:r>
      <w:r w:rsidRPr="004B27D1">
        <w:drawing>
          <wp:inline distT="0" distB="0" distL="0" distR="0" wp14:anchorId="25A44F70" wp14:editId="2B884246">
            <wp:extent cx="4854361" cy="624132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D1" w:rsidRPr="004B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879"/>
    <w:multiLevelType w:val="multilevel"/>
    <w:tmpl w:val="1B527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0820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B8"/>
    <w:rsid w:val="00117FB8"/>
    <w:rsid w:val="00227356"/>
    <w:rsid w:val="00231BE1"/>
    <w:rsid w:val="003E3630"/>
    <w:rsid w:val="00410EB4"/>
    <w:rsid w:val="004B27D1"/>
    <w:rsid w:val="004D5ADE"/>
    <w:rsid w:val="004F04E6"/>
    <w:rsid w:val="004F2964"/>
    <w:rsid w:val="00564849"/>
    <w:rsid w:val="005F3CFD"/>
    <w:rsid w:val="00681CED"/>
    <w:rsid w:val="00683A9C"/>
    <w:rsid w:val="0069388E"/>
    <w:rsid w:val="006D21E9"/>
    <w:rsid w:val="00701A4C"/>
    <w:rsid w:val="00715DA3"/>
    <w:rsid w:val="0078051D"/>
    <w:rsid w:val="007B24EE"/>
    <w:rsid w:val="0084518F"/>
    <w:rsid w:val="009356B6"/>
    <w:rsid w:val="009F5A97"/>
    <w:rsid w:val="00AD7C40"/>
    <w:rsid w:val="00C157FD"/>
    <w:rsid w:val="00C65649"/>
    <w:rsid w:val="00D136F0"/>
    <w:rsid w:val="00D16ECA"/>
    <w:rsid w:val="00E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C7B"/>
  <w15:chartTrackingRefBased/>
  <w15:docId w15:val="{21924D59-B24A-4113-816E-C831C80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F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5F3F-7A2E-4213-A983-2A8618C8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Pandey</dc:creator>
  <cp:keywords/>
  <dc:description/>
  <cp:lastModifiedBy>Hemant Pandey</cp:lastModifiedBy>
  <cp:revision>1</cp:revision>
  <dcterms:created xsi:type="dcterms:W3CDTF">2022-06-08T06:03:00Z</dcterms:created>
  <dcterms:modified xsi:type="dcterms:W3CDTF">2022-06-09T06:33:00Z</dcterms:modified>
</cp:coreProperties>
</file>