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Documentation of the code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The app process makes a connection request to the receiver. It initializes two threads afterwards, one to send data packets and other to receive acknowledgment packets. The receiver also creates two threads for this purpose.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Compilation and Running Procedure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Receiver Side:-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Compiling the code :- </w:t>
      </w:r>
      <w:r w:rsidDel="00000000" w:rsidR="00000000" w:rsidRPr="00000000">
        <w:rPr>
          <w:rtl w:val="0"/>
        </w:rPr>
        <w:t xml:space="preserve">make server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Running the code as sender :-</w:t>
      </w:r>
      <w:r w:rsidDel="00000000" w:rsidR="00000000" w:rsidRPr="00000000">
        <w:rPr>
          <w:rtl w:val="0"/>
        </w:rPr>
        <w:t xml:space="preserve">  ./server &lt;ip addr&gt; &lt;portno for the server&gt;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Running the code as receiver :- </w:t>
      </w:r>
      <w:r w:rsidDel="00000000" w:rsidR="00000000" w:rsidRPr="00000000">
        <w:rPr>
          <w:rtl w:val="0"/>
        </w:rPr>
        <w:t xml:space="preserve">./server &lt;port no&gt;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Sender Side :-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71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0788" cy="3343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 Side :-</w:t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14875" cy="26003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35242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