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fnteu2x69d" w:id="0"/>
      <w:bookmarkEnd w:id="0"/>
      <w:r w:rsidDel="00000000" w:rsidR="00000000" w:rsidRPr="00000000">
        <w:rPr>
          <w:rtl w:val="0"/>
        </w:rPr>
        <w:t xml:space="preserve">The Future Forward Initiative: Our Vision and Mission</w:t>
      </w:r>
    </w:p>
    <w:p w:rsidR="00000000" w:rsidDel="00000000" w:rsidP="00000000" w:rsidRDefault="00000000" w:rsidRPr="00000000" w14:paraId="00000002">
      <w:pPr>
        <w:pStyle w:val="Heading1"/>
        <w:rPr/>
      </w:pPr>
      <w:bookmarkStart w:colFirst="0" w:colLast="0" w:name="_oooma4k08w58"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In an era defined by rapid technological advancement and dynamic market shifts, organizations must possess a clear and unwavering sense of purpose. The Future Forward Initiative outlines the foundational principles and aspirational goals that will guide every decision, innovation, and interaction within our company. This document serves as the compass for our employees, a promise to our customers, and a commitment to the global community.</w:t>
      </w:r>
    </w:p>
    <w:p w:rsidR="00000000" w:rsidDel="00000000" w:rsidP="00000000" w:rsidRDefault="00000000" w:rsidRPr="00000000" w14:paraId="00000004">
      <w:pPr>
        <w:pStyle w:val="Heading1"/>
        <w:rPr/>
      </w:pPr>
      <w:bookmarkStart w:colFirst="0" w:colLast="0" w:name="_oktt0qra7ta2" w:id="2"/>
      <w:bookmarkEnd w:id="2"/>
      <w:r w:rsidDel="00000000" w:rsidR="00000000" w:rsidRPr="00000000">
        <w:rPr>
          <w:rtl w:val="0"/>
        </w:rPr>
        <w:t xml:space="preserve">Our Core Philosophy</w:t>
      </w:r>
    </w:p>
    <w:p w:rsidR="00000000" w:rsidDel="00000000" w:rsidP="00000000" w:rsidRDefault="00000000" w:rsidRPr="00000000" w14:paraId="00000005">
      <w:pPr>
        <w:rPr/>
      </w:pPr>
      <w:r w:rsidDel="00000000" w:rsidR="00000000" w:rsidRPr="00000000">
        <w:rPr>
          <w:rtl w:val="0"/>
        </w:rPr>
        <w:t xml:space="preserve">Our success is not measured solely by financial performance, but by the tangible, positive impact we create for our users and the sustainability of the methods we employ. We believe that true market leadership comes from anticipating needs, fostering relentless creativity, and upholding the highest standards of ethical responsibility.</w:t>
      </w:r>
    </w:p>
    <w:p w:rsidR="00000000" w:rsidDel="00000000" w:rsidP="00000000" w:rsidRDefault="00000000" w:rsidRPr="00000000" w14:paraId="00000006">
      <w:pPr>
        <w:pStyle w:val="Heading1"/>
        <w:rPr/>
      </w:pPr>
      <w:bookmarkStart w:colFirst="0" w:colLast="0" w:name="_i167mkzaaqf0" w:id="3"/>
      <w:bookmarkEnd w:id="3"/>
      <w:r w:rsidDel="00000000" w:rsidR="00000000" w:rsidRPr="00000000">
        <w:rPr>
          <w:rtl w:val="0"/>
        </w:rPr>
        <w:t xml:space="preserve">Vision Statement</w:t>
      </w:r>
    </w:p>
    <w:p w:rsidR="00000000" w:rsidDel="00000000" w:rsidP="00000000" w:rsidRDefault="00000000" w:rsidRPr="00000000" w14:paraId="00000007">
      <w:pPr>
        <w:rPr/>
      </w:pPr>
      <w:r w:rsidDel="00000000" w:rsidR="00000000" w:rsidRPr="00000000">
        <w:rPr>
          <w:b w:val="1"/>
          <w:bCs w:val="1"/>
          <w:rtl w:val="0"/>
        </w:rPr>
        <w:t xml:space="preserve">To empower every individual and organization on the planet to unlock their full potential and collaboratively shape a sustainable, technologically harmonized future.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envision a world where limitations are viewed as challenges to be solved, not barriers to accept. Our technology will serve as the invisible backbone of global progress, making sophisticated tools intuitive, accessibility universal, and human connection deeper and more meaningful. This future is not just about faster processing or higher resolutions; it is about fostering an environment where human ingenuity can flourish unencumbered.</w:t>
      </w:r>
    </w:p>
    <w:p w:rsidR="00000000" w:rsidDel="00000000" w:rsidP="00000000" w:rsidRDefault="00000000" w:rsidRPr="00000000" w14:paraId="0000000A">
      <w:pPr>
        <w:pStyle w:val="Heading1"/>
        <w:rPr/>
      </w:pPr>
      <w:bookmarkStart w:colFirst="0" w:colLast="0" w:name="_4lqgouta123t" w:id="4"/>
      <w:bookmarkEnd w:id="4"/>
      <w:r w:rsidDel="00000000" w:rsidR="00000000" w:rsidRPr="00000000">
        <w:rPr>
          <w:rtl w:val="0"/>
        </w:rPr>
        <w:t xml:space="preserve">Mission Statement</w:t>
      </w:r>
    </w:p>
    <w:p w:rsidR="00000000" w:rsidDel="00000000" w:rsidP="00000000" w:rsidRDefault="00000000" w:rsidRPr="00000000" w14:paraId="0000000B">
      <w:pPr>
        <w:rPr/>
      </w:pPr>
      <w:r w:rsidDel="00000000" w:rsidR="00000000" w:rsidRPr="00000000">
        <w:rPr>
          <w:b w:val="1"/>
          <w:bCs w:val="1"/>
          <w:rtl w:val="0"/>
        </w:rPr>
        <w:t xml:space="preserve">To design, build, and deliver the world's most intuitive, reliable, and ethically responsible intelligent platforms that accelerate innovation, streamline global commerce, and foster universal access to knowledge and opportunity.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mission defines our daily commitment and the strategic pillars of our business:</w:t>
      </w:r>
    </w:p>
    <w:p w:rsidR="00000000" w:rsidDel="00000000" w:rsidP="00000000" w:rsidRDefault="00000000" w:rsidRPr="00000000" w14:paraId="0000000E">
      <w:pPr>
        <w:pStyle w:val="Heading2"/>
        <w:rPr/>
      </w:pPr>
      <w:bookmarkStart w:colFirst="0" w:colLast="0" w:name="_qo1k38uesdb0" w:id="5"/>
      <w:bookmarkEnd w:id="5"/>
      <w:r w:rsidDel="00000000" w:rsidR="00000000" w:rsidRPr="00000000">
        <w:rPr>
          <w:rtl w:val="0"/>
        </w:rPr>
        <w:t xml:space="preserve">1. Innovation and Design Excellence</w:t>
      </w:r>
    </w:p>
    <w:p w:rsidR="00000000" w:rsidDel="00000000" w:rsidP="00000000" w:rsidRDefault="00000000" w:rsidRPr="00000000" w14:paraId="0000000F">
      <w:pPr>
        <w:rPr/>
      </w:pPr>
      <w:r w:rsidDel="00000000" w:rsidR="00000000" w:rsidRPr="00000000">
        <w:rPr>
          <w:rtl w:val="0"/>
        </w:rPr>
        <w:t xml:space="preserve">We commit to a culture of perpetual curiosity and breakthrough innovation. This means constantly challenging the status quo, investing aggressively in research and development, and prioritizing elegant, human-centric design in all our products. We will not create technology for technology's sake, but rather solutions that solve real-world problems with simplicity and effectiveness. Our goal is to set the benchmark for quality, performance, and user experience in the industry.</w:t>
      </w:r>
    </w:p>
    <w:p w:rsidR="00000000" w:rsidDel="00000000" w:rsidP="00000000" w:rsidRDefault="00000000" w:rsidRPr="00000000" w14:paraId="00000010">
      <w:pPr>
        <w:pStyle w:val="Heading2"/>
        <w:rPr/>
      </w:pPr>
      <w:bookmarkStart w:colFirst="0" w:colLast="0" w:name="_28b93u5b2d6y" w:id="6"/>
      <w:bookmarkEnd w:id="6"/>
      <w:r w:rsidDel="00000000" w:rsidR="00000000" w:rsidRPr="00000000">
        <w:rPr>
          <w:rtl w:val="0"/>
        </w:rPr>
        <w:t xml:space="preserve">2. Trust and Ethical Responsibility</w:t>
      </w:r>
    </w:p>
    <w:p w:rsidR="00000000" w:rsidDel="00000000" w:rsidP="00000000" w:rsidRDefault="00000000" w:rsidRPr="00000000" w14:paraId="00000011">
      <w:pPr>
        <w:rPr/>
      </w:pPr>
      <w:r w:rsidDel="00000000" w:rsidR="00000000" w:rsidRPr="00000000">
        <w:rPr>
          <w:rtl w:val="0"/>
        </w:rPr>
        <w:t xml:space="preserve">Integrity is non-negotiable. We are dedicated to building platforms that respect user privacy, ensure data security, and operate with complete transparency. We will proactively address the ethical implications of artificial intelligence and machine learning, ensuring our technologies promote fairness, mitigate bias, and serve as forces for good. Earning and maintaining the trust of our stakeholders is paramount.</w:t>
      </w:r>
    </w:p>
    <w:p w:rsidR="00000000" w:rsidDel="00000000" w:rsidP="00000000" w:rsidRDefault="00000000" w:rsidRPr="00000000" w14:paraId="00000012">
      <w:pPr>
        <w:pStyle w:val="Heading2"/>
        <w:rPr/>
      </w:pPr>
      <w:bookmarkStart w:colFirst="0" w:colLast="0" w:name="_bjqlssq1b53m" w:id="7"/>
      <w:bookmarkEnd w:id="7"/>
      <w:r w:rsidDel="00000000" w:rsidR="00000000" w:rsidRPr="00000000">
        <w:rPr>
          <w:rtl w:val="0"/>
        </w:rPr>
        <w:t xml:space="preserve">3. Global Empowerment and Accessibility</w:t>
      </w:r>
    </w:p>
    <w:p w:rsidR="00000000" w:rsidDel="00000000" w:rsidP="00000000" w:rsidRDefault="00000000" w:rsidRPr="00000000" w14:paraId="00000013">
      <w:pPr>
        <w:rPr/>
      </w:pPr>
      <w:r w:rsidDel="00000000" w:rsidR="00000000" w:rsidRPr="00000000">
        <w:rPr>
          <w:rtl w:val="0"/>
        </w:rPr>
        <w:t xml:space="preserve">We strive to democratize access to the most powerful tools available. Our solutions must be accessible across diverse socioeconomic and geographical landscapes. This involves building scalable infrastructure, offering localized support, and continuously reducing the barriers—whether technical, educational, or financial—that prevent full participation in the digital economy. We are committed to fostering digital inclusion worldwide.</w:t>
      </w:r>
    </w:p>
    <w:p w:rsidR="00000000" w:rsidDel="00000000" w:rsidP="00000000" w:rsidRDefault="00000000" w:rsidRPr="00000000" w14:paraId="00000014">
      <w:pPr>
        <w:pStyle w:val="Heading2"/>
        <w:rPr/>
      </w:pPr>
      <w:bookmarkStart w:colFirst="0" w:colLast="0" w:name="_z5z4kyqrtcx" w:id="8"/>
      <w:bookmarkEnd w:id="8"/>
      <w:r w:rsidDel="00000000" w:rsidR="00000000" w:rsidRPr="00000000">
        <w:rPr>
          <w:rtl w:val="0"/>
        </w:rPr>
        <w:t xml:space="preserve">4. Sustainability and Corporate Citizenship</w:t>
      </w:r>
    </w:p>
    <w:p w:rsidR="00000000" w:rsidDel="00000000" w:rsidP="00000000" w:rsidRDefault="00000000" w:rsidRPr="00000000" w14:paraId="00000015">
      <w:pPr>
        <w:rPr/>
      </w:pPr>
      <w:r w:rsidDel="00000000" w:rsidR="00000000" w:rsidRPr="00000000">
        <w:rPr>
          <w:rtl w:val="0"/>
        </w:rPr>
        <w:t xml:space="preserve">We recognize our responsibility as a major global entity to protect the environment and contribute positively to society. We will embed sustainability into our operations, from supply chain management and manufacturing processes to the energy efficiency of our data centers. Furthermore, we will actively engage in corporate social responsibility initiatives focused on education, environmental conservation, and equitable economic development in the communities we serve.</w:t>
      </w:r>
    </w:p>
    <w:p w:rsidR="00000000" w:rsidDel="00000000" w:rsidP="00000000" w:rsidRDefault="00000000" w:rsidRPr="00000000" w14:paraId="00000016">
      <w:pPr>
        <w:pStyle w:val="Heading1"/>
        <w:rPr/>
      </w:pPr>
      <w:bookmarkStart w:colFirst="0" w:colLast="0" w:name="_ud7q3nti0s3j" w:id="9"/>
      <w:bookmarkEnd w:id="9"/>
      <w:r w:rsidDel="00000000" w:rsidR="00000000" w:rsidRPr="00000000">
        <w:rPr>
          <w:rtl w:val="0"/>
        </w:rPr>
        <w:t xml:space="preserve">Conclusion</w:t>
      </w:r>
    </w:p>
    <w:p w:rsidR="00000000" w:rsidDel="00000000" w:rsidP="00000000" w:rsidRDefault="00000000" w:rsidRPr="00000000" w14:paraId="00000017">
      <w:pPr>
        <w:rPr/>
      </w:pPr>
      <w:r w:rsidDel="00000000" w:rsidR="00000000" w:rsidRPr="00000000">
        <w:rPr>
          <w:rtl w:val="0"/>
        </w:rPr>
        <w:t xml:space="preserve">The journey toward our vision is challenging, requiring relentless effort, collaboration, and courage. By adhering to our mission, living our core values of integrity, innovation, empowerment, and stewardship, and executing against our strategic pillars, we are confident in our ability to deliver transformative technology and secure our place as a leader shaping the </w:t>
      </w:r>
      <w:r w:rsidDel="00000000" w:rsidR="00000000" w:rsidRPr="00000000">
        <w:rPr>
          <w:i w:val="1"/>
          <w:iCs w:val="1"/>
          <w:rtl w:val="0"/>
        </w:rPr>
        <w:t xml:space="preserve">Future Forward</w:t>
      </w: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