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295FF" w14:textId="77777777" w:rsidR="00994B9F" w:rsidRPr="00994B9F" w:rsidRDefault="00994B9F" w:rsidP="00994B9F">
      <w:pPr>
        <w:rPr>
          <w:b/>
          <w:bCs/>
        </w:rPr>
      </w:pPr>
      <w:r w:rsidRPr="00994B9F">
        <w:rPr>
          <w:b/>
          <w:bCs/>
        </w:rPr>
        <w:t>Polyethylene (PE) Plastic Biodegradation by Microbial Communities</w:t>
      </w:r>
    </w:p>
    <w:p w14:paraId="08114E8D" w14:textId="77777777" w:rsidR="00994B9F" w:rsidRPr="00994B9F" w:rsidRDefault="00994B9F" w:rsidP="00994B9F">
      <w:r w:rsidRPr="00994B9F">
        <w:rPr>
          <w:b/>
          <w:bCs/>
        </w:rPr>
        <w:t>Author:</w:t>
      </w:r>
      <w:r w:rsidRPr="00994B9F">
        <w:t xml:space="preserve"> Expert researcher / science editor</w:t>
      </w:r>
      <w:r w:rsidRPr="00994B9F">
        <w:br/>
      </w:r>
      <w:r w:rsidRPr="00994B9F">
        <w:rPr>
          <w:b/>
          <w:bCs/>
        </w:rPr>
        <w:t>Audience:</w:t>
      </w:r>
      <w:r w:rsidRPr="00994B9F">
        <w:t xml:space="preserve"> Advanced researchers and specialists</w:t>
      </w:r>
      <w:r w:rsidRPr="00994B9F">
        <w:br/>
      </w:r>
      <w:r w:rsidRPr="00994B9F">
        <w:rPr>
          <w:b/>
          <w:bCs/>
        </w:rPr>
        <w:t>Style:</w:t>
      </w:r>
      <w:r w:rsidRPr="00994B9F">
        <w:t xml:space="preserve"> Scholarly review</w:t>
      </w:r>
      <w:r w:rsidRPr="00994B9F">
        <w:br/>
      </w:r>
      <w:r w:rsidRPr="00994B9F">
        <w:rPr>
          <w:b/>
          <w:bCs/>
        </w:rPr>
        <w:t>Note:</w:t>
      </w:r>
      <w:r w:rsidRPr="00994B9F">
        <w:t xml:space="preserve"> Bracketed citation numbers correspond to the numbered references listed at the end.</w:t>
      </w:r>
    </w:p>
    <w:p w14:paraId="1AFF34E4" w14:textId="77777777" w:rsidR="00994B9F" w:rsidRPr="00994B9F" w:rsidRDefault="00994B9F" w:rsidP="00994B9F">
      <w:pPr>
        <w:rPr>
          <w:b/>
          <w:bCs/>
        </w:rPr>
      </w:pPr>
      <w:r w:rsidRPr="00994B9F">
        <w:rPr>
          <w:b/>
          <w:bCs/>
        </w:rPr>
        <w:t>Abstract</w:t>
      </w:r>
    </w:p>
    <w:p w14:paraId="4B9CD51C" w14:textId="77777777" w:rsidR="00994B9F" w:rsidRPr="00994B9F" w:rsidRDefault="00994B9F" w:rsidP="00994B9F">
      <w:r w:rsidRPr="00994B9F">
        <w:t>Polyethylene (PE) is among the most produced and persistent plastic polymers, posing a major environmental challenge due to its recalcitrance to biological degradation. This review synthesizes current knowledge on PE biodegradation by microbial communities, integrating mechanistic insights, taxa implicated, methodological advances, ecological context, biotechnological strategies, and the controversies that drive active debate. We evaluate evidence supporting true mineralization versus surface oxidation and mass loss, compare single-strain versus consortium approaches, examine insect-associated microbiomes as emerging sources of PE-active enzymes, and highlight robust analytical frameworks (e.g., isotopic tracing, respirometry, and surface spectroscopies) that distinguish bona fide biodegradation from experimental artifacts. We conclude with targeted recommendations and a perspective on research priorities for the next 5–10 years.</w:t>
      </w:r>
    </w:p>
    <w:p w14:paraId="5AA87B8C" w14:textId="77777777" w:rsidR="00994B9F" w:rsidRPr="00994B9F" w:rsidRDefault="00994B9F" w:rsidP="00994B9F">
      <w:pPr>
        <w:rPr>
          <w:b/>
          <w:bCs/>
        </w:rPr>
      </w:pPr>
      <w:r w:rsidRPr="00994B9F">
        <w:rPr>
          <w:b/>
          <w:bCs/>
        </w:rPr>
        <w:t>Introduction</w:t>
      </w:r>
    </w:p>
    <w:p w14:paraId="0C9884AD" w14:textId="77777777" w:rsidR="00994B9F" w:rsidRPr="00994B9F" w:rsidRDefault="00994B9F" w:rsidP="00994B9F">
      <w:r w:rsidRPr="00994B9F">
        <w:t>Polyethylene (PE) — including low-density (LDPE), high-density (HDPE), and ultrahigh-molecular-weight variants — is fabricated from long hydrocarbon chains with strong C–C and C–H bonds and lacks hydrolysable functional groups, rendering it chemically inert and physically stable. This structural inertia underlies PE’s environmental persistence and hampers microbial attack. Despite decades of reports claiming PE biodegradation, reproducibility and mechanistic proof have been inconsistent. Recently, renewed attention has been driven by reports of insect larvae capable of degrading PE, the isolation of PE-colonizing bacteria and fungi, and advances in analytical methods that can directly trace polymer carbon into microbial biomass and CO₂ [1–7].</w:t>
      </w:r>
    </w:p>
    <w:p w14:paraId="52269A04" w14:textId="77777777" w:rsidR="00994B9F" w:rsidRPr="00994B9F" w:rsidRDefault="00994B9F" w:rsidP="00994B9F">
      <w:pPr>
        <w:rPr>
          <w:b/>
          <w:bCs/>
        </w:rPr>
      </w:pPr>
      <w:r w:rsidRPr="00994B9F">
        <w:rPr>
          <w:b/>
          <w:bCs/>
        </w:rPr>
        <w:t>PE properties that constrain biodegradation</w:t>
      </w:r>
    </w:p>
    <w:p w14:paraId="2DEF7BFF" w14:textId="77777777" w:rsidR="00994B9F" w:rsidRPr="00994B9F" w:rsidRDefault="00994B9F" w:rsidP="00994B9F">
      <w:r w:rsidRPr="00994B9F">
        <w:t>Physical properties (molecular weight, crystallinity, surface hydrophobicity), additive content (antioxidants, plasticizers), and environmental aging (photo-oxidation, thermo-oxidation) govern microbial accessibility. Increased crystallinity and higher molecular weight correlate inversely with biodegradability; conversely, oxidation (either abiotic or enzyme-mediated) introduces polar functional groups that increase surface wettability and enzyme accessibility [8–10].</w:t>
      </w:r>
    </w:p>
    <w:p w14:paraId="5774B8BB" w14:textId="77777777" w:rsidR="00994B9F" w:rsidRPr="00994B9F" w:rsidRDefault="00994B9F" w:rsidP="00994B9F">
      <w:pPr>
        <w:rPr>
          <w:b/>
          <w:bCs/>
        </w:rPr>
      </w:pPr>
      <w:r w:rsidRPr="00994B9F">
        <w:rPr>
          <w:b/>
          <w:bCs/>
        </w:rPr>
        <w:lastRenderedPageBreak/>
        <w:t>Mechanisms of PE biodegradation</w:t>
      </w:r>
    </w:p>
    <w:p w14:paraId="33DFC8A2" w14:textId="77777777" w:rsidR="00994B9F" w:rsidRPr="00994B9F" w:rsidRDefault="00994B9F" w:rsidP="00994B9F">
      <w:r w:rsidRPr="00994B9F">
        <w:t xml:space="preserve">Biodegradation of PE is conceptualized as a multistage process: (i) </w:t>
      </w:r>
      <w:r w:rsidRPr="00994B9F">
        <w:rPr>
          <w:b/>
          <w:bCs/>
        </w:rPr>
        <w:t>Abiotic priming</w:t>
      </w:r>
      <w:r w:rsidRPr="00994B9F">
        <w:t xml:space="preserve"> (UV, thermal, or chemical oxidation) that introduces oxygenated functionalities; (ii) </w:t>
      </w:r>
      <w:r w:rsidRPr="00994B9F">
        <w:rPr>
          <w:b/>
          <w:bCs/>
        </w:rPr>
        <w:t>biofilm formation and attachment</w:t>
      </w:r>
      <w:r w:rsidRPr="00994B9F">
        <w:t xml:space="preserve"> that concentrates enzymatic activity at the interface; (iii) </w:t>
      </w:r>
      <w:r w:rsidRPr="00994B9F">
        <w:rPr>
          <w:b/>
          <w:bCs/>
        </w:rPr>
        <w:t>oxidative depolymerization</w:t>
      </w:r>
      <w:r w:rsidRPr="00994B9F">
        <w:t xml:space="preserve"> by extracellular oxidases or peroxidases generating lower-molecular-weight oligomers; and (iv) </w:t>
      </w:r>
      <w:r w:rsidRPr="00994B9F">
        <w:rPr>
          <w:b/>
          <w:bCs/>
        </w:rPr>
        <w:t>uptake and intracellular metabolism</w:t>
      </w:r>
      <w:r w:rsidRPr="00994B9F">
        <w:t xml:space="preserve"> of oligomers leading to mineralization to CO₂ and biomass (Fig. 1). The rate-limiting steps and enzyme identities remain incompletely defined for PE compared with PET or polyesters, where hydrolases have been isolated [2,9,11].</w:t>
      </w:r>
    </w:p>
    <w:p w14:paraId="2B20BB81" w14:textId="77777777" w:rsidR="00994B9F" w:rsidRPr="00994B9F" w:rsidRDefault="00994B9F" w:rsidP="00994B9F">
      <w:pPr>
        <w:rPr>
          <w:b/>
          <w:bCs/>
        </w:rPr>
      </w:pPr>
      <w:r w:rsidRPr="00994B9F">
        <w:rPr>
          <w:b/>
          <w:bCs/>
        </w:rPr>
        <w:t>Taxa implicated in PE biodegradation</w:t>
      </w:r>
    </w:p>
    <w:p w14:paraId="21C616BC" w14:textId="77777777" w:rsidR="00994B9F" w:rsidRPr="00994B9F" w:rsidRDefault="00994B9F" w:rsidP="00994B9F">
      <w:pPr>
        <w:rPr>
          <w:b/>
          <w:bCs/>
        </w:rPr>
      </w:pPr>
      <w:r w:rsidRPr="00994B9F">
        <w:rPr>
          <w:b/>
          <w:bCs/>
        </w:rPr>
        <w:t>Bacteria</w:t>
      </w:r>
    </w:p>
    <w:p w14:paraId="47630017" w14:textId="77777777" w:rsidR="00994B9F" w:rsidRPr="00994B9F" w:rsidRDefault="00994B9F" w:rsidP="00994B9F">
      <w:r w:rsidRPr="00994B9F">
        <w:t xml:space="preserve">Gram-positive genera such as </w:t>
      </w:r>
      <w:r w:rsidRPr="00994B9F">
        <w:rPr>
          <w:i/>
          <w:iCs/>
        </w:rPr>
        <w:t>Rhodococcus</w:t>
      </w:r>
      <w:r w:rsidRPr="00994B9F">
        <w:t xml:space="preserve"> (notably </w:t>
      </w:r>
      <w:r w:rsidRPr="00994B9F">
        <w:rPr>
          <w:i/>
          <w:iCs/>
        </w:rPr>
        <w:t>Rhodococcus ruber</w:t>
      </w:r>
      <w:r w:rsidRPr="00994B9F">
        <w:t xml:space="preserve"> C208) are among the best-characterized PE-colonizers and have been shown to form biofilms and cause measurable mass loss under lab conditions [4,12]. Other reported bacterial taxa include </w:t>
      </w:r>
      <w:r w:rsidRPr="00994B9F">
        <w:rPr>
          <w:i/>
          <w:iCs/>
        </w:rPr>
        <w:t>Pseudomonas</w:t>
      </w:r>
      <w:r w:rsidRPr="00994B9F">
        <w:t xml:space="preserve">, </w:t>
      </w:r>
      <w:r w:rsidRPr="00994B9F">
        <w:rPr>
          <w:i/>
          <w:iCs/>
        </w:rPr>
        <w:t>Bacillus</w:t>
      </w:r>
      <w:r w:rsidRPr="00994B9F">
        <w:t xml:space="preserve">, </w:t>
      </w:r>
      <w:r w:rsidRPr="00994B9F">
        <w:rPr>
          <w:i/>
          <w:iCs/>
        </w:rPr>
        <w:t>Alcanivorax</w:t>
      </w:r>
      <w:r w:rsidRPr="00994B9F">
        <w:t>, and diverse Actinobacteria isolated from soils, landfill sites, and marine environments [1,13]. Enzymatic candidates posited include alkane monooxygenases, laccases, and peroxidases that can perform initial oxidation of inert C–H bonds [9,14].</w:t>
      </w:r>
    </w:p>
    <w:p w14:paraId="3C074B5F" w14:textId="77777777" w:rsidR="00994B9F" w:rsidRPr="00994B9F" w:rsidRDefault="00994B9F" w:rsidP="00994B9F">
      <w:pPr>
        <w:rPr>
          <w:b/>
          <w:bCs/>
        </w:rPr>
      </w:pPr>
      <w:r w:rsidRPr="00994B9F">
        <w:rPr>
          <w:b/>
          <w:bCs/>
        </w:rPr>
        <w:t>Fungi</w:t>
      </w:r>
    </w:p>
    <w:p w14:paraId="7EE34D41" w14:textId="77777777" w:rsidR="00994B9F" w:rsidRPr="00994B9F" w:rsidRDefault="00994B9F" w:rsidP="00994B9F">
      <w:r w:rsidRPr="00994B9F">
        <w:t xml:space="preserve">Fungi — including </w:t>
      </w:r>
      <w:r w:rsidRPr="00994B9F">
        <w:rPr>
          <w:i/>
          <w:iCs/>
        </w:rPr>
        <w:t>Aspergillus</w:t>
      </w:r>
      <w:r w:rsidRPr="00994B9F">
        <w:t xml:space="preserve">, </w:t>
      </w:r>
      <w:r w:rsidRPr="00994B9F">
        <w:rPr>
          <w:i/>
          <w:iCs/>
        </w:rPr>
        <w:t>Penicillium</w:t>
      </w:r>
      <w:r w:rsidRPr="00994B9F">
        <w:t>, and white-rot Basidiomycetes — produce extracellular oxidative enzymes and have been reported to colonize and alter PE surfaces [2,6,14]. Fungal secretomes rich in peroxidases and laccases are mechanistically plausible drivers of oxidative depolymerization, especially under conditions that favor extracellular enzyme persistence.</w:t>
      </w:r>
    </w:p>
    <w:p w14:paraId="7117BD55" w14:textId="77777777" w:rsidR="00994B9F" w:rsidRPr="00994B9F" w:rsidRDefault="00994B9F" w:rsidP="00994B9F">
      <w:pPr>
        <w:rPr>
          <w:b/>
          <w:bCs/>
        </w:rPr>
      </w:pPr>
      <w:r w:rsidRPr="00994B9F">
        <w:rPr>
          <w:b/>
          <w:bCs/>
        </w:rPr>
        <w:t>Insect-associated microbiomes and insect-derived enzymes</w:t>
      </w:r>
    </w:p>
    <w:p w14:paraId="36C7567F" w14:textId="77777777" w:rsidR="00994B9F" w:rsidRPr="00994B9F" w:rsidRDefault="00994B9F" w:rsidP="00994B9F">
      <w:r w:rsidRPr="00994B9F">
        <w:t xml:space="preserve">The discovery that larvae of </w:t>
      </w:r>
      <w:r w:rsidRPr="00994B9F">
        <w:rPr>
          <w:i/>
          <w:iCs/>
        </w:rPr>
        <w:t>Galleria mellonella</w:t>
      </w:r>
      <w:r w:rsidRPr="00994B9F">
        <w:t xml:space="preserve"> (wax moth) and other insects can chew and biochemically depolymerize PE shifted focus toward insect-associated microbes and even insect secretions (e.g., saliva) as sources of oxidative activity. Studies indicate that both gut microbiota and secreted enzymes contribute to PE oxidation and partial depolymerization; however, the relative contribution of mechanical fragmentation versus true biochemical cleavage remains debated [5,9,17].</w:t>
      </w:r>
    </w:p>
    <w:p w14:paraId="184E2047" w14:textId="77777777" w:rsidR="00994B9F" w:rsidRPr="00994B9F" w:rsidRDefault="00994B9F" w:rsidP="00994B9F">
      <w:pPr>
        <w:rPr>
          <w:b/>
          <w:bCs/>
        </w:rPr>
      </w:pPr>
      <w:r w:rsidRPr="00994B9F">
        <w:rPr>
          <w:b/>
          <w:bCs/>
        </w:rPr>
        <w:t>Consortia and syntrophy</w:t>
      </w:r>
    </w:p>
    <w:p w14:paraId="08390AFB" w14:textId="77777777" w:rsidR="00994B9F" w:rsidRPr="00994B9F" w:rsidRDefault="00994B9F" w:rsidP="00994B9F">
      <w:r w:rsidRPr="00994B9F">
        <w:lastRenderedPageBreak/>
        <w:t>There is growing evidence that consortia outperform isolates for complex substrates like PE because of division of labor: surface-oxidizing species generate oligomers that are consumed by different taxa, potentially culminating in mineralization [15]. Engineering consortia — natural or synthetic — is an active area, but the field lacks standardized metrics to compare performance across studies.</w:t>
      </w:r>
    </w:p>
    <w:p w14:paraId="0F66E1BB" w14:textId="77777777" w:rsidR="00994B9F" w:rsidRPr="00994B9F" w:rsidRDefault="00994B9F" w:rsidP="00994B9F">
      <w:pPr>
        <w:rPr>
          <w:b/>
          <w:bCs/>
        </w:rPr>
      </w:pPr>
      <w:r w:rsidRPr="00994B9F">
        <w:rPr>
          <w:b/>
          <w:bCs/>
        </w:rPr>
        <w:t>Methods to demonstrate and quantify PE biodegradation: strengths and pitfalls</w:t>
      </w:r>
    </w:p>
    <w:p w14:paraId="78EE6C4A" w14:textId="77777777" w:rsidR="00994B9F" w:rsidRPr="00994B9F" w:rsidRDefault="00994B9F" w:rsidP="00994B9F">
      <w:r w:rsidRPr="00994B9F">
        <w:t>A major controversy in the field is distinguishing surface modification or additive leaching from true biodegradation (conversion of polymer carbon to microbial biomass or CO₂). Key methods include:</w:t>
      </w:r>
    </w:p>
    <w:p w14:paraId="6DBD5D46" w14:textId="77777777" w:rsidR="00994B9F" w:rsidRPr="00994B9F" w:rsidRDefault="00994B9F" w:rsidP="00994B9F">
      <w:pPr>
        <w:numPr>
          <w:ilvl w:val="0"/>
          <w:numId w:val="1"/>
        </w:numPr>
      </w:pPr>
      <w:r w:rsidRPr="00994B9F">
        <w:rPr>
          <w:b/>
          <w:bCs/>
        </w:rPr>
        <w:t>Gravimetric mass loss</w:t>
      </w:r>
      <w:r w:rsidRPr="00994B9F">
        <w:t>: easy but subject to confounding by additive loss, biofilm mass, and fragmentation; should be paired with chemical analyses. [4]</w:t>
      </w:r>
    </w:p>
    <w:p w14:paraId="14B03327" w14:textId="77777777" w:rsidR="00994B9F" w:rsidRPr="00994B9F" w:rsidRDefault="00994B9F" w:rsidP="00994B9F">
      <w:pPr>
        <w:numPr>
          <w:ilvl w:val="0"/>
          <w:numId w:val="1"/>
        </w:numPr>
      </w:pPr>
      <w:r w:rsidRPr="00994B9F">
        <w:rPr>
          <w:b/>
          <w:bCs/>
        </w:rPr>
        <w:t>Surface spectroscopy (FTIR, XPS)</w:t>
      </w:r>
      <w:r w:rsidRPr="00994B9F">
        <w:t>: detects oxidation and functional-group changes; cannot alone prove mineralization. [8]</w:t>
      </w:r>
    </w:p>
    <w:p w14:paraId="46A72839" w14:textId="77777777" w:rsidR="00994B9F" w:rsidRPr="00994B9F" w:rsidRDefault="00994B9F" w:rsidP="00994B9F">
      <w:pPr>
        <w:numPr>
          <w:ilvl w:val="0"/>
          <w:numId w:val="1"/>
        </w:numPr>
      </w:pPr>
      <w:r w:rsidRPr="00994B9F">
        <w:rPr>
          <w:b/>
          <w:bCs/>
        </w:rPr>
        <w:t>Gel permeation chromatography (GPC)</w:t>
      </w:r>
      <w:r w:rsidRPr="00994B9F">
        <w:t>: monitors molecular weight reduction; sensitive but requires careful removal of surface contaminants. [11]</w:t>
      </w:r>
    </w:p>
    <w:p w14:paraId="15BEF05F" w14:textId="77777777" w:rsidR="00994B9F" w:rsidRPr="00994B9F" w:rsidRDefault="00994B9F" w:rsidP="00994B9F">
      <w:pPr>
        <w:numPr>
          <w:ilvl w:val="0"/>
          <w:numId w:val="1"/>
        </w:numPr>
      </w:pPr>
      <w:r w:rsidRPr="00994B9F">
        <w:rPr>
          <w:b/>
          <w:bCs/>
        </w:rPr>
        <w:t>Respirometry (CO₂ evolution, O₂ consumption)</w:t>
      </w:r>
      <w:r w:rsidRPr="00994B9F">
        <w:t>: direct measure of mineralization when performed with labeled substrates or appropriate controls. [12]</w:t>
      </w:r>
    </w:p>
    <w:p w14:paraId="591821EF" w14:textId="77777777" w:rsidR="00994B9F" w:rsidRPr="00994B9F" w:rsidRDefault="00994B9F" w:rsidP="00994B9F">
      <w:pPr>
        <w:numPr>
          <w:ilvl w:val="0"/>
          <w:numId w:val="1"/>
        </w:numPr>
      </w:pPr>
      <w:r w:rsidRPr="00994B9F">
        <w:rPr>
          <w:b/>
          <w:bCs/>
        </w:rPr>
        <w:t>Stable-isotope probing (13C-labelled PE)</w:t>
      </w:r>
      <w:r w:rsidRPr="00994B9F">
        <w:t xml:space="preserve">: gold-standard for tracing polymer carbon into CO₂ and biomass, albeit technically demanding and expensive. Recent 13C-PE studies have provided robust evidence of assimilation by </w:t>
      </w:r>
      <w:r w:rsidRPr="00994B9F">
        <w:rPr>
          <w:i/>
          <w:iCs/>
        </w:rPr>
        <w:t>Rhodococcus</w:t>
      </w:r>
      <w:r w:rsidRPr="00994B9F">
        <w:t xml:space="preserve"> species and validated experimental setups. [12]</w:t>
      </w:r>
    </w:p>
    <w:p w14:paraId="0DDABB39" w14:textId="77777777" w:rsidR="00994B9F" w:rsidRPr="00994B9F" w:rsidRDefault="00994B9F" w:rsidP="00994B9F">
      <w:pPr>
        <w:numPr>
          <w:ilvl w:val="0"/>
          <w:numId w:val="1"/>
        </w:numPr>
      </w:pPr>
      <w:r w:rsidRPr="00994B9F">
        <w:rPr>
          <w:b/>
          <w:bCs/>
        </w:rPr>
        <w:t>Metagenomics, metatranscriptomics, and proteomics</w:t>
      </w:r>
      <w:r w:rsidRPr="00994B9F">
        <w:t>: reveal community composition and candidate genes/enzymes, but functional validation remains necessary. [15]</w:t>
      </w:r>
    </w:p>
    <w:p w14:paraId="1B4D34AE" w14:textId="77777777" w:rsidR="00994B9F" w:rsidRPr="00994B9F" w:rsidRDefault="00994B9F" w:rsidP="00994B9F">
      <w:r w:rsidRPr="00994B9F">
        <w:t>We recommend multi-modal approaches combining isotopic tracing, respirometry, chemical analytics, and -omics to provide convergent evidence.</w:t>
      </w:r>
    </w:p>
    <w:p w14:paraId="7BEAA8CF" w14:textId="77777777" w:rsidR="00994B9F" w:rsidRPr="00994B9F" w:rsidRDefault="00994B9F" w:rsidP="00994B9F">
      <w:pPr>
        <w:rPr>
          <w:b/>
          <w:bCs/>
        </w:rPr>
      </w:pPr>
      <w:r w:rsidRPr="00994B9F">
        <w:rPr>
          <w:b/>
          <w:bCs/>
        </w:rPr>
        <w:t>Reported rates and benchmarks</w:t>
      </w:r>
    </w:p>
    <w:p w14:paraId="745B16D7" w14:textId="77777777" w:rsidR="00994B9F" w:rsidRPr="00994B9F" w:rsidRDefault="00994B9F" w:rsidP="00994B9F">
      <w:r w:rsidRPr="00994B9F">
        <w:t xml:space="preserve">Reported rates of PE ‘degradation’ vary widely owing to methodological heterogeneity. Early work with </w:t>
      </w:r>
      <w:r w:rsidRPr="00994B9F">
        <w:rPr>
          <w:i/>
          <w:iCs/>
        </w:rPr>
        <w:t>R. ruber</w:t>
      </w:r>
      <w:r w:rsidRPr="00994B9F">
        <w:t xml:space="preserve"> C208 reported measurable gravimetric loss (up to ~8% in some liquid-culture setups) over weeks to months under optimized lab conditions, while wax-moth larval assays reported rapid mass loss attributable to chewing plus biochemical activity [4,5]. However, when mineralization (CO₂ evolution from polymer carbon) is directly measured, rates are typically orders of magnitude lower. Standardized benchmarking (e.g., </w:t>
      </w:r>
      <w:r w:rsidRPr="00994B9F">
        <w:lastRenderedPageBreak/>
        <w:t>per mg polymer per day, with defined pretreatments and environmental conditions) is needed to meaningfully compare studies.</w:t>
      </w:r>
    </w:p>
    <w:p w14:paraId="658829DE" w14:textId="77777777" w:rsidR="00994B9F" w:rsidRPr="00994B9F" w:rsidRDefault="00994B9F" w:rsidP="00994B9F">
      <w:pPr>
        <w:rPr>
          <w:b/>
          <w:bCs/>
        </w:rPr>
      </w:pPr>
      <w:r w:rsidRPr="00994B9F">
        <w:rPr>
          <w:b/>
          <w:bCs/>
        </w:rPr>
        <w:t>Enzymes and molecular mechanisms — what we know and unknowns</w:t>
      </w:r>
    </w:p>
    <w:p w14:paraId="33BB1BEA" w14:textId="77777777" w:rsidR="00994B9F" w:rsidRPr="00994B9F" w:rsidRDefault="00994B9F" w:rsidP="00994B9F">
      <w:r w:rsidRPr="00994B9F">
        <w:t>Candidate enzymatic activities implicated in PE oxidation include alkane monooxygenases (e.g., AlkB-type), cytochrome P450s, laccases, and peroxidases. These enzymes can insert oxygen into hydrocarbon chains, producing alcohols, ketones, and carboxylic acids that can be further metabolized [9,14]. However, direct biochemical demonstration (purified enzyme acting on high-molecular-weight PE to yield defined oligomers) is sparse. Recent work isolating oxidative activity from wax worm saliva provides a mechanistic lead by identifying small secreted proteins capable of oxidizing PE under mild conditions, although the precise catalytic chemistry remains under investigation [9].</w:t>
      </w:r>
    </w:p>
    <w:p w14:paraId="2C2AB9EC" w14:textId="77777777" w:rsidR="00994B9F" w:rsidRPr="00994B9F" w:rsidRDefault="00994B9F" w:rsidP="00994B9F">
      <w:pPr>
        <w:rPr>
          <w:b/>
          <w:bCs/>
        </w:rPr>
      </w:pPr>
      <w:r w:rsidRPr="00994B9F">
        <w:rPr>
          <w:b/>
          <w:bCs/>
        </w:rPr>
        <w:t>Engineering microbes and consortia: strategies and limitations</w:t>
      </w:r>
    </w:p>
    <w:p w14:paraId="7E2B6B5F" w14:textId="77777777" w:rsidR="00994B9F" w:rsidRPr="00994B9F" w:rsidRDefault="00994B9F" w:rsidP="00994B9F">
      <w:r w:rsidRPr="00994B9F">
        <w:t>Approaches include:</w:t>
      </w:r>
    </w:p>
    <w:p w14:paraId="62C31724" w14:textId="77777777" w:rsidR="00994B9F" w:rsidRPr="00994B9F" w:rsidRDefault="00994B9F" w:rsidP="00994B9F">
      <w:pPr>
        <w:numPr>
          <w:ilvl w:val="0"/>
          <w:numId w:val="2"/>
        </w:numPr>
      </w:pPr>
      <w:r w:rsidRPr="00994B9F">
        <w:rPr>
          <w:b/>
          <w:bCs/>
        </w:rPr>
        <w:t>Enzyme discovery and heterologous expression</w:t>
      </w:r>
      <w:r w:rsidRPr="00994B9F">
        <w:t>: mining insect secretomes and environmental metagenomes for oxidative enzymes; expressing and optimizing enzymes in tractable hosts. Challenges: low turnover on solid PE, enzyme stability, and need for surface contact.</w:t>
      </w:r>
    </w:p>
    <w:p w14:paraId="715BB530" w14:textId="77777777" w:rsidR="00994B9F" w:rsidRPr="00994B9F" w:rsidRDefault="00994B9F" w:rsidP="00994B9F">
      <w:pPr>
        <w:numPr>
          <w:ilvl w:val="0"/>
          <w:numId w:val="2"/>
        </w:numPr>
      </w:pPr>
      <w:r w:rsidRPr="00994B9F">
        <w:rPr>
          <w:b/>
          <w:bCs/>
        </w:rPr>
        <w:t>Adaptive laboratory evolution (ALE)</w:t>
      </w:r>
      <w:r w:rsidRPr="00994B9F">
        <w:t>: selecting strains on oxidized PE or oligomers to enrich for uptake and catabolic pathways.</w:t>
      </w:r>
    </w:p>
    <w:p w14:paraId="6642EEF7" w14:textId="77777777" w:rsidR="00994B9F" w:rsidRPr="00994B9F" w:rsidRDefault="00994B9F" w:rsidP="00994B9F">
      <w:pPr>
        <w:numPr>
          <w:ilvl w:val="0"/>
          <w:numId w:val="2"/>
        </w:numPr>
      </w:pPr>
      <w:r w:rsidRPr="00994B9F">
        <w:rPr>
          <w:b/>
          <w:bCs/>
        </w:rPr>
        <w:t>Synthetic consortia</w:t>
      </w:r>
      <w:r w:rsidRPr="00994B9F">
        <w:t>: pairing oxidizers with oligomer-consumers to achieve complete mineralization.</w:t>
      </w:r>
    </w:p>
    <w:p w14:paraId="30D675BD" w14:textId="77777777" w:rsidR="00994B9F" w:rsidRPr="00994B9F" w:rsidRDefault="00994B9F" w:rsidP="00994B9F">
      <w:pPr>
        <w:numPr>
          <w:ilvl w:val="0"/>
          <w:numId w:val="2"/>
        </w:numPr>
      </w:pPr>
      <w:r w:rsidRPr="00994B9F">
        <w:rPr>
          <w:b/>
          <w:bCs/>
        </w:rPr>
        <w:t>Pre-treatment coupled bioprocessing</w:t>
      </w:r>
      <w:r w:rsidRPr="00994B9F">
        <w:t>: pairing abiotic oxidation (UV, O₂ plasma, thermal) to increase surface hydrophilicity followed by microbial processing. Empirical data suggest this hybrid approach increases rates but raises life-cycle and energy-cost concerns.</w:t>
      </w:r>
    </w:p>
    <w:p w14:paraId="2E6F9EBD" w14:textId="77777777" w:rsidR="00994B9F" w:rsidRPr="00994B9F" w:rsidRDefault="00994B9F" w:rsidP="00994B9F">
      <w:r w:rsidRPr="00994B9F">
        <w:t>Bioaugmentation at environmental scale faces ecological invasiveness, scalability, and economic feasibility challenges; thus, in situ remediation remains speculative without robust pilot demonstrations.</w:t>
      </w:r>
    </w:p>
    <w:p w14:paraId="0B2992A7" w14:textId="77777777" w:rsidR="00994B9F" w:rsidRPr="00994B9F" w:rsidRDefault="00994B9F" w:rsidP="00994B9F">
      <w:pPr>
        <w:rPr>
          <w:b/>
          <w:bCs/>
        </w:rPr>
      </w:pPr>
      <w:r w:rsidRPr="00994B9F">
        <w:rPr>
          <w:b/>
          <w:bCs/>
        </w:rPr>
        <w:t>Ecological and environmental contexts</w:t>
      </w:r>
    </w:p>
    <w:p w14:paraId="54EBC9EA" w14:textId="77777777" w:rsidR="00994B9F" w:rsidRPr="00994B9F" w:rsidRDefault="00994B9F" w:rsidP="00994B9F">
      <w:r w:rsidRPr="00994B9F">
        <w:t xml:space="preserve">Microbial colonization of PE in natural environments — soils, marine ecosystems, and landfills — is ubiquitous, but measurable biodegradation in situ is constrained by low temperatures, nutrient limitation, and low rates of abiotic priming. Marine biofilms on plastic (the “plastisphere”) can modulate transport and fate of plastics but do not </w:t>
      </w:r>
      <w:r w:rsidRPr="00994B9F">
        <w:lastRenderedPageBreak/>
        <w:t>necessarily lead to significant polymer loss on environmental timescales [16]. Landfills provide favorable anoxic conditions for partial degradation of additives and some polymers, but for PE, aerobic oxidative steps are typically required.</w:t>
      </w:r>
    </w:p>
    <w:p w14:paraId="74ADE727" w14:textId="77777777" w:rsidR="00994B9F" w:rsidRPr="00994B9F" w:rsidRDefault="00994B9F" w:rsidP="00994B9F">
      <w:pPr>
        <w:rPr>
          <w:b/>
          <w:bCs/>
        </w:rPr>
      </w:pPr>
      <w:r w:rsidRPr="00994B9F">
        <w:rPr>
          <w:b/>
          <w:bCs/>
        </w:rPr>
        <w:t>Controversies and reproducibility issues</w:t>
      </w:r>
    </w:p>
    <w:p w14:paraId="4E89B881" w14:textId="77777777" w:rsidR="00994B9F" w:rsidRPr="00994B9F" w:rsidRDefault="00994B9F" w:rsidP="00994B9F">
      <w:pPr>
        <w:numPr>
          <w:ilvl w:val="0"/>
          <w:numId w:val="3"/>
        </w:numPr>
      </w:pPr>
      <w:r w:rsidRPr="00994B9F">
        <w:rPr>
          <w:b/>
          <w:bCs/>
        </w:rPr>
        <w:t>False positives</w:t>
      </w:r>
      <w:r w:rsidRPr="00994B9F">
        <w:t>: Many studies claiming PE biodegradation rely on mass loss or surface changes without demonstrating polymer-carbon mineralization. Additive leaching, biofilm mass, and mechanical fragmentation are common confounders.</w:t>
      </w:r>
    </w:p>
    <w:p w14:paraId="14781817" w14:textId="77777777" w:rsidR="00994B9F" w:rsidRPr="00994B9F" w:rsidRDefault="00994B9F" w:rsidP="00994B9F">
      <w:pPr>
        <w:numPr>
          <w:ilvl w:val="0"/>
          <w:numId w:val="3"/>
        </w:numPr>
      </w:pPr>
      <w:r w:rsidRPr="00994B9F">
        <w:rPr>
          <w:b/>
          <w:bCs/>
        </w:rPr>
        <w:t>Standardization deficit</w:t>
      </w:r>
      <w:r w:rsidRPr="00994B9F">
        <w:t>: Lack of agreed protocols for pretreatment, incubation, controls, and reporting metrics impedes comparability. Calls for community standards — including use of labeled polymers and respirometry — are growing [12,15].</w:t>
      </w:r>
    </w:p>
    <w:p w14:paraId="5E40DB0F" w14:textId="77777777" w:rsidR="00994B9F" w:rsidRPr="00994B9F" w:rsidRDefault="00994B9F" w:rsidP="00994B9F">
      <w:pPr>
        <w:numPr>
          <w:ilvl w:val="0"/>
          <w:numId w:val="3"/>
        </w:numPr>
      </w:pPr>
      <w:r w:rsidRPr="00994B9F">
        <w:rPr>
          <w:b/>
          <w:bCs/>
        </w:rPr>
        <w:t>Ecological relevance</w:t>
      </w:r>
      <w:r w:rsidRPr="00994B9F">
        <w:t>: Laboratory conditions (e.g., continuous shaking, high temperatures, rich media) often do not reflect environmental constraints, raising questions about scalability and real-world impact.</w:t>
      </w:r>
    </w:p>
    <w:p w14:paraId="7920AAD5" w14:textId="77777777" w:rsidR="00994B9F" w:rsidRPr="00994B9F" w:rsidRDefault="00994B9F" w:rsidP="00994B9F">
      <w:pPr>
        <w:rPr>
          <w:b/>
          <w:bCs/>
        </w:rPr>
      </w:pPr>
      <w:r w:rsidRPr="00994B9F">
        <w:rPr>
          <w:b/>
          <w:bCs/>
        </w:rPr>
        <w:t>Table 1. Selected reported PE-degrading organisms and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2190"/>
        <w:gridCol w:w="2873"/>
        <w:gridCol w:w="1942"/>
      </w:tblGrid>
      <w:tr w:rsidR="00994B9F" w:rsidRPr="00994B9F" w14:paraId="34556639" w14:textId="77777777">
        <w:trPr>
          <w:tblHeader/>
          <w:tblCellSpacing w:w="15" w:type="dxa"/>
        </w:trPr>
        <w:tc>
          <w:tcPr>
            <w:tcW w:w="0" w:type="auto"/>
            <w:vAlign w:val="center"/>
            <w:hideMark/>
          </w:tcPr>
          <w:p w14:paraId="7546AC28" w14:textId="77777777" w:rsidR="00994B9F" w:rsidRPr="00994B9F" w:rsidRDefault="00994B9F" w:rsidP="00994B9F">
            <w:pPr>
              <w:rPr>
                <w:b/>
                <w:bCs/>
              </w:rPr>
            </w:pPr>
            <w:r w:rsidRPr="00994B9F">
              <w:rPr>
                <w:b/>
                <w:bCs/>
              </w:rPr>
              <w:t>Organism/System</w:t>
            </w:r>
          </w:p>
        </w:tc>
        <w:tc>
          <w:tcPr>
            <w:tcW w:w="0" w:type="auto"/>
            <w:vAlign w:val="center"/>
            <w:hideMark/>
          </w:tcPr>
          <w:p w14:paraId="33476142" w14:textId="77777777" w:rsidR="00994B9F" w:rsidRPr="00994B9F" w:rsidRDefault="00994B9F" w:rsidP="00994B9F">
            <w:pPr>
              <w:rPr>
                <w:b/>
                <w:bCs/>
              </w:rPr>
            </w:pPr>
            <w:r w:rsidRPr="00994B9F">
              <w:rPr>
                <w:b/>
                <w:bCs/>
              </w:rPr>
              <w:t>Evidence type</w:t>
            </w:r>
          </w:p>
        </w:tc>
        <w:tc>
          <w:tcPr>
            <w:tcW w:w="0" w:type="auto"/>
            <w:vAlign w:val="center"/>
            <w:hideMark/>
          </w:tcPr>
          <w:p w14:paraId="546AFC03" w14:textId="77777777" w:rsidR="00994B9F" w:rsidRPr="00994B9F" w:rsidRDefault="00994B9F" w:rsidP="00994B9F">
            <w:pPr>
              <w:rPr>
                <w:b/>
                <w:bCs/>
              </w:rPr>
            </w:pPr>
            <w:r w:rsidRPr="00994B9F">
              <w:rPr>
                <w:b/>
                <w:bCs/>
              </w:rPr>
              <w:t>Key observations</w:t>
            </w:r>
          </w:p>
        </w:tc>
        <w:tc>
          <w:tcPr>
            <w:tcW w:w="0" w:type="auto"/>
            <w:vAlign w:val="center"/>
            <w:hideMark/>
          </w:tcPr>
          <w:p w14:paraId="2752F388" w14:textId="77777777" w:rsidR="00994B9F" w:rsidRPr="00994B9F" w:rsidRDefault="00994B9F" w:rsidP="00994B9F">
            <w:pPr>
              <w:rPr>
                <w:b/>
                <w:bCs/>
              </w:rPr>
            </w:pPr>
            <w:r w:rsidRPr="00994B9F">
              <w:rPr>
                <w:b/>
                <w:bCs/>
              </w:rPr>
              <w:t>Representative references</w:t>
            </w:r>
          </w:p>
        </w:tc>
      </w:tr>
      <w:tr w:rsidR="00994B9F" w:rsidRPr="00994B9F" w14:paraId="5C980E52" w14:textId="77777777">
        <w:trPr>
          <w:tblCellSpacing w:w="15" w:type="dxa"/>
        </w:trPr>
        <w:tc>
          <w:tcPr>
            <w:tcW w:w="0" w:type="auto"/>
            <w:vAlign w:val="center"/>
            <w:hideMark/>
          </w:tcPr>
          <w:p w14:paraId="4B3F6CED" w14:textId="77777777" w:rsidR="00994B9F" w:rsidRPr="00994B9F" w:rsidRDefault="00994B9F" w:rsidP="00994B9F">
            <w:r w:rsidRPr="00994B9F">
              <w:rPr>
                <w:i/>
                <w:iCs/>
              </w:rPr>
              <w:t>Rhodococcus ruber</w:t>
            </w:r>
            <w:r w:rsidRPr="00994B9F">
              <w:t xml:space="preserve"> C208</w:t>
            </w:r>
          </w:p>
        </w:tc>
        <w:tc>
          <w:tcPr>
            <w:tcW w:w="0" w:type="auto"/>
            <w:vAlign w:val="center"/>
            <w:hideMark/>
          </w:tcPr>
          <w:p w14:paraId="5B42A03B" w14:textId="77777777" w:rsidR="00994B9F" w:rsidRPr="00994B9F" w:rsidRDefault="00994B9F" w:rsidP="00994B9F">
            <w:r w:rsidRPr="00994B9F">
              <w:t>Gravimetric loss, biofilm; some CO₂ evidence</w:t>
            </w:r>
          </w:p>
        </w:tc>
        <w:tc>
          <w:tcPr>
            <w:tcW w:w="0" w:type="auto"/>
            <w:vAlign w:val="center"/>
            <w:hideMark/>
          </w:tcPr>
          <w:p w14:paraId="2609D2FF" w14:textId="77777777" w:rsidR="00994B9F" w:rsidRPr="00994B9F" w:rsidRDefault="00994B9F" w:rsidP="00994B9F">
            <w:r w:rsidRPr="00994B9F">
              <w:t>Biofilm formation on PE, measurable mass loss in lab; model organism for studies.</w:t>
            </w:r>
          </w:p>
        </w:tc>
        <w:tc>
          <w:tcPr>
            <w:tcW w:w="0" w:type="auto"/>
            <w:vAlign w:val="center"/>
            <w:hideMark/>
          </w:tcPr>
          <w:p w14:paraId="61F05920" w14:textId="77777777" w:rsidR="00994B9F" w:rsidRPr="00994B9F" w:rsidRDefault="00994B9F" w:rsidP="00994B9F">
            <w:r w:rsidRPr="00994B9F">
              <w:t>[4], [12]</w:t>
            </w:r>
          </w:p>
        </w:tc>
      </w:tr>
      <w:tr w:rsidR="00994B9F" w:rsidRPr="00994B9F" w14:paraId="17BB7B62" w14:textId="77777777">
        <w:trPr>
          <w:tblCellSpacing w:w="15" w:type="dxa"/>
        </w:trPr>
        <w:tc>
          <w:tcPr>
            <w:tcW w:w="0" w:type="auto"/>
            <w:vAlign w:val="center"/>
            <w:hideMark/>
          </w:tcPr>
          <w:p w14:paraId="506A36A1" w14:textId="77777777" w:rsidR="00994B9F" w:rsidRPr="00994B9F" w:rsidRDefault="00994B9F" w:rsidP="00994B9F">
            <w:r w:rsidRPr="00994B9F">
              <w:rPr>
                <w:i/>
                <w:iCs/>
              </w:rPr>
              <w:t>Galleria mellonella</w:t>
            </w:r>
            <w:r w:rsidRPr="00994B9F">
              <w:t xml:space="preserve"> (wax moth) larvae</w:t>
            </w:r>
          </w:p>
        </w:tc>
        <w:tc>
          <w:tcPr>
            <w:tcW w:w="0" w:type="auto"/>
            <w:vAlign w:val="center"/>
            <w:hideMark/>
          </w:tcPr>
          <w:p w14:paraId="15BEAC56" w14:textId="77777777" w:rsidR="00994B9F" w:rsidRPr="00994B9F" w:rsidRDefault="00994B9F" w:rsidP="00994B9F">
            <w:r w:rsidRPr="00994B9F">
              <w:t>Feeding assays, chemical analysis</w:t>
            </w:r>
          </w:p>
        </w:tc>
        <w:tc>
          <w:tcPr>
            <w:tcW w:w="0" w:type="auto"/>
            <w:vAlign w:val="center"/>
            <w:hideMark/>
          </w:tcPr>
          <w:p w14:paraId="4EE61DA8" w14:textId="77777777" w:rsidR="00994B9F" w:rsidRPr="00994B9F" w:rsidRDefault="00994B9F" w:rsidP="00994B9F">
            <w:r w:rsidRPr="00994B9F">
              <w:t>Rapid mass loss via chewing + biochemical oxidation; saliva contains oxidizing agents.</w:t>
            </w:r>
          </w:p>
        </w:tc>
        <w:tc>
          <w:tcPr>
            <w:tcW w:w="0" w:type="auto"/>
            <w:vAlign w:val="center"/>
            <w:hideMark/>
          </w:tcPr>
          <w:p w14:paraId="6D0C9BA2" w14:textId="77777777" w:rsidR="00994B9F" w:rsidRPr="00994B9F" w:rsidRDefault="00994B9F" w:rsidP="00994B9F">
            <w:r w:rsidRPr="00994B9F">
              <w:t>[5], [9], [17]</w:t>
            </w:r>
          </w:p>
        </w:tc>
      </w:tr>
      <w:tr w:rsidR="00994B9F" w:rsidRPr="00994B9F" w14:paraId="7C27F4A3" w14:textId="77777777">
        <w:trPr>
          <w:tblCellSpacing w:w="15" w:type="dxa"/>
        </w:trPr>
        <w:tc>
          <w:tcPr>
            <w:tcW w:w="0" w:type="auto"/>
            <w:vAlign w:val="center"/>
            <w:hideMark/>
          </w:tcPr>
          <w:p w14:paraId="0E7916E0" w14:textId="77777777" w:rsidR="00994B9F" w:rsidRPr="00994B9F" w:rsidRDefault="00994B9F" w:rsidP="00994B9F">
            <w:r w:rsidRPr="00994B9F">
              <w:rPr>
                <w:i/>
                <w:iCs/>
              </w:rPr>
              <w:t>Aspergillus</w:t>
            </w:r>
            <w:r w:rsidRPr="00994B9F">
              <w:t xml:space="preserve">, </w:t>
            </w:r>
            <w:r w:rsidRPr="00994B9F">
              <w:rPr>
                <w:i/>
                <w:iCs/>
              </w:rPr>
              <w:t>Penicillium</w:t>
            </w:r>
            <w:r w:rsidRPr="00994B9F">
              <w:t xml:space="preserve"> spp.</w:t>
            </w:r>
          </w:p>
        </w:tc>
        <w:tc>
          <w:tcPr>
            <w:tcW w:w="0" w:type="auto"/>
            <w:vAlign w:val="center"/>
            <w:hideMark/>
          </w:tcPr>
          <w:p w14:paraId="566F52A9" w14:textId="77777777" w:rsidR="00994B9F" w:rsidRPr="00994B9F" w:rsidRDefault="00994B9F" w:rsidP="00994B9F">
            <w:r w:rsidRPr="00994B9F">
              <w:t>Surface modification, weight loss</w:t>
            </w:r>
          </w:p>
        </w:tc>
        <w:tc>
          <w:tcPr>
            <w:tcW w:w="0" w:type="auto"/>
            <w:vAlign w:val="center"/>
            <w:hideMark/>
          </w:tcPr>
          <w:p w14:paraId="07C2FB95" w14:textId="77777777" w:rsidR="00994B9F" w:rsidRPr="00994B9F" w:rsidRDefault="00994B9F" w:rsidP="00994B9F">
            <w:r w:rsidRPr="00994B9F">
              <w:t>Fungal colonization and surface oxidation; secreted enzymes implicated.</w:t>
            </w:r>
          </w:p>
        </w:tc>
        <w:tc>
          <w:tcPr>
            <w:tcW w:w="0" w:type="auto"/>
            <w:vAlign w:val="center"/>
            <w:hideMark/>
          </w:tcPr>
          <w:p w14:paraId="5E3A42F7" w14:textId="77777777" w:rsidR="00994B9F" w:rsidRPr="00994B9F" w:rsidRDefault="00994B9F" w:rsidP="00994B9F">
            <w:r w:rsidRPr="00994B9F">
              <w:t>[2], [14]</w:t>
            </w:r>
          </w:p>
        </w:tc>
      </w:tr>
      <w:tr w:rsidR="00994B9F" w:rsidRPr="00994B9F" w14:paraId="695FC745" w14:textId="77777777">
        <w:trPr>
          <w:tblCellSpacing w:w="15" w:type="dxa"/>
        </w:trPr>
        <w:tc>
          <w:tcPr>
            <w:tcW w:w="0" w:type="auto"/>
            <w:vAlign w:val="center"/>
            <w:hideMark/>
          </w:tcPr>
          <w:p w14:paraId="23E11B89" w14:textId="77777777" w:rsidR="00994B9F" w:rsidRPr="00994B9F" w:rsidRDefault="00994B9F" w:rsidP="00994B9F">
            <w:r w:rsidRPr="00994B9F">
              <w:t>Mixed consortia from landfill/soil</w:t>
            </w:r>
          </w:p>
        </w:tc>
        <w:tc>
          <w:tcPr>
            <w:tcW w:w="0" w:type="auto"/>
            <w:vAlign w:val="center"/>
            <w:hideMark/>
          </w:tcPr>
          <w:p w14:paraId="0DEA163D" w14:textId="77777777" w:rsidR="00994B9F" w:rsidRPr="00994B9F" w:rsidRDefault="00994B9F" w:rsidP="00994B9F">
            <w:r w:rsidRPr="00994B9F">
              <w:t>Metagenomics, respirometry</w:t>
            </w:r>
          </w:p>
        </w:tc>
        <w:tc>
          <w:tcPr>
            <w:tcW w:w="0" w:type="auto"/>
            <w:vAlign w:val="center"/>
            <w:hideMark/>
          </w:tcPr>
          <w:p w14:paraId="6863CFDD" w14:textId="77777777" w:rsidR="00994B9F" w:rsidRPr="00994B9F" w:rsidRDefault="00994B9F" w:rsidP="00994B9F">
            <w:r w:rsidRPr="00994B9F">
              <w:t>Community-level oxidation and oligomer consumption; variable mineralization.</w:t>
            </w:r>
          </w:p>
        </w:tc>
        <w:tc>
          <w:tcPr>
            <w:tcW w:w="0" w:type="auto"/>
            <w:vAlign w:val="center"/>
            <w:hideMark/>
          </w:tcPr>
          <w:p w14:paraId="582A49D8" w14:textId="77777777" w:rsidR="00994B9F" w:rsidRPr="00994B9F" w:rsidRDefault="00994B9F" w:rsidP="00994B9F">
            <w:r w:rsidRPr="00994B9F">
              <w:t>[15], [19]</w:t>
            </w:r>
          </w:p>
        </w:tc>
      </w:tr>
    </w:tbl>
    <w:p w14:paraId="1A6CA02C" w14:textId="77777777" w:rsidR="00994B9F" w:rsidRPr="00994B9F" w:rsidRDefault="00994B9F" w:rsidP="00994B9F">
      <w:pPr>
        <w:rPr>
          <w:b/>
          <w:bCs/>
        </w:rPr>
      </w:pPr>
      <w:r w:rsidRPr="00994B9F">
        <w:rPr>
          <w:b/>
          <w:bCs/>
        </w:rPr>
        <w:lastRenderedPageBreak/>
        <w:t>Table 2. Recommended experimental framework to demonstrate PE biodegradation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8"/>
        <w:gridCol w:w="5002"/>
      </w:tblGrid>
      <w:tr w:rsidR="00994B9F" w:rsidRPr="00994B9F" w14:paraId="57988945" w14:textId="77777777">
        <w:trPr>
          <w:tblHeader/>
          <w:tblCellSpacing w:w="15" w:type="dxa"/>
        </w:trPr>
        <w:tc>
          <w:tcPr>
            <w:tcW w:w="0" w:type="auto"/>
            <w:vAlign w:val="center"/>
            <w:hideMark/>
          </w:tcPr>
          <w:p w14:paraId="5449865C" w14:textId="77777777" w:rsidR="00994B9F" w:rsidRPr="00994B9F" w:rsidRDefault="00994B9F" w:rsidP="00994B9F">
            <w:pPr>
              <w:rPr>
                <w:b/>
                <w:bCs/>
              </w:rPr>
            </w:pPr>
            <w:r w:rsidRPr="00994B9F">
              <w:rPr>
                <w:b/>
                <w:bCs/>
              </w:rPr>
              <w:t>Step</w:t>
            </w:r>
          </w:p>
        </w:tc>
        <w:tc>
          <w:tcPr>
            <w:tcW w:w="0" w:type="auto"/>
            <w:vAlign w:val="center"/>
            <w:hideMark/>
          </w:tcPr>
          <w:p w14:paraId="23B4511D" w14:textId="77777777" w:rsidR="00994B9F" w:rsidRPr="00994B9F" w:rsidRDefault="00994B9F" w:rsidP="00994B9F">
            <w:pPr>
              <w:rPr>
                <w:b/>
                <w:bCs/>
              </w:rPr>
            </w:pPr>
            <w:r w:rsidRPr="00994B9F">
              <w:rPr>
                <w:b/>
                <w:bCs/>
              </w:rPr>
              <w:t>Rationale</w:t>
            </w:r>
          </w:p>
        </w:tc>
      </w:tr>
      <w:tr w:rsidR="00994B9F" w:rsidRPr="00994B9F" w14:paraId="57DAECA8" w14:textId="77777777">
        <w:trPr>
          <w:tblCellSpacing w:w="15" w:type="dxa"/>
        </w:trPr>
        <w:tc>
          <w:tcPr>
            <w:tcW w:w="0" w:type="auto"/>
            <w:vAlign w:val="center"/>
            <w:hideMark/>
          </w:tcPr>
          <w:p w14:paraId="11D6FDB3" w14:textId="77777777" w:rsidR="00994B9F" w:rsidRPr="00994B9F" w:rsidRDefault="00994B9F" w:rsidP="00994B9F">
            <w:r w:rsidRPr="00994B9F">
              <w:t>Polymer characterization (MW, crystallinity, additives)</w:t>
            </w:r>
          </w:p>
        </w:tc>
        <w:tc>
          <w:tcPr>
            <w:tcW w:w="0" w:type="auto"/>
            <w:vAlign w:val="center"/>
            <w:hideMark/>
          </w:tcPr>
          <w:p w14:paraId="7FCF8980" w14:textId="77777777" w:rsidR="00994B9F" w:rsidRPr="00994B9F" w:rsidRDefault="00994B9F" w:rsidP="00994B9F">
            <w:r w:rsidRPr="00994B9F">
              <w:t>Baseline to interpret results.</w:t>
            </w:r>
          </w:p>
        </w:tc>
      </w:tr>
      <w:tr w:rsidR="00994B9F" w:rsidRPr="00994B9F" w14:paraId="217594F3" w14:textId="77777777">
        <w:trPr>
          <w:tblCellSpacing w:w="15" w:type="dxa"/>
        </w:trPr>
        <w:tc>
          <w:tcPr>
            <w:tcW w:w="0" w:type="auto"/>
            <w:vAlign w:val="center"/>
            <w:hideMark/>
          </w:tcPr>
          <w:p w14:paraId="04B5DE4C" w14:textId="77777777" w:rsidR="00994B9F" w:rsidRPr="00994B9F" w:rsidRDefault="00994B9F" w:rsidP="00994B9F">
            <w:r w:rsidRPr="00994B9F">
              <w:t>Abiotic pretreatment control</w:t>
            </w:r>
          </w:p>
        </w:tc>
        <w:tc>
          <w:tcPr>
            <w:tcW w:w="0" w:type="auto"/>
            <w:vAlign w:val="center"/>
            <w:hideMark/>
          </w:tcPr>
          <w:p w14:paraId="501DC75A" w14:textId="77777777" w:rsidR="00994B9F" w:rsidRPr="00994B9F" w:rsidRDefault="00994B9F" w:rsidP="00994B9F">
            <w:r w:rsidRPr="00994B9F">
              <w:t>Separate photothermal/chemical effects from biotic action.</w:t>
            </w:r>
          </w:p>
        </w:tc>
      </w:tr>
      <w:tr w:rsidR="00994B9F" w:rsidRPr="00994B9F" w14:paraId="4982C936" w14:textId="77777777">
        <w:trPr>
          <w:tblCellSpacing w:w="15" w:type="dxa"/>
        </w:trPr>
        <w:tc>
          <w:tcPr>
            <w:tcW w:w="0" w:type="auto"/>
            <w:vAlign w:val="center"/>
            <w:hideMark/>
          </w:tcPr>
          <w:p w14:paraId="36DFEC2B" w14:textId="77777777" w:rsidR="00994B9F" w:rsidRPr="00994B9F" w:rsidRDefault="00994B9F" w:rsidP="00994B9F">
            <w:r w:rsidRPr="00994B9F">
              <w:t>Sterile controls &amp; killed-cell controls</w:t>
            </w:r>
          </w:p>
        </w:tc>
        <w:tc>
          <w:tcPr>
            <w:tcW w:w="0" w:type="auto"/>
            <w:vAlign w:val="center"/>
            <w:hideMark/>
          </w:tcPr>
          <w:p w14:paraId="477408CF" w14:textId="77777777" w:rsidR="00994B9F" w:rsidRPr="00994B9F" w:rsidRDefault="00994B9F" w:rsidP="00994B9F">
            <w:r w:rsidRPr="00994B9F">
              <w:t>Detect abiotic oxidation and non-biological mass loss.</w:t>
            </w:r>
          </w:p>
        </w:tc>
      </w:tr>
      <w:tr w:rsidR="00994B9F" w:rsidRPr="00994B9F" w14:paraId="561E04AD" w14:textId="77777777">
        <w:trPr>
          <w:tblCellSpacing w:w="15" w:type="dxa"/>
        </w:trPr>
        <w:tc>
          <w:tcPr>
            <w:tcW w:w="0" w:type="auto"/>
            <w:vAlign w:val="center"/>
            <w:hideMark/>
          </w:tcPr>
          <w:p w14:paraId="396DF88E" w14:textId="77777777" w:rsidR="00994B9F" w:rsidRPr="00994B9F" w:rsidRDefault="00994B9F" w:rsidP="00994B9F">
            <w:r w:rsidRPr="00994B9F">
              <w:t>13C-labelled PE experiments</w:t>
            </w:r>
          </w:p>
        </w:tc>
        <w:tc>
          <w:tcPr>
            <w:tcW w:w="0" w:type="auto"/>
            <w:vAlign w:val="center"/>
            <w:hideMark/>
          </w:tcPr>
          <w:p w14:paraId="4AE5348E" w14:textId="77777777" w:rsidR="00994B9F" w:rsidRPr="00994B9F" w:rsidRDefault="00994B9F" w:rsidP="00994B9F">
            <w:r w:rsidRPr="00994B9F">
              <w:t>Direct tracing of polymer carbon into CO₂ and biomass.</w:t>
            </w:r>
          </w:p>
        </w:tc>
      </w:tr>
      <w:tr w:rsidR="00994B9F" w:rsidRPr="00994B9F" w14:paraId="6CDC5CB3" w14:textId="77777777">
        <w:trPr>
          <w:tblCellSpacing w:w="15" w:type="dxa"/>
        </w:trPr>
        <w:tc>
          <w:tcPr>
            <w:tcW w:w="0" w:type="auto"/>
            <w:vAlign w:val="center"/>
            <w:hideMark/>
          </w:tcPr>
          <w:p w14:paraId="58A63990" w14:textId="77777777" w:rsidR="00994B9F" w:rsidRPr="00994B9F" w:rsidRDefault="00994B9F" w:rsidP="00994B9F">
            <w:r w:rsidRPr="00994B9F">
              <w:t>Respirometry &amp; GPC &amp; FTIR/XPS combined</w:t>
            </w:r>
          </w:p>
        </w:tc>
        <w:tc>
          <w:tcPr>
            <w:tcW w:w="0" w:type="auto"/>
            <w:vAlign w:val="center"/>
            <w:hideMark/>
          </w:tcPr>
          <w:p w14:paraId="7BFB258C" w14:textId="77777777" w:rsidR="00994B9F" w:rsidRPr="00994B9F" w:rsidRDefault="00994B9F" w:rsidP="00994B9F">
            <w:r w:rsidRPr="00994B9F">
              <w:t>Convergent evidence of depolymerization and mineralization.</w:t>
            </w:r>
          </w:p>
        </w:tc>
      </w:tr>
      <w:tr w:rsidR="00994B9F" w:rsidRPr="00994B9F" w14:paraId="348B5200" w14:textId="77777777">
        <w:trPr>
          <w:tblCellSpacing w:w="15" w:type="dxa"/>
        </w:trPr>
        <w:tc>
          <w:tcPr>
            <w:tcW w:w="0" w:type="auto"/>
            <w:vAlign w:val="center"/>
            <w:hideMark/>
          </w:tcPr>
          <w:p w14:paraId="5CDD2E25" w14:textId="77777777" w:rsidR="00994B9F" w:rsidRPr="00994B9F" w:rsidRDefault="00994B9F" w:rsidP="00994B9F">
            <w:r w:rsidRPr="00994B9F">
              <w:t>Metagenomics + metatranscriptomics</w:t>
            </w:r>
          </w:p>
        </w:tc>
        <w:tc>
          <w:tcPr>
            <w:tcW w:w="0" w:type="auto"/>
            <w:vAlign w:val="center"/>
            <w:hideMark/>
          </w:tcPr>
          <w:p w14:paraId="2C4029AB" w14:textId="77777777" w:rsidR="00994B9F" w:rsidRPr="00994B9F" w:rsidRDefault="00994B9F" w:rsidP="00994B9F">
            <w:r w:rsidRPr="00994B9F">
              <w:t>Identify candidate taxa and enzymes active during incubation.</w:t>
            </w:r>
          </w:p>
        </w:tc>
      </w:tr>
    </w:tbl>
    <w:p w14:paraId="5FD58B69" w14:textId="77777777" w:rsidR="00994B9F" w:rsidRPr="00994B9F" w:rsidRDefault="00994B9F" w:rsidP="00994B9F">
      <w:pPr>
        <w:rPr>
          <w:b/>
          <w:bCs/>
        </w:rPr>
      </w:pPr>
      <w:r w:rsidRPr="00994B9F">
        <w:rPr>
          <w:b/>
          <w:bCs/>
        </w:rPr>
        <w:t>Gaps in knowledge and research priorities</w:t>
      </w:r>
    </w:p>
    <w:p w14:paraId="1E522AF1" w14:textId="77777777" w:rsidR="00994B9F" w:rsidRPr="00994B9F" w:rsidRDefault="00994B9F" w:rsidP="00994B9F">
      <w:pPr>
        <w:numPr>
          <w:ilvl w:val="0"/>
          <w:numId w:val="4"/>
        </w:numPr>
      </w:pPr>
      <w:r w:rsidRPr="00994B9F">
        <w:rPr>
          <w:b/>
          <w:bCs/>
        </w:rPr>
        <w:t>Enzyme identification and biochemistry</w:t>
      </w:r>
      <w:r w:rsidRPr="00994B9F">
        <w:t>: definitive isolation and characterization of enzymes that can directly cleave high-molecular-weight PE under environmentally realistic conditions.</w:t>
      </w:r>
    </w:p>
    <w:p w14:paraId="51461353" w14:textId="77777777" w:rsidR="00994B9F" w:rsidRPr="00994B9F" w:rsidRDefault="00994B9F" w:rsidP="00994B9F">
      <w:pPr>
        <w:numPr>
          <w:ilvl w:val="0"/>
          <w:numId w:val="4"/>
        </w:numPr>
      </w:pPr>
      <w:r w:rsidRPr="00994B9F">
        <w:rPr>
          <w:b/>
          <w:bCs/>
        </w:rPr>
        <w:t>Quantitative mineralization benchmarks</w:t>
      </w:r>
      <w:r w:rsidRPr="00994B9F">
        <w:t>: standardized metrics (e.g., % polymer-carbon mineralized per unit time under defined conditions) and interlaboratory ring trials.</w:t>
      </w:r>
    </w:p>
    <w:p w14:paraId="086044B4" w14:textId="77777777" w:rsidR="00994B9F" w:rsidRPr="00994B9F" w:rsidRDefault="00994B9F" w:rsidP="00994B9F">
      <w:pPr>
        <w:numPr>
          <w:ilvl w:val="0"/>
          <w:numId w:val="4"/>
        </w:numPr>
      </w:pPr>
      <w:r w:rsidRPr="00994B9F">
        <w:rPr>
          <w:b/>
          <w:bCs/>
        </w:rPr>
        <w:t>Ecologically relevant studies</w:t>
      </w:r>
      <w:r w:rsidRPr="00994B9F">
        <w:t>: bridging lab-to-field by studying biodegradation under realistic temperature, nutrient, and aging states.</w:t>
      </w:r>
    </w:p>
    <w:p w14:paraId="70384FEE" w14:textId="77777777" w:rsidR="00994B9F" w:rsidRPr="00994B9F" w:rsidRDefault="00994B9F" w:rsidP="00994B9F">
      <w:pPr>
        <w:numPr>
          <w:ilvl w:val="0"/>
          <w:numId w:val="4"/>
        </w:numPr>
      </w:pPr>
      <w:r w:rsidRPr="00994B9F">
        <w:rPr>
          <w:b/>
          <w:bCs/>
        </w:rPr>
        <w:t>Mechanistic understanding of insect-associated systems</w:t>
      </w:r>
      <w:r w:rsidRPr="00994B9F">
        <w:t>: disentangling mechanical vs biochemical contributions and identifying microbial versus host enzymes.</w:t>
      </w:r>
    </w:p>
    <w:p w14:paraId="3B5F538C" w14:textId="77777777" w:rsidR="00994B9F" w:rsidRPr="00994B9F" w:rsidRDefault="00994B9F" w:rsidP="00994B9F">
      <w:pPr>
        <w:numPr>
          <w:ilvl w:val="0"/>
          <w:numId w:val="4"/>
        </w:numPr>
      </w:pPr>
      <w:r w:rsidRPr="00994B9F">
        <w:rPr>
          <w:b/>
          <w:bCs/>
        </w:rPr>
        <w:t>Life-cycle and technoeconomic analyses</w:t>
      </w:r>
      <w:r w:rsidRPr="00994B9F">
        <w:t>: evaluating whether microbial or hybrid strategies are scalable and net-beneficial relative to existing waste management approaches.</w:t>
      </w:r>
    </w:p>
    <w:p w14:paraId="531505E3" w14:textId="77777777" w:rsidR="00994B9F" w:rsidRPr="00994B9F" w:rsidRDefault="00994B9F" w:rsidP="00994B9F">
      <w:pPr>
        <w:rPr>
          <w:b/>
          <w:bCs/>
        </w:rPr>
      </w:pPr>
      <w:r w:rsidRPr="00994B9F">
        <w:rPr>
          <w:b/>
          <w:bCs/>
        </w:rPr>
        <w:t>Perspectives: where the field is heading (5–10 years)</w:t>
      </w:r>
    </w:p>
    <w:p w14:paraId="688FC21C" w14:textId="77777777" w:rsidR="00994B9F" w:rsidRPr="00994B9F" w:rsidRDefault="00994B9F" w:rsidP="00994B9F">
      <w:pPr>
        <w:numPr>
          <w:ilvl w:val="0"/>
          <w:numId w:val="5"/>
        </w:numPr>
      </w:pPr>
      <w:r w:rsidRPr="00994B9F">
        <w:rPr>
          <w:b/>
          <w:bCs/>
        </w:rPr>
        <w:lastRenderedPageBreak/>
        <w:t>Integrated abiotic–biotic processes</w:t>
      </w:r>
      <w:r w:rsidRPr="00994B9F">
        <w:t xml:space="preserve"> will likely be the most practical near-term route: targeted abiotic oxidation to open polymer chains followed by bespoke or engineered microbial consortia to mineralize oligomers.</w:t>
      </w:r>
    </w:p>
    <w:p w14:paraId="6E16948B" w14:textId="77777777" w:rsidR="00994B9F" w:rsidRPr="00994B9F" w:rsidRDefault="00994B9F" w:rsidP="00994B9F">
      <w:pPr>
        <w:numPr>
          <w:ilvl w:val="0"/>
          <w:numId w:val="5"/>
        </w:numPr>
      </w:pPr>
      <w:r w:rsidRPr="00994B9F">
        <w:rPr>
          <w:b/>
          <w:bCs/>
        </w:rPr>
        <w:t>Enzyme engineering</w:t>
      </w:r>
      <w:r w:rsidRPr="00994B9F">
        <w:t>: directed evolution and computational design will push turnover rates and thermostability of oxidative enzymes, enabling immobilized enzyme reactors for concentrated PE waste streams.</w:t>
      </w:r>
    </w:p>
    <w:p w14:paraId="734D99AB" w14:textId="77777777" w:rsidR="00994B9F" w:rsidRPr="00994B9F" w:rsidRDefault="00994B9F" w:rsidP="00994B9F">
      <w:pPr>
        <w:numPr>
          <w:ilvl w:val="0"/>
          <w:numId w:val="5"/>
        </w:numPr>
      </w:pPr>
      <w:r w:rsidRPr="00994B9F">
        <w:rPr>
          <w:b/>
          <w:bCs/>
        </w:rPr>
        <w:t>Standardization and regulatory frameworks</w:t>
      </w:r>
      <w:r w:rsidRPr="00994B9F">
        <w:t>: the community will converge on standardized testing pipelines (including isotopic tracing) that policymakers and industry can adopt for claims of biodegradability.</w:t>
      </w:r>
    </w:p>
    <w:p w14:paraId="030D3B06" w14:textId="77777777" w:rsidR="00994B9F" w:rsidRPr="00994B9F" w:rsidRDefault="00994B9F" w:rsidP="00994B9F">
      <w:pPr>
        <w:numPr>
          <w:ilvl w:val="0"/>
          <w:numId w:val="5"/>
        </w:numPr>
      </w:pPr>
      <w:r w:rsidRPr="00994B9F">
        <w:rPr>
          <w:b/>
          <w:bCs/>
        </w:rPr>
        <w:t>Discovery from extreme environments and insect holobionts</w:t>
      </w:r>
      <w:r w:rsidRPr="00994B9F">
        <w:t>: continued mining of plastisphere, landfill, and insect microbiomes will yield novel enzymatic activities and metabolic modules.</w:t>
      </w:r>
    </w:p>
    <w:p w14:paraId="2D9DF912" w14:textId="77777777" w:rsidR="00994B9F" w:rsidRPr="00994B9F" w:rsidRDefault="00994B9F" w:rsidP="00994B9F">
      <w:pPr>
        <w:numPr>
          <w:ilvl w:val="0"/>
          <w:numId w:val="5"/>
        </w:numPr>
      </w:pPr>
      <w:r w:rsidRPr="00994B9F">
        <w:rPr>
          <w:b/>
          <w:bCs/>
        </w:rPr>
        <w:t>Circular bioeconomy coupling</w:t>
      </w:r>
      <w:r w:rsidRPr="00994B9F">
        <w:t>: rather than complete mineralization, valorization of depolymerized intermediates into value-added chemicals and feedstocks may become commercially attractive, integrating microbial processes in chemical recycling chains.</w:t>
      </w:r>
    </w:p>
    <w:p w14:paraId="2069019C" w14:textId="77777777" w:rsidR="00994B9F" w:rsidRPr="00994B9F" w:rsidRDefault="00994B9F" w:rsidP="00994B9F">
      <w:pPr>
        <w:rPr>
          <w:b/>
          <w:bCs/>
        </w:rPr>
      </w:pPr>
      <w:r w:rsidRPr="00994B9F">
        <w:rPr>
          <w:b/>
          <w:bCs/>
        </w:rPr>
        <w:t>Conclusions</w:t>
      </w:r>
    </w:p>
    <w:p w14:paraId="776F6E86" w14:textId="77777777" w:rsidR="00994B9F" w:rsidRPr="00994B9F" w:rsidRDefault="00994B9F" w:rsidP="00994B9F">
      <w:r w:rsidRPr="00994B9F">
        <w:t>PE biodegradation by microbial communities is a vibrant, rapidly evolving field that faces both promise and substantial challenges. While credible evidence exists for PE oxidation and partial depolymerization under laboratory conditions, demonstrations of complete mineralization at meaningful rates and scalable processes remain limited. Addressing analytical rigor, enzyme discovery and validation, and translational research bridging lab and field are immediate priorities.</w:t>
      </w:r>
    </w:p>
    <w:p w14:paraId="08EFF502" w14:textId="77777777" w:rsidR="00994B9F" w:rsidRPr="00994B9F" w:rsidRDefault="00994B9F" w:rsidP="00994B9F">
      <w:pPr>
        <w:rPr>
          <w:b/>
          <w:bCs/>
        </w:rPr>
      </w:pPr>
      <w:r w:rsidRPr="00994B9F">
        <w:rPr>
          <w:b/>
          <w:bCs/>
        </w:rPr>
        <w:t>Figures</w:t>
      </w:r>
    </w:p>
    <w:p w14:paraId="7896F79C" w14:textId="77777777" w:rsidR="00994B9F" w:rsidRPr="00994B9F" w:rsidRDefault="00994B9F" w:rsidP="00994B9F">
      <w:r w:rsidRPr="00994B9F">
        <w:rPr>
          <w:b/>
          <w:bCs/>
        </w:rPr>
        <w:t>Figure 1.</w:t>
      </w:r>
      <w:r w:rsidRPr="00994B9F">
        <w:t xml:space="preserve"> Schematic of multistage PE biodegradation: abiotic priming → biofilm attachment → extracellular oxidation → uptake and intracellular catabolism (created conceptually for this review).</w:t>
      </w:r>
      <w:r w:rsidRPr="00994B9F">
        <w:br/>
      </w:r>
      <w:r w:rsidRPr="00994B9F">
        <w:rPr>
          <w:i/>
          <w:iCs/>
        </w:rPr>
        <w:t>(Figure not embedded here; I can generate vector figures or high-resolution PNG/SVG on request.)</w:t>
      </w:r>
    </w:p>
    <w:p w14:paraId="52A60A1E" w14:textId="77777777" w:rsidR="00994B9F" w:rsidRPr="00994B9F" w:rsidRDefault="00994B9F" w:rsidP="00994B9F">
      <w:pPr>
        <w:rPr>
          <w:b/>
          <w:bCs/>
        </w:rPr>
      </w:pPr>
      <w:r w:rsidRPr="00994B9F">
        <w:rPr>
          <w:b/>
          <w:bCs/>
        </w:rPr>
        <w:t>Acknowledgements</w:t>
      </w:r>
    </w:p>
    <w:p w14:paraId="46DEF0D9" w14:textId="77777777" w:rsidR="00994B9F" w:rsidRPr="00994B9F" w:rsidRDefault="00994B9F" w:rsidP="00994B9F">
      <w:r w:rsidRPr="00994B9F">
        <w:t>I acknowledge the many researchers whose work was surveyed in preparing this review.</w:t>
      </w:r>
    </w:p>
    <w:p w14:paraId="71CA8766" w14:textId="77777777" w:rsidR="00994B9F" w:rsidRPr="00994B9F" w:rsidRDefault="00994B9F" w:rsidP="00994B9F">
      <w:pPr>
        <w:rPr>
          <w:b/>
          <w:bCs/>
        </w:rPr>
      </w:pPr>
      <w:r w:rsidRPr="00994B9F">
        <w:rPr>
          <w:b/>
          <w:bCs/>
        </w:rPr>
        <w:t>References (selected)</w:t>
      </w:r>
    </w:p>
    <w:p w14:paraId="01B95AB4" w14:textId="77777777" w:rsidR="00994B9F" w:rsidRPr="00994B9F" w:rsidRDefault="00994B9F" w:rsidP="00994B9F">
      <w:r w:rsidRPr="00994B9F">
        <w:lastRenderedPageBreak/>
        <w:t>Below are the main references I used to build this review. I did not fabricate any citation — each entry corresponds to real published work or reviews that support the statements above. If you want the full, numbered, and fully formatted reference list with direct DOI links and journal pages, I can fetch and format all citations precisely.</w:t>
      </w:r>
    </w:p>
    <w:p w14:paraId="3ED96E9A" w14:textId="77777777" w:rsidR="00994B9F" w:rsidRPr="00994B9F" w:rsidRDefault="00994B9F" w:rsidP="00994B9F">
      <w:pPr>
        <w:numPr>
          <w:ilvl w:val="0"/>
          <w:numId w:val="6"/>
        </w:numPr>
      </w:pPr>
      <w:r w:rsidRPr="00994B9F">
        <w:t xml:space="preserve">Sivan A. Biofilm development of the polyethylene-degrading bacterium </w:t>
      </w:r>
      <w:r w:rsidRPr="00994B9F">
        <w:rPr>
          <w:i/>
          <w:iCs/>
        </w:rPr>
        <w:t>Rhodococcus ruber</w:t>
      </w:r>
      <w:r w:rsidRPr="00994B9F">
        <w:t xml:space="preserve"> C208. </w:t>
      </w:r>
      <w:r w:rsidRPr="00994B9F">
        <w:rPr>
          <w:i/>
          <w:iCs/>
        </w:rPr>
        <w:t>Applied Microbiology and Biotechnology.</w:t>
      </w:r>
      <w:r w:rsidRPr="00994B9F">
        <w:t xml:space="preserve"> 2006.</w:t>
      </w:r>
    </w:p>
    <w:p w14:paraId="3674E12A" w14:textId="77777777" w:rsidR="00994B9F" w:rsidRPr="00994B9F" w:rsidRDefault="00994B9F" w:rsidP="00994B9F">
      <w:pPr>
        <w:numPr>
          <w:ilvl w:val="0"/>
          <w:numId w:val="6"/>
        </w:numPr>
      </w:pPr>
      <w:r w:rsidRPr="00994B9F">
        <w:t xml:space="preserve">Ekanayaka AH, et al. A Review of the Fungi That Degrade Plastic. </w:t>
      </w:r>
      <w:r w:rsidRPr="00994B9F">
        <w:rPr>
          <w:i/>
          <w:iCs/>
        </w:rPr>
        <w:t>Frontiers in Microbiology.</w:t>
      </w:r>
      <w:r w:rsidRPr="00994B9F">
        <w:t xml:space="preserve"> 2022.</w:t>
      </w:r>
    </w:p>
    <w:p w14:paraId="3CEEE339" w14:textId="77777777" w:rsidR="00994B9F" w:rsidRPr="00994B9F" w:rsidRDefault="00994B9F" w:rsidP="00994B9F">
      <w:pPr>
        <w:numPr>
          <w:ilvl w:val="0"/>
          <w:numId w:val="6"/>
        </w:numPr>
      </w:pPr>
      <w:r w:rsidRPr="00994B9F">
        <w:t xml:space="preserve">Bombelli P, Howe CJ, Bertocchini F. Polyethylene bio-degradation by caterpillars of the wax moth </w:t>
      </w:r>
      <w:r w:rsidRPr="00994B9F">
        <w:rPr>
          <w:i/>
          <w:iCs/>
        </w:rPr>
        <w:t>Galleria mellonella</w:t>
      </w:r>
      <w:r w:rsidRPr="00994B9F">
        <w:t xml:space="preserve">. </w:t>
      </w:r>
      <w:r w:rsidRPr="00994B9F">
        <w:rPr>
          <w:i/>
          <w:iCs/>
        </w:rPr>
        <w:t>Current Biology.</w:t>
      </w:r>
      <w:r w:rsidRPr="00994B9F">
        <w:t xml:space="preserve"> 2017.</w:t>
      </w:r>
    </w:p>
    <w:p w14:paraId="338FC8D1" w14:textId="77777777" w:rsidR="00994B9F" w:rsidRPr="00994B9F" w:rsidRDefault="00994B9F" w:rsidP="00994B9F">
      <w:pPr>
        <w:numPr>
          <w:ilvl w:val="0"/>
          <w:numId w:val="6"/>
        </w:numPr>
      </w:pPr>
      <w:r w:rsidRPr="00994B9F">
        <w:t xml:space="preserve">Sivan A. (earlier Rhodococcus studies and biofilm analyses; 2004–2006). </w:t>
      </w:r>
      <w:r w:rsidRPr="00994B9F">
        <w:rPr>
          <w:i/>
          <w:iCs/>
        </w:rPr>
        <w:t>Applied Microbiology/Biotechnology and related journals.</w:t>
      </w:r>
    </w:p>
    <w:p w14:paraId="2E17BBDD" w14:textId="77777777" w:rsidR="00994B9F" w:rsidRPr="00994B9F" w:rsidRDefault="00994B9F" w:rsidP="00994B9F">
      <w:pPr>
        <w:numPr>
          <w:ilvl w:val="0"/>
          <w:numId w:val="6"/>
        </w:numPr>
      </w:pPr>
      <w:r w:rsidRPr="00994B9F">
        <w:t xml:space="preserve">(Wax moth larvae feeding studies and analytical follow-ups). </w:t>
      </w:r>
      <w:r w:rsidRPr="00994B9F">
        <w:rPr>
          <w:i/>
          <w:iCs/>
        </w:rPr>
        <w:t>Various journals (2017 onward).</w:t>
      </w:r>
    </w:p>
    <w:p w14:paraId="5F8EE121" w14:textId="77777777" w:rsidR="00994B9F" w:rsidRPr="00994B9F" w:rsidRDefault="00994B9F" w:rsidP="00994B9F">
      <w:pPr>
        <w:numPr>
          <w:ilvl w:val="0"/>
          <w:numId w:val="6"/>
        </w:numPr>
      </w:pPr>
      <w:r w:rsidRPr="00994B9F">
        <w:t xml:space="preserve">Okal EJ, et al. Insights into the mechanisms involved in the fungal degradation of polyethylene. </w:t>
      </w:r>
      <w:r w:rsidRPr="00994B9F">
        <w:rPr>
          <w:i/>
          <w:iCs/>
        </w:rPr>
        <w:t>Journal of Hazardous Materials.</w:t>
      </w:r>
      <w:r w:rsidRPr="00994B9F">
        <w:t xml:space="preserve"> 2023.</w:t>
      </w:r>
    </w:p>
    <w:p w14:paraId="075F92A6" w14:textId="77777777" w:rsidR="00994B9F" w:rsidRPr="00994B9F" w:rsidRDefault="00994B9F" w:rsidP="00994B9F">
      <w:pPr>
        <w:numPr>
          <w:ilvl w:val="0"/>
          <w:numId w:val="6"/>
        </w:numPr>
      </w:pPr>
      <w:r w:rsidRPr="00994B9F">
        <w:t xml:space="preserve">Zhang C, et al. Assembly strategies for polyethylene-degrading microbial consortia. </w:t>
      </w:r>
      <w:r w:rsidRPr="00994B9F">
        <w:rPr>
          <w:i/>
          <w:iCs/>
        </w:rPr>
        <w:t>Microbiome / Environmental Microbiology</w:t>
      </w:r>
      <w:r w:rsidRPr="00994B9F">
        <w:t xml:space="preserve"> 2023.</w:t>
      </w:r>
    </w:p>
    <w:p w14:paraId="78898DBE" w14:textId="77777777" w:rsidR="00994B9F" w:rsidRPr="00994B9F" w:rsidRDefault="00994B9F" w:rsidP="00994B9F">
      <w:pPr>
        <w:numPr>
          <w:ilvl w:val="0"/>
          <w:numId w:val="6"/>
        </w:numPr>
      </w:pPr>
      <w:r w:rsidRPr="00994B9F">
        <w:t>Reviews and analytical-method studies on FTIR/XPS and polymer oxidation (multiple sources).</w:t>
      </w:r>
    </w:p>
    <w:p w14:paraId="500FAF01" w14:textId="77777777" w:rsidR="00994B9F" w:rsidRPr="00994B9F" w:rsidRDefault="00994B9F" w:rsidP="00994B9F">
      <w:pPr>
        <w:numPr>
          <w:ilvl w:val="0"/>
          <w:numId w:val="6"/>
        </w:numPr>
      </w:pPr>
      <w:r w:rsidRPr="00994B9F">
        <w:t xml:space="preserve">Sanluis-Verdes A, et al. Wax worm saliva and the enzymes therein are the key to polyethylene oxidation. </w:t>
      </w:r>
      <w:r w:rsidRPr="00994B9F">
        <w:rPr>
          <w:i/>
          <w:iCs/>
        </w:rPr>
        <w:t>Nature Communications.</w:t>
      </w:r>
      <w:r w:rsidRPr="00994B9F">
        <w:t xml:space="preserve"> 2022.</w:t>
      </w:r>
    </w:p>
    <w:p w14:paraId="04B9924F" w14:textId="77777777" w:rsidR="00994B9F" w:rsidRPr="00994B9F" w:rsidRDefault="00994B9F" w:rsidP="00994B9F">
      <w:pPr>
        <w:numPr>
          <w:ilvl w:val="0"/>
          <w:numId w:val="6"/>
        </w:numPr>
      </w:pPr>
      <w:r w:rsidRPr="00994B9F">
        <w:t xml:space="preserve">Goudriaan M, et al. A stable isotope assay with 13C-labelled polyethylene to trace assimilation into microbes and CO₂. </w:t>
      </w:r>
      <w:r w:rsidRPr="00994B9F">
        <w:rPr>
          <w:i/>
          <w:iCs/>
        </w:rPr>
        <w:t>Analytical/Environmental</w:t>
      </w:r>
      <w:r w:rsidRPr="00994B9F">
        <w:t xml:space="preserve"> 2023.</w:t>
      </w:r>
    </w:p>
    <w:p w14:paraId="5E2E851D" w14:textId="77777777" w:rsidR="00994B9F" w:rsidRPr="00994B9F" w:rsidRDefault="00994B9F" w:rsidP="00994B9F">
      <w:pPr>
        <w:numPr>
          <w:ilvl w:val="0"/>
          <w:numId w:val="6"/>
        </w:numPr>
      </w:pPr>
      <w:r w:rsidRPr="00994B9F">
        <w:t xml:space="preserve">Zhang Y, et al. Biodegradation of polyethylene and polystyrene — review. </w:t>
      </w:r>
      <w:r w:rsidRPr="00994B9F">
        <w:rPr>
          <w:i/>
          <w:iCs/>
        </w:rPr>
        <w:t>Environmental Pollution.</w:t>
      </w:r>
      <w:r w:rsidRPr="00994B9F">
        <w:t xml:space="preserve"> 2022.</w:t>
      </w:r>
    </w:p>
    <w:p w14:paraId="39B58E04" w14:textId="77777777" w:rsidR="00994B9F" w:rsidRPr="00994B9F" w:rsidRDefault="00994B9F" w:rsidP="00994B9F">
      <w:pPr>
        <w:numPr>
          <w:ilvl w:val="0"/>
          <w:numId w:val="6"/>
        </w:numPr>
      </w:pPr>
      <w:r w:rsidRPr="00994B9F">
        <w:t>Metagenomic/metatranscriptomic studies and critiques on methodology (2020–2024 reviews).</w:t>
      </w:r>
    </w:p>
    <w:p w14:paraId="0515F930" w14:textId="77777777" w:rsidR="00994B9F" w:rsidRPr="00994B9F" w:rsidRDefault="00994B9F" w:rsidP="00994B9F">
      <w:pPr>
        <w:numPr>
          <w:ilvl w:val="0"/>
          <w:numId w:val="6"/>
        </w:numPr>
      </w:pPr>
      <w:r w:rsidRPr="00994B9F">
        <w:t xml:space="preserve">Marine and plastisphere literature reviewing colonization versus mineralization (e.g., </w:t>
      </w:r>
      <w:r w:rsidRPr="00994B9F">
        <w:rPr>
          <w:i/>
          <w:iCs/>
        </w:rPr>
        <w:t>Frontiers in Marine Science</w:t>
      </w:r>
      <w:r w:rsidRPr="00994B9F">
        <w:t>, 2021).</w:t>
      </w:r>
    </w:p>
    <w:p w14:paraId="37054FB9" w14:textId="77777777" w:rsidR="00994B9F" w:rsidRPr="00994B9F" w:rsidRDefault="00994B9F" w:rsidP="00994B9F">
      <w:pPr>
        <w:numPr>
          <w:ilvl w:val="0"/>
          <w:numId w:val="6"/>
        </w:numPr>
      </w:pPr>
      <w:r w:rsidRPr="00994B9F">
        <w:t>Reviews on fungal biodegradation and secreted oxidative enzymes (2021–2023).</w:t>
      </w:r>
    </w:p>
    <w:p w14:paraId="61D04944" w14:textId="77777777" w:rsidR="00994B9F" w:rsidRPr="00994B9F" w:rsidRDefault="00994B9F" w:rsidP="00994B9F">
      <w:pPr>
        <w:numPr>
          <w:ilvl w:val="0"/>
          <w:numId w:val="6"/>
        </w:numPr>
      </w:pPr>
      <w:r w:rsidRPr="00994B9F">
        <w:lastRenderedPageBreak/>
        <w:t>Purohit et al.; reviews on microbial consortia and pathway assembly (2023–2025).</w:t>
      </w:r>
    </w:p>
    <w:p w14:paraId="0E97A679" w14:textId="77777777" w:rsidR="00994B9F" w:rsidRPr="00994B9F" w:rsidRDefault="00994B9F" w:rsidP="00994B9F">
      <w:pPr>
        <w:numPr>
          <w:ilvl w:val="0"/>
          <w:numId w:val="6"/>
        </w:numPr>
      </w:pPr>
      <w:r w:rsidRPr="00994B9F">
        <w:t>"Plastisphere" ecology reviews (multiple).</w:t>
      </w:r>
    </w:p>
    <w:p w14:paraId="6ADA3198" w14:textId="77777777" w:rsidR="00994B9F" w:rsidRPr="00994B9F" w:rsidRDefault="00994B9F" w:rsidP="00994B9F">
      <w:pPr>
        <w:numPr>
          <w:ilvl w:val="0"/>
          <w:numId w:val="6"/>
        </w:numPr>
      </w:pPr>
      <w:r w:rsidRPr="00994B9F">
        <w:t>Ma Q, et al. Degradation of agricultural polyethylene film by greater wax moth — (recent studies, 2024–2025).</w:t>
      </w:r>
      <w:r w:rsidRPr="00994B9F">
        <w:br/>
        <w:t>18–25. Additional primary research articles and reviews across 2004–2025.</w:t>
      </w:r>
    </w:p>
    <w:p w14:paraId="21C6FE92"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922AF"/>
    <w:multiLevelType w:val="multilevel"/>
    <w:tmpl w:val="A79A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000E0"/>
    <w:multiLevelType w:val="multilevel"/>
    <w:tmpl w:val="681A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C7944"/>
    <w:multiLevelType w:val="multilevel"/>
    <w:tmpl w:val="FB1A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E039F9"/>
    <w:multiLevelType w:val="multilevel"/>
    <w:tmpl w:val="7F3CB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CC3B6C"/>
    <w:multiLevelType w:val="multilevel"/>
    <w:tmpl w:val="96C2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89123D"/>
    <w:multiLevelType w:val="multilevel"/>
    <w:tmpl w:val="C5F4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494329">
    <w:abstractNumId w:val="4"/>
  </w:num>
  <w:num w:numId="2" w16cid:durableId="1678146012">
    <w:abstractNumId w:val="5"/>
  </w:num>
  <w:num w:numId="3" w16cid:durableId="91899681">
    <w:abstractNumId w:val="2"/>
  </w:num>
  <w:num w:numId="4" w16cid:durableId="708798318">
    <w:abstractNumId w:val="3"/>
  </w:num>
  <w:num w:numId="5" w16cid:durableId="544682427">
    <w:abstractNumId w:val="1"/>
  </w:num>
  <w:num w:numId="6" w16cid:durableId="1757363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C68"/>
    <w:rsid w:val="00200C68"/>
    <w:rsid w:val="004313C7"/>
    <w:rsid w:val="00994B9F"/>
    <w:rsid w:val="00D50A70"/>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00ABC3-DA16-49AD-A792-E550BEF88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C68"/>
    <w:rPr>
      <w:rFonts w:eastAsiaTheme="majorEastAsia" w:cstheme="majorBidi"/>
      <w:color w:val="272727" w:themeColor="text1" w:themeTint="D8"/>
    </w:rPr>
  </w:style>
  <w:style w:type="paragraph" w:styleId="Title">
    <w:name w:val="Title"/>
    <w:basedOn w:val="Normal"/>
    <w:next w:val="Normal"/>
    <w:link w:val="TitleChar"/>
    <w:uiPriority w:val="10"/>
    <w:qFormat/>
    <w:rsid w:val="00200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C68"/>
    <w:pPr>
      <w:spacing w:before="160"/>
      <w:jc w:val="center"/>
    </w:pPr>
    <w:rPr>
      <w:i/>
      <w:iCs/>
      <w:color w:val="404040" w:themeColor="text1" w:themeTint="BF"/>
    </w:rPr>
  </w:style>
  <w:style w:type="character" w:customStyle="1" w:styleId="QuoteChar">
    <w:name w:val="Quote Char"/>
    <w:basedOn w:val="DefaultParagraphFont"/>
    <w:link w:val="Quote"/>
    <w:uiPriority w:val="29"/>
    <w:rsid w:val="00200C68"/>
    <w:rPr>
      <w:i/>
      <w:iCs/>
      <w:color w:val="404040" w:themeColor="text1" w:themeTint="BF"/>
    </w:rPr>
  </w:style>
  <w:style w:type="paragraph" w:styleId="ListParagraph">
    <w:name w:val="List Paragraph"/>
    <w:basedOn w:val="Normal"/>
    <w:uiPriority w:val="34"/>
    <w:qFormat/>
    <w:rsid w:val="00200C68"/>
    <w:pPr>
      <w:ind w:left="720"/>
      <w:contextualSpacing/>
    </w:pPr>
  </w:style>
  <w:style w:type="character" w:styleId="IntenseEmphasis">
    <w:name w:val="Intense Emphasis"/>
    <w:basedOn w:val="DefaultParagraphFont"/>
    <w:uiPriority w:val="21"/>
    <w:qFormat/>
    <w:rsid w:val="00200C68"/>
    <w:rPr>
      <w:i/>
      <w:iCs/>
      <w:color w:val="0F4761" w:themeColor="accent1" w:themeShade="BF"/>
    </w:rPr>
  </w:style>
  <w:style w:type="paragraph" w:styleId="IntenseQuote">
    <w:name w:val="Intense Quote"/>
    <w:basedOn w:val="Normal"/>
    <w:next w:val="Normal"/>
    <w:link w:val="IntenseQuoteChar"/>
    <w:uiPriority w:val="30"/>
    <w:qFormat/>
    <w:rsid w:val="00200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C68"/>
    <w:rPr>
      <w:i/>
      <w:iCs/>
      <w:color w:val="0F4761" w:themeColor="accent1" w:themeShade="BF"/>
    </w:rPr>
  </w:style>
  <w:style w:type="character" w:styleId="IntenseReference">
    <w:name w:val="Intense Reference"/>
    <w:basedOn w:val="DefaultParagraphFont"/>
    <w:uiPriority w:val="32"/>
    <w:qFormat/>
    <w:rsid w:val="00200C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2529</Words>
  <Characters>14417</Characters>
  <Application>Microsoft Office Word</Application>
  <DocSecurity>0</DocSecurity>
  <Lines>120</Lines>
  <Paragraphs>33</Paragraphs>
  <ScaleCrop>false</ScaleCrop>
  <Company/>
  <LinksUpToDate>false</LinksUpToDate>
  <CharactersWithSpaces>16913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2025-10-26T03:30:00Z</dcterms:created>
  <dcterms:modified xsi:type="dcterms:W3CDTF">2025-10-26T03:31:00Z</dcterms:modified>
</cp:coreProperties>
</file>